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2 OCTOBER 2026</w:t>
      </w:r>
    </w:p>
    <w:p>
      <w:pPr>
        <w:spacing w:after="40"/>
      </w:pPr>
      <w:r>
        <w:rPr>
          <w:rFonts w:ascii="Georgia" w:cs="Georgia" w:eastAsia="Georgia" w:hAnsi="Georgia"/>
          <w:b w:val="false"/>
          <w:bCs w:val="false"/>
          <w:i w:val="false"/>
          <w:iCs w:val="false"/>
          <w:caps w:val="false"/>
          <w:color w:val="15171C"/>
          <w:sz w:val="44"/>
          <w:szCs w:val="44"/>
        </w:rPr>
        <w:t xml:space="preserve">Robert Shaker III</w:t>
      </w:r>
    </w:p>
    <w:p>
      <w:pPr>
        <w:spacing w:after="260"/>
      </w:pPr>
      <w:r>
        <w:rPr>
          <w:rFonts w:ascii="Consolas" w:cs="Consolas" w:eastAsia="Consolas" w:hAnsi="Consolas"/>
          <w:b w:val="false"/>
          <w:bCs w:val="false"/>
          <w:i w:val="false"/>
          <w:iCs w:val="false"/>
          <w:caps w:val="false"/>
          <w:color w:val="7F838D"/>
          <w:sz w:val="16"/>
          <w:szCs w:val="16"/>
        </w:rPr>
        <w:t xml:space="preserve">GRC and information security  ·  any United States location, Boston prioritised  ·  $94,500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twenty people or so,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in the security function while that was happening, and I built some of the automation myself. The threat intelligence pipeline, the news feed tooling, and a lot of the vendor risk workflow that moved onto Vanta. So I saw exactly where the manual load came off.</w:t>
      </w:r>
    </w:p>
    <w:p>
      <w:pPr>
        <w:spacing w:after="120" w:before="0" w:line="300"/>
      </w:pPr>
      <w:r>
        <w:rPr>
          <w:rFonts w:ascii="Calibri" w:cs="Calibri" w:eastAsia="Calibri" w:hAnsi="Calibri"/>
          <w:b w:val="false"/>
          <w:bCs w:val="false"/>
          <w:i w:val="false"/>
          <w:iCs w:val="false"/>
          <w:caps w:val="false"/>
          <w:color w:val="4B4F59"/>
          <w:sz w:val="20"/>
          <w:szCs w:val="20"/>
        </w:rPr>
        <w:t xml:space="preserve">It came off evidence gathering and questionnaire routing, and it came off fast. What stayed is the assessment itself. Judging whether a vendor's answer is actually good enough, and sitting across from an auditor. I have run 95 vendor assessments and 30 customer questionnaires. That is the part I am good at."</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one of them. I was in the security team through it and built some of the automation myself.</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about individuals.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evidence gathering and the routing. It did not take the judgment. Somebody still has to decide whether a vendor's answer is acceptable, and somebody still has to sit with the auditor. I would rather be the person who knows which is which.</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Keep it short. Analyst screens move fast, and a long answer to this question reads as anxious no matter how good the words are. Stop after "that is the part I am good at" and let them take it from there.</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When you give my name, say I was your CPTO at ActiveState in the same breath. We share a surname and you want that to arrive as context rather than as something a recruiter works out on their own.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I owe you a correction, and it is better news than what I told you</w:t>
      </w:r>
    </w:p>
    <w:p>
      <w:pPr>
        <w:spacing w:after="120" w:before="0" w:line="300"/>
      </w:pPr>
      <w:r>
        <w:rPr>
          <w:rFonts w:ascii="Calibri" w:cs="Calibri" w:eastAsia="Calibri" w:hAnsi="Calibri"/>
          <w:b w:val="false"/>
          <w:bCs w:val="false"/>
          <w:i w:val="false"/>
          <w:iCs w:val="false"/>
          <w:caps w:val="false"/>
          <w:color w:val="4B4F59"/>
          <w:sz w:val="20"/>
          <w:szCs w:val="20"/>
        </w:rPr>
        <w:t xml:space="preserve">Bob asked yesterday why so many of your roles want three to five years. Checking it properly showed that the thing I told you on Tuesday and Wednesday was wrong. There is no squeeze.</w:t>
      </w:r>
    </w:p>
    <w:p>
      <w:pPr>
        <w:spacing w:after="120" w:before="0" w:line="300"/>
      </w:pPr>
      <w:r>
        <w:rPr>
          <w:rFonts w:ascii="Calibri" w:cs="Calibri" w:eastAsia="Calibri" w:hAnsi="Calibri"/>
          <w:b w:val="false"/>
          <w:bCs w:val="false"/>
          <w:i w:val="false"/>
          <w:iCs w:val="false"/>
          <w:caps w:val="false"/>
          <w:color w:val="4B4F59"/>
          <w:sz w:val="20"/>
          <w:szCs w:val="20"/>
        </w:rPr>
        <w:t xml:space="preserve">I said the roles that would take your tenure price below your floor, and the roles above your floor want years you do not have. Counting all 125 roles instead of the two in front of me: the nought-to-two-year band is the largest in your list at 41 roles, and 17 of the 25 that publish a band clear your floor. Chime at $105,000 to $145,000 asking two years. Quantum Space at $115,000 to $145,000 asking two. M&amp;T Bank topping at $143,000 asking two. Those were in the data on the day I wrote the opposite.</w:t>
      </w:r>
    </w:p>
    <w:p>
      <w:pPr>
        <w:spacing w:after="120" w:before="0" w:line="300"/>
      </w:pPr>
      <w:r>
        <w:rPr>
          <w:rFonts w:ascii="Calibri" w:cs="Calibri" w:eastAsia="Calibri" w:hAnsi="Calibri"/>
          <w:b w:val="false"/>
          <w:bCs w:val="false"/>
          <w:i w:val="false"/>
          <w:iCs w:val="false"/>
          <w:caps w:val="false"/>
          <w:color w:val="4B4F59"/>
          <w:sz w:val="20"/>
          <w:szCs w:val="20"/>
        </w:rPr>
        <w:t xml:space="preserve">So the question was never whether you can clear your floor. You already do, at two years. The question is the $43,000 between the median top in the nought-to-two band and the median top in the four-to-five band. That is what the stretch is actually for, and the argument that wins it is throughput rather than dates: 95 vendor assessments, 30 customer questionnaires, eight consecutive months at 100% compliance. That is a four-year analyst's paperwork done in eighteen months.</w:t>
      </w:r>
    </w:p>
    <w:p>
      <w:pPr>
        <w:spacing w:after="120" w:before="0" w:line="300"/>
      </w:pPr>
      <w:r>
        <w:rPr>
          <w:rFonts w:ascii="Calibri" w:cs="Calibri" w:eastAsia="Calibri" w:hAnsi="Calibri"/>
          <w:b w:val="false"/>
          <w:bCs w:val="false"/>
          <w:i w:val="false"/>
          <w:iCs w:val="false"/>
          <w:caps w:val="false"/>
          <w:color w:val="4B4F59"/>
          <w:sz w:val="20"/>
          <w:szCs w:val="20"/>
        </w:rPr>
        <w:t xml:space="preserve">Today's eight new roles map onto that cleanly, one in each band.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125</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title and location filters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one in each band that matters</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Roles asking 0 to 2 years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41</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largest band in your list</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Of those, clearing your floor</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 of 25</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of the ones that publish a band</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Median band top, 0 to 2 vs 4 to 5</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$102,000 vs $145,000</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$43,000 the stretch is for</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three worth your time, one per band</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Governance, Risk and Compliance Analyst, Third-Party Risk</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Crown Holdings, Inc.</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YOUR SPECIALISM IN THE TITLE, THREE TO FIVE YEARS</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Yardley, PA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1dwz9i72o-49q7n0hyxt2">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title says Third-Party Risk and the requirement says reviewing vendor security documentation and conducting security assessments. That is not adjacent to your job, it is your job, written out. Three to five years is the band where the money is, and three is a gap you can answer with volume.</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so ask it in the first message. Yardley is outside Pennsylvania's main metros and this is a packaging manufacturer rather than a technology company, which usually means a smaller security function and less to learn from.</w:t>
      </w:r>
    </w:p>
    <w:p>
      <w:pPr>
        <w:spacing w:after="60" w:before="0"/>
        <w:ind w:left="320"/>
      </w:pPr>
      <w:r>
        <w:rPr>
          <w:rFonts w:ascii="Calibri" w:cs="Calibri" w:eastAsia="Calibri" w:hAnsi="Calibri"/>
          <w:b w:val="false"/>
          <w:bCs w:val="false"/>
          <w:i/>
          <w:iCs/>
          <w:caps w:val="false"/>
          <w:color w:val="7F838D"/>
          <w:sz w:val="18"/>
          <w:szCs w:val="18"/>
        </w:rPr>
        <w:t xml:space="preserve">“3-5 years of experience in cybersecurity, GRC, cyber risk, or third-party risk management”</w:t>
      </w:r>
    </w:p>
    <w:p>
      <w:pPr>
        <w:spacing w:after="60" w:before="0"/>
        <w:ind w:left="320"/>
      </w:pPr>
      <w:r>
        <w:rPr>
          <w:rFonts w:ascii="Calibri" w:cs="Calibri" w:eastAsia="Calibri" w:hAnsi="Calibri"/>
          <w:b w:val="false"/>
          <w:bCs w:val="false"/>
          <w:i/>
          <w:iCs/>
          <w:caps w:val="false"/>
          <w:color w:val="7F838D"/>
          <w:sz w:val="18"/>
          <w:szCs w:val="18"/>
        </w:rPr>
        <w:t xml:space="preserve">“Experience conducting security assessments and reviewing vendor security documentation”</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Technology Risk Analyst (ETRA)</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Fidelity Investments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TWO YEARS ASKED, THE SOFTEST BAR IN YOUR LIST</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Covington, KY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pzdw3o2xza2hppfov6uf-">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Two years stated against your eighteen months, which is the smallest gap any posting has asked you to cover. Risk, compliance, controls and audit work with SOC 1 and IT general controls, and Fidelity is a name that travels on a resume. This is the volume-and-speed application the corrected reading points at.</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Covington is a move, and financial services risk is more regulatory and less vendor-facing than what you have been doing, so the SOC 2 and questionnaire work translates less directly than it does at Crown.</w:t>
      </w:r>
    </w:p>
    <w:p>
      <w:pPr>
        <w:spacing w:after="60" w:before="0"/>
        <w:ind w:left="320"/>
      </w:pPr>
      <w:r>
        <w:rPr>
          <w:rFonts w:ascii="Calibri" w:cs="Calibri" w:eastAsia="Calibri" w:hAnsi="Calibri"/>
          <w:b w:val="false"/>
          <w:bCs w:val="false"/>
          <w:i/>
          <w:iCs/>
          <w:caps w:val="false"/>
          <w:color w:val="7F838D"/>
          <w:sz w:val="18"/>
          <w:szCs w:val="18"/>
        </w:rPr>
        <w:t xml:space="preserve">“2 years in Risk, Compliance, Information Security, Information Technology, Controls or Audit roles”</w:t>
      </w:r>
    </w:p>
    <w:p>
      <w:pPr>
        <w:spacing w:after="60" w:before="0"/>
        <w:ind w:left="320"/>
      </w:pPr>
      <w:r>
        <w:rPr>
          <w:rFonts w:ascii="Calibri" w:cs="Calibri" w:eastAsia="Calibri" w:hAnsi="Calibri"/>
          <w:b w:val="false"/>
          <w:bCs w:val="false"/>
          <w:i/>
          <w:iCs/>
          <w:caps w:val="false"/>
          <w:color w:val="7F838D"/>
          <w:sz w:val="18"/>
          <w:szCs w:val="18"/>
        </w:rPr>
        <w:t xml:space="preserve">“supporting internal and external audit activity (e.g., SOC 1) and IT General Controls (ITGC)”</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ISSO Security Analyst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Booz Allen Hamilton</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$99,000 - $225,000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HIGHEST BAND TOP IN YOUR LIST, AND YOUR DEGREE QUALIFIES</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McLean, VA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e1orr2a-ujmvso0iqloc9">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$225,000 ceiling is by a wide margin the largest figure in anything swept for you. It asks a bachelor's in computer science and five years, and your B.S. in Computer Science with a cyber security concentration from UMass Dartmouth satisfies the degree outright. The work is NIST SP 800-53 controls, RMF and system authorizations, which is framework work you have done.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Five years is a three-and-a-half-year gap, the largest I would put in front of you. No clearance is stated as a requirement, but it says a determination is made based on client requirements, which for an ISSO role in McLean usually means one is coming. Ask about that before you spend time on it.</w:t>
      </w:r>
    </w:p>
    <w:p>
      <w:pPr>
        <w:spacing w:after="60" w:before="0"/>
        <w:ind w:left="320"/>
      </w:pPr>
      <w:r>
        <w:rPr>
          <w:rFonts w:ascii="Calibri" w:cs="Calibri" w:eastAsia="Calibri" w:hAnsi="Calibri"/>
          <w:b w:val="false"/>
          <w:bCs w:val="false"/>
          <w:i/>
          <w:iCs/>
          <w:caps w:val="false"/>
          <w:color w:val="7F838D"/>
          <w:sz w:val="18"/>
          <w:szCs w:val="18"/>
        </w:rPr>
        <w:t xml:space="preserve">“Bachelor's degree in CS or Electronics Engineering and 5+ years of experience in information technology, or 13+ years of experience in information technology in lieu of a degree”</w:t>
      </w:r>
    </w:p>
    <w:p>
      <w:pPr>
        <w:spacing w:after="60" w:before="0"/>
        <w:ind w:left="320"/>
      </w:pPr>
      <w:r>
        <w:rPr>
          <w:rFonts w:ascii="Calibri" w:cs="Calibri" w:eastAsia="Calibri" w:hAnsi="Calibri"/>
          <w:b w:val="false"/>
          <w:bCs w:val="false"/>
          <w:i/>
          <w:iCs/>
          <w:caps w:val="false"/>
          <w:color w:val="7F838D"/>
          <w:sz w:val="18"/>
          <w:szCs w:val="18"/>
        </w:rPr>
        <w:t xml:space="preserve">“Experience with National Institute of Standards and Technology (NIST) SP 800-53 security controls, RMF, and system authorizations”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from earlier this week</w:t>
      </w:r>
    </w:p>
    <w:p>
      <w:pPr>
        <w:spacing w:after="120" w:before="0" w:line="300"/>
      </w:pPr>
      <w:r>
        <w:rPr>
          <w:rFonts w:ascii="Calibri" w:cs="Calibri" w:eastAsia="Calibri" w:hAnsi="Calibri"/>
          <w:b w:val="false"/>
          <w:bCs w:val="false"/>
          <w:i w:val="false"/>
          <w:iCs w:val="false"/>
          <w:caps w:val="false"/>
          <w:color w:val="4B4F59"/>
          <w:sz w:val="20"/>
          <w:szCs w:val="20"/>
        </w:rPr>
        <w:t xml:space="preserve">Both of these still stand and the Squarespace point has not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ncqhsewiejp-ybc8wjsew">
              <w:r>
                <w:rPr>
                  <w:rFonts w:ascii="Calibri" w:cs="Calibri" w:eastAsia="Calibri" w:hAnsi="Calibri"/>
                  <w:b/>
                  <w:bCs/>
                  <w:color w:val="1F4E63"/>
                  <w:sz w:val="19"/>
                  <w:szCs w:val="19"/>
                  <w:u w:val="single"/>
                </w:rPr>
                <w:t xml:space="preserve">GRC Analyst, Squarespace</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$108,000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Three years, your exact frameworks, no certification gate, and $13,500 above your floor. Still the cleanest fit you have.</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wryppfbrs7dhr1r2-pryr">
              <w:r>
                <w:rPr>
                  <w:rFonts w:ascii="Calibri" w:cs="Calibri" w:eastAsia="Calibri" w:hAnsi="Calibri"/>
                  <w:b/>
                  <w:bCs/>
                  <w:color w:val="1F4E63"/>
                  <w:sz w:val="19"/>
                  <w:szCs w:val="19"/>
                  <w:u w:val="single"/>
                </w:rPr>
                <w:t xml:space="preserve">Third Party Risk Oversight &amp; Challenge, DTCC, Tampa</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Four years for second-line oversight of a third-party risk programme, which is a level up from executing the assessments.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ncoo-0c1spvqtjes_mn3h">
              <w:r>
                <w:rPr>
                  <w:rFonts w:ascii="Calibri" w:cs="Calibri" w:eastAsia="Calibri" w:hAnsi="Calibri"/>
                  <w:b/>
                  <w:bCs/>
                  <w:color w:val="1F4E63"/>
                  <w:sz w:val="19"/>
                  <w:szCs w:val="19"/>
                  <w:u w:val="single"/>
                </w:rPr>
                <w:t xml:space="preserve">Security Analyst, Third-Party Ecosystem Risk, Plaid</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$118,680 - $175,800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and still the best band and domain combination on your list.</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the line that did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GRC Analyst</w:t>
      </w:r>
      <w:r>
        <w:rPr>
          <w:rFonts w:ascii="Consolas" w:cs="Consolas" w:eastAsia="Consolas" w:hAnsi="Consolas"/>
          <w:b w:val="false"/>
          <w:bCs w:val="false"/>
          <w:i w:val="false"/>
          <w:iCs w:val="false"/>
          <w:caps/>
          <w:color w:val="7F838D"/>
          <w:spacing w:val="18"/>
          <w:sz w:val="15"/>
          <w:szCs w:val="15"/>
        </w:rPr>
        <w:t xml:space="preserve">     Kelly Science, Engineering, Technology &amp; Telecom</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Boston and your exact framework set, which is why it is painful. Five to eight years is a three-and-a-half-year gap at the bottom and past what volume can argue. Worth watching the company for the next opening rather than applying to this one.</w:t>
      </w:r>
    </w:p>
    <w:p>
      <w:pPr>
        <w:spacing w:after="60" w:before="0"/>
        <w:ind w:left="320"/>
      </w:pPr>
      <w:r>
        <w:rPr>
          <w:rFonts w:ascii="Calibri" w:cs="Calibri" w:eastAsia="Calibri" w:hAnsi="Calibri"/>
          <w:b w:val="false"/>
          <w:bCs w:val="false"/>
          <w:i/>
          <w:iCs/>
          <w:caps w:val="false"/>
          <w:color w:val="7F838D"/>
          <w:sz w:val="18"/>
          <w:szCs w:val="18"/>
        </w:rPr>
        <w:t xml:space="preserve">“5-8 years of experience in IT governance, technology audit, information security, or IT risk management”</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k4fv9-r27gsenvw_am6p9">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Isa Risk/Compliance Analyst I</w:t>
      </w:r>
      <w:r>
        <w:rPr>
          <w:rFonts w:ascii="Consolas" w:cs="Consolas" w:eastAsia="Consolas" w:hAnsi="Consolas"/>
          <w:b w:val="false"/>
          <w:bCs w:val="false"/>
          <w:i w:val="false"/>
          <w:iCs w:val="false"/>
          <w:caps/>
          <w:color w:val="7F838D"/>
          <w:spacing w:val="18"/>
          <w:sz w:val="15"/>
          <w:szCs w:val="15"/>
        </w:rPr>
        <w:t xml:space="preserve">     Seneca Gaming Corporation</w:t>
      </w:r>
      <w:r>
        <w:rPr>
          <w:rFonts w:ascii="Consolas" w:cs="Consolas" w:eastAsia="Consolas" w:hAnsi="Consolas"/>
          <w:b w:val="false"/>
          <w:bCs w:val="false"/>
          <w:i w:val="false"/>
          <w:iCs w:val="false"/>
          <w:caps w:val="false"/>
          <w:color w:val="7F838D"/>
          <w:sz w:val="15"/>
          <w:szCs w:val="15"/>
        </w:rPr>
        <w:t xml:space="preserve">     $58,883 starting rate</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posting gives a starting rate of $58,883.30 and says compensation is negotiable based on experience and education, so there is no top of band published. At the number they put in writing it is $35,617 under your floor, and nothing in the posting suggests negotiating closes a gap that size. My scoring also read this as asking eighteen years, which is wrong and is the parser grabbing an unrelated number.</w:t>
      </w:r>
    </w:p>
    <w:p>
      <w:pPr>
        <w:spacing w:after="60" w:before="0"/>
        <w:ind w:left="320"/>
      </w:pPr>
      <w:r>
        <w:rPr>
          <w:rFonts w:ascii="Calibri" w:cs="Calibri" w:eastAsia="Calibri" w:hAnsi="Calibri"/>
          <w:b w:val="false"/>
          <w:bCs w:val="false"/>
          <w:i/>
          <w:iCs/>
          <w:caps w:val="false"/>
          <w:color w:val="7F838D"/>
          <w:sz w:val="18"/>
          <w:szCs w:val="18"/>
        </w:rPr>
        <w:t xml:space="preserve">“Salary Starting Rate $58,883.30 Compensation Is Negotiable Based On Experience And Education”</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ga00dzpuagf5ynaocy9vu">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Cyber Security Analyst</w:t>
      </w:r>
      <w:r>
        <w:rPr>
          <w:rFonts w:ascii="Consolas" w:cs="Consolas" w:eastAsia="Consolas" w:hAnsi="Consolas"/>
          <w:b w:val="false"/>
          <w:bCs w:val="false"/>
          <w:i w:val="false"/>
          <w:iCs w:val="false"/>
          <w:caps/>
          <w:color w:val="7F838D"/>
          <w:spacing w:val="18"/>
          <w:sz w:val="15"/>
          <w:szCs w:val="15"/>
        </w:rPr>
        <w:t xml:space="preserve">     Booz Allen Hamilton</w:t>
      </w:r>
      <w:r>
        <w:rPr>
          <w:rFonts w:ascii="Consolas" w:cs="Consolas" w:eastAsia="Consolas" w:hAnsi="Consolas"/>
          <w:b w:val="false"/>
          <w:bCs w:val="false"/>
          <w:i w:val="false"/>
          <w:iCs w:val="false"/>
          <w:caps w:val="false"/>
          <w:color w:val="7F838D"/>
          <w:sz w:val="15"/>
          <w:szCs w:val="15"/>
        </w:rPr>
        <w:t xml:space="preserve">     $86,900 - $198,000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weaker of the two Booz Allen roles. Same five years, same location, and a band floor $7,600 under yours where the ISSO role starts above it.</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tscsauggtntchou5ztksv">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Squarespace is still the first application and nothing today displaces it. Three years, your frameworks, above your floor, no certification gate.</w:t>
      </w:r>
    </w:p>
    <w:p>
      <w:pPr>
        <w:spacing w:after="120" w:before="0" w:line="300"/>
      </w:pPr>
      <w:r>
        <w:rPr>
          <w:rFonts w:ascii="Calibri" w:cs="Calibri" w:eastAsia="Calibri" w:hAnsi="Calibri"/>
          <w:b w:val="false"/>
          <w:bCs w:val="false"/>
          <w:i w:val="false"/>
          <w:iCs w:val="false"/>
          <w:caps w:val="false"/>
          <w:color w:val="4B4F59"/>
          <w:sz w:val="20"/>
          <w:szCs w:val="20"/>
        </w:rPr>
        <w:t xml:space="preserve">Then Crown Holdings, because the title is your specialism and three to five years is where the $43,000 lives. Ask the band in the first message.</w:t>
      </w:r>
    </w:p>
    <w:p>
      <w:pPr>
        <w:spacing w:after="120" w:before="0" w:line="300"/>
      </w:pPr>
      <w:r>
        <w:rPr>
          <w:rFonts w:ascii="Calibri" w:cs="Calibri" w:eastAsia="Calibri" w:hAnsi="Calibri"/>
          <w:b w:val="false"/>
          <w:bCs w:val="false"/>
          <w:i w:val="false"/>
          <w:iCs w:val="false"/>
          <w:caps w:val="false"/>
          <w:color w:val="4B4F59"/>
          <w:sz w:val="20"/>
          <w:szCs w:val="20"/>
        </w:rPr>
        <w:t xml:space="preserve">Then Fidelity, as the low-friction one. Two years asked is the smallest gap anyone has put in front of you, and a Fidelity line on your resume makes every subsequent application easier regardless of how long you stay.</w:t>
      </w:r>
    </w:p>
    <w:p>
      <w:pPr>
        <w:spacing w:after="60" w:before="0" w:line="300"/>
      </w:pPr>
      <w:r>
        <w:rPr>
          <w:rFonts w:ascii="Calibri" w:cs="Calibri" w:eastAsia="Calibri" w:hAnsi="Calibri"/>
          <w:b w:val="false"/>
          <w:bCs w:val="false"/>
          <w:i w:val="false"/>
          <w:iCs w:val="false"/>
          <w:caps w:val="false"/>
          <w:color w:val="4B4F59"/>
          <w:sz w:val="20"/>
          <w:szCs w:val="20"/>
        </w:rPr>
        <w:t xml:space="preserve">On the correction: I would rather tell you I had it wrong than let you keep planning around a wall that is not there. The practical change is that you should be applying in both bands at once rather than treating the three-to-five roles as out of reach. You are not asking anyone for a favour at two years, and at four you are asking them to read your throughput instead of your dates.</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dwz9i72o-49q7n0hyxt2" Type="http://schemas.openxmlformats.org/officeDocument/2006/relationships/hyperlink" Target="https://www.linkedin.com/jobs/view/governance-risk-and-compliance-analyst-at-crown-holdings-inc-4467917605" TargetMode="External"/><Relationship Id="rIdpzdw3o2xza2hppfov6uf-" Type="http://schemas.openxmlformats.org/officeDocument/2006/relationships/hyperlink" Target="https://www.linkedin.com/jobs/view/technology-risk-analyst-etra-at-fidelity-investments-4469281339" TargetMode="External"/><Relationship Id="rIde1orr2a-ujmvso0iqloc9" Type="http://schemas.openxmlformats.org/officeDocument/2006/relationships/hyperlink" Target="https://www.linkedin.com/jobs/view/isso-security-analyst-at-booz-allen-hamilton-4474331302" TargetMode="External"/><Relationship Id="rIdncqhsewiejp-ybc8wjsew" Type="http://schemas.openxmlformats.org/officeDocument/2006/relationships/hyperlink" Target="https://www.linkedin.com/jobs/view/grc-analyst-at-squarespace-4472385209" TargetMode="External"/><Relationship Id="rIdwryppfbrs7dhr1r2-pryr" Type="http://schemas.openxmlformats.org/officeDocument/2006/relationships/hyperlink" Target="https://www.linkedin.com/jobs/view/third-party-risk-oversight-challenge-associate-at-the-depository-trust-clearing-corporation-dtcc-4473919724" TargetMode="External"/><Relationship Id="rIdncoo-0c1spvqtjes_mn3h" Type="http://schemas.openxmlformats.org/officeDocument/2006/relationships/hyperlink" Target="https://www.linkedin.com/jobs/view/security-analyst-third-party-ecosystem-risk-management-at-plaid-4453386951" TargetMode="External"/><Relationship Id="rIdk4fv9-r27gsenvw_am6p9" Type="http://schemas.openxmlformats.org/officeDocument/2006/relationships/hyperlink" Target="https://www.linkedin.com/jobs/view/grc-analyst-at-kelly-science-engineering-technology-telecom-4474322561" TargetMode="External"/><Relationship Id="rIdga00dzpuagf5ynaocy9vu" Type="http://schemas.openxmlformats.org/officeDocument/2006/relationships/hyperlink" Target="https://www.linkedin.com/jobs/view/isa-risk-compliance-analyst-i-at-seneca-gaming-corporation-4467439198" TargetMode="External"/><Relationship Id="rIdtscsauggtntchou5ztksv" Type="http://schemas.openxmlformats.org/officeDocument/2006/relationships/hyperlink" Target="https://www.linkedin.com/jobs/view/cyber-security-analyst-at-booz-allen-hamilton-4474333228"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2026-10-02T10:53:08.090Z</dcterms:created>
  <dcterms:modified xsi:type="dcterms:W3CDTF">2026-10-02T10:53:08.091Z</dcterms:modified>
</cp:coreProperties>
</file>

<file path=docProps/custom.xml><?xml version="1.0" encoding="utf-8"?>
<Properties xmlns="http://schemas.openxmlformats.org/officeDocument/2006/custom-properties" xmlns:vt="http://schemas.openxmlformats.org/officeDocument/2006/docPropsVTypes"/>
</file>