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Georgia" w:cs="Georgia" w:eastAsia="Georgia" w:hAnsi="Georgia"/>
          <w:b w:val="false"/>
          <w:bCs w:val="false"/>
          <w:i w:val="false"/>
          <w:iCs w:val="false"/>
          <w:caps w:val="false"/>
          <w:color w:val="131A26"/>
          <w:sz w:val="32"/>
          <w:szCs w:val="32"/>
        </w:rPr>
        <w:t xml:space="preserve">Edan Mejias</w:t>
      </w:r>
    </w:p>
    <w:p>
      <w:pPr>
        <w:spacing w:after="0" w:before="60"/>
      </w:pPr>
      <w:r>
        <w:rPr>
          <w:rFonts w:ascii="Consolas" w:cs="Consolas" w:eastAsia="Consolas" w:hAnsi="Consolas"/>
          <w:b w:val="false"/>
          <w:bCs w:val="false"/>
          <w:i w:val="false"/>
          <w:iCs w:val="false"/>
          <w:caps/>
          <w:color w:val="7B8695"/>
          <w:spacing w:val="22"/>
          <w:sz w:val="15"/>
          <w:szCs w:val="15"/>
        </w:rPr>
        <w:t xml:space="preserve">Senior Product Manager   .   Cybersecurity and Developer-Facing Platforms</w:t>
      </w:r>
    </w:p>
    <w:p>
      <w:pPr>
        <w:pBdr>
          <w:bottom w:val="single" w:color="DDE2E9" w:sz="8" w:space="10"/>
        </w:pBdr>
        <w:spacing w:after="260" w:before="80"/>
      </w:pPr>
      <w:r>
        <w:rPr>
          <w:rFonts w:ascii="Consolas" w:cs="Consolas" w:eastAsia="Consolas" w:hAnsi="Consolas"/>
          <w:b w:val="false"/>
          <w:bCs w:val="false"/>
          <w:i w:val="false"/>
          <w:iCs w:val="false"/>
          <w:caps w:val="false"/>
          <w:color w:val="39424F"/>
          <w:sz w:val="16"/>
          <w:szCs w:val="16"/>
        </w:rPr>
        <w:t xml:space="preserve">edanmejias@gmail.com</w:t>
      </w:r>
      <w:r>
        <w:rPr>
          <w:rFonts w:ascii="Consolas" w:cs="Consolas" w:eastAsia="Consolas" w:hAnsi="Consolas"/>
          <w:b w:val="false"/>
          <w:bCs w:val="false"/>
          <w:i w:val="false"/>
          <w:iCs w:val="false"/>
          <w:caps w:val="false"/>
          <w:color w:val="7B8695"/>
          <w:sz w:val="16"/>
          <w:szCs w:val="16"/>
        </w:rPr>
        <w:t xml:space="preserve">     (508) 863-9161     </w:t>
      </w:r>
      <w:hyperlink w:history="1" r:id="rIdxmynrvwmjkftrqqslqg_2">
        <w:r>
          <w:rPr>
            <w:rFonts w:ascii="Consolas" w:cs="Consolas" w:eastAsia="Consolas" w:hAnsi="Consolas"/>
            <w:color w:val="0E6C75"/>
            <w:sz w:val="16"/>
            <w:szCs w:val="16"/>
            <w:u w:val="single"/>
          </w:rPr>
          <w:t xml:space="preserve">linkedin.com/in/edan-mejias</w:t>
        </w:r>
      </w:hyperlink>
    </w:p>
    <w:p>
      <w:pPr>
        <w:spacing w:after="40"/>
      </w:pPr>
      <w:r>
        <w:rPr>
          <w:rFonts w:ascii="Consolas" w:cs="Consolas" w:eastAsia="Consolas" w:hAnsi="Consolas"/>
          <w:b/>
          <w:bCs/>
          <w:i w:val="false"/>
          <w:iCs w:val="false"/>
          <w:caps/>
          <w:color w:val="131A26"/>
          <w:spacing w:val="20"/>
          <w:sz w:val="16"/>
          <w:szCs w:val="16"/>
        </w:rPr>
        <w:t xml:space="preserve">Recorded Future</w:t>
      </w:r>
    </w:p>
    <w:p>
      <w:pPr>
        <w:spacing w:after="240"/>
      </w:pPr>
      <w:r>
        <w:rPr>
          <w:rFonts w:ascii="Consolas" w:cs="Consolas" w:eastAsia="Consolas" w:hAnsi="Consolas"/>
          <w:b w:val="false"/>
          <w:bCs w:val="false"/>
          <w:i w:val="false"/>
          <w:iCs w:val="false"/>
          <w:caps/>
          <w:color w:val="7B8695"/>
          <w:spacing w:val="20"/>
          <w:sz w:val="16"/>
          <w:szCs w:val="16"/>
        </w:rPr>
        <w:t xml:space="preserve">Product Manager, AI Agents and MCP Tools   .   Boston, MA</w:t>
      </w:r>
    </w:p>
    <w:p>
      <w:pPr>
        <w:spacing w:after="200" w:before="0" w:line="320"/>
      </w:pPr>
      <w:r>
        <w:rPr>
          <w:rFonts w:ascii="Georgia" w:cs="Georgia" w:eastAsia="Georgia" w:hAnsi="Georgia"/>
          <w:b w:val="false"/>
          <w:bCs w:val="false"/>
          <w:i w:val="false"/>
          <w:iCs w:val="false"/>
          <w:caps w:val="false"/>
          <w:color w:val="39424F"/>
          <w:sz w:val="21"/>
          <w:szCs w:val="21"/>
        </w:rPr>
        <w:t xml:space="preserve">Hello,</w:t>
      </w:r>
    </w:p>
    <w:p>
      <w:pPr>
        <w:spacing w:after="200" w:before="0" w:line="320"/>
      </w:pPr>
      <w:r>
        <w:rPr>
          <w:rFonts w:ascii="Georgia" w:cs="Georgia" w:eastAsia="Georgia" w:hAnsi="Georgia"/>
          <w:b w:val="false"/>
          <w:bCs w:val="false"/>
          <w:i w:val="false"/>
          <w:iCs w:val="false"/>
          <w:caps w:val="false"/>
          <w:color w:val="39424F"/>
          <w:sz w:val="21"/>
          <w:szCs w:val="21"/>
        </w:rPr>
        <w:t xml:space="preserve">I am applying for the Product Manager role on AI Agents and MCP Tools. The posting asks for someone who has built LLM-powered agents and tool integrations, can reason about how an agent selects and invokes a tool, and treats evaluation as the way the product gets better rather than a box to check. That is the work I have been doing at ActiveState, and I want to point it at threat intelligence problems.</w:t>
      </w:r>
    </w:p>
    <w:p>
      <w:pPr>
        <w:spacing w:after="200" w:before="0" w:line="320"/>
      </w:pPr>
      <w:r>
        <w:rPr>
          <w:rFonts w:ascii="Georgia" w:cs="Georgia" w:eastAsia="Georgia" w:hAnsi="Georgia"/>
          <w:b w:val="false"/>
          <w:bCs w:val="false"/>
          <w:i w:val="false"/>
          <w:iCs w:val="false"/>
          <w:caps w:val="false"/>
          <w:color w:val="39424F"/>
          <w:sz w:val="21"/>
          <w:szCs w:val="21"/>
        </w:rPr>
        <w:t xml:space="preserve">At ActiveState I own developer-facing platform products, which means I work in the repository alongside engineers instead of handing them requirements. Over the past year I have integrated LLM workflows across that work using Claude, Gemini and Perplexity.</w:t>
      </w:r>
    </w:p>
    <w:p>
      <w:pPr>
        <w:pBdr>
          <w:left w:val="single" w:color="8F6414" w:sz="14" w:space="12"/>
        </w:pBdr>
        <w:shd w:fill="F6EEDD" w:color="auto" w:val="clear"/>
        <w:spacing w:after="200" w:line="300"/>
        <w:ind w:left="160"/>
      </w:pPr>
      <w:r>
        <w:rPr>
          <w:rFonts w:ascii="Consolas" w:cs="Consolas" w:eastAsia="Consolas" w:hAnsi="Consolas"/>
          <w:b/>
          <w:bCs/>
          <w:i w:val="false"/>
          <w:iCs w:val="false"/>
          <w:caps/>
          <w:color w:val="8F6414"/>
          <w:spacing w:val="22"/>
          <w:sz w:val="14"/>
          <w:szCs w:val="14"/>
        </w:rPr>
        <w:t xml:space="preserve">EDAN, REPLACE THIS PARAGRAPH   </w:t>
      </w:r>
      <w:r>
        <w:rPr>
          <w:rFonts w:ascii="Calibri" w:cs="Calibri" w:eastAsia="Calibri" w:hAnsi="Calibri"/>
          <w:b w:val="false"/>
          <w:bCs w:val="false"/>
          <w:i/>
          <w:iCs/>
          <w:caps w:val="false"/>
          <w:color w:val="39424F"/>
          <w:sz w:val="18"/>
          <w:szCs w:val="18"/>
        </w:rPr>
        <w:t xml:space="preserve">Name one specific agent or workflow you built: what it did for a real user, and one tradeoff you made between models on capability, latency or cost. Two or three sentences. This is the single most important paragraph in the letter, because it is the only place you can prove the hard requirement instead of asserting it. Everything else here is supporting evidence.</w:t>
      </w:r>
    </w:p>
    <w:p>
      <w:pPr>
        <w:spacing w:after="200" w:before="0" w:line="320"/>
      </w:pPr>
      <w:r>
        <w:rPr>
          <w:rFonts w:ascii="Georgia" w:cs="Georgia" w:eastAsia="Georgia" w:hAnsi="Georgia"/>
          <w:b w:val="false"/>
          <w:bCs w:val="false"/>
          <w:i w:val="false"/>
          <w:iCs w:val="false"/>
          <w:caps w:val="false"/>
          <w:color w:val="39424F"/>
          <w:sz w:val="21"/>
          <w:szCs w:val="21"/>
        </w:rPr>
        <w:t xml:space="preserve">In the same period I took our language ecosystem coverage from four to twelve and brought in three times more enterprise developer teams, and the Base Component coverage model I built became the first new product line in our secure-language-component portfolio.</w:t>
      </w:r>
    </w:p>
    <w:p>
      <w:pPr>
        <w:spacing w:after="200" w:before="0" w:line="320"/>
      </w:pPr>
      <w:r>
        <w:rPr>
          <w:rFonts w:ascii="Georgia" w:cs="Georgia" w:eastAsia="Georgia" w:hAnsi="Georgia"/>
          <w:b w:val="false"/>
          <w:bCs w:val="false"/>
          <w:i w:val="false"/>
          <w:iCs w:val="false"/>
          <w:caps w:val="false"/>
          <w:color w:val="39424F"/>
          <w:sz w:val="21"/>
          <w:szCs w:val="21"/>
        </w:rPr>
        <w:t xml:space="preserve">You note that cybersecurity experience is a plus rather than a requirement. I bring it anyway. Before ActiveState I spent three years at Malwarebytes as lead product manager for two managed security offerings serving 6,500 MSP and SMB customers across more than 550,000 endpoints. I know what an analyst actually does with intelligence under case load, and that is the difference between an agent that demos well and one a security team keeps open on a second monitor.</w:t>
      </w:r>
    </w:p>
    <w:p>
      <w:pPr>
        <w:spacing w:after="200" w:before="0" w:line="320"/>
      </w:pPr>
      <w:r>
        <w:rPr>
          <w:rFonts w:ascii="Georgia" w:cs="Georgia" w:eastAsia="Georgia" w:hAnsi="Georgia"/>
          <w:b w:val="false"/>
          <w:bCs w:val="false"/>
          <w:i w:val="false"/>
          <w:iCs w:val="false"/>
          <w:caps w:val="false"/>
          <w:color w:val="39424F"/>
          <w:sz w:val="21"/>
          <w:szCs w:val="21"/>
        </w:rPr>
        <w:t xml:space="preserve">On measurement, since the posting is direct about not running on vibes: I led the migration of more than 6,000 accounts onto a new SIEM and SOAR stack in six weeks. Case volume fell 70 percent and analyst efficiency improved 33 percent. Those numbers exist because we defined what we were going to measure before we moved the first account.</w:t>
      </w:r>
    </w:p>
    <w:p>
      <w:pPr>
        <w:spacing w:after="200" w:before="0" w:line="320"/>
      </w:pPr>
      <w:r>
        <w:rPr>
          <w:rFonts w:ascii="Georgia" w:cs="Georgia" w:eastAsia="Georgia" w:hAnsi="Georgia"/>
          <w:b w:val="false"/>
          <w:bCs w:val="false"/>
          <w:i w:val="false"/>
          <w:iCs w:val="false"/>
          <w:caps w:val="false"/>
          <w:color w:val="39424F"/>
          <w:sz w:val="21"/>
          <w:szCs w:val="21"/>
        </w:rPr>
        <w:t xml:space="preserve">I am based in the region and a UMass Boston graduate, so Boston works without qualification.</w:t>
      </w:r>
    </w:p>
    <w:p>
      <w:pPr>
        <w:spacing w:after="320" w:before="0" w:line="320"/>
      </w:pPr>
      <w:r>
        <w:rPr>
          <w:rFonts w:ascii="Georgia" w:cs="Georgia" w:eastAsia="Georgia" w:hAnsi="Georgia"/>
          <w:b w:val="false"/>
          <w:bCs w:val="false"/>
          <w:i w:val="false"/>
          <w:iCs w:val="false"/>
          <w:caps w:val="false"/>
          <w:color w:val="39424F"/>
          <w:sz w:val="21"/>
          <w:szCs w:val="21"/>
        </w:rPr>
        <w:t xml:space="preserve">I would welcome the conversation.</w:t>
      </w:r>
    </w:p>
    <w:p>
      <w:pPr>
        <w:spacing w:after="0"/>
      </w:pPr>
      <w:r>
        <w:rPr>
          <w:rFonts w:ascii="Georgia" w:cs="Georgia" w:eastAsia="Georgia" w:hAnsi="Georgia"/>
          <w:b w:val="false"/>
          <w:bCs w:val="false"/>
          <w:i w:val="false"/>
          <w:iCs w:val="false"/>
          <w:caps w:val="false"/>
          <w:color w:val="131A26"/>
          <w:sz w:val="24"/>
          <w:szCs w:val="24"/>
        </w:rPr>
        <w:t xml:space="preserve">Edan Mejias</w:t>
      </w:r>
    </w:p>
    <w:p>
      <w:pPr>
        <w:pBdr>
          <w:bottom w:val="single" w:color="131A26" w:sz="12"/>
        </w:pBdr>
        <w:spacing w:after="0" w:before="52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0E6C75"/>
          <w:spacing w:val="30"/>
          <w:sz w:val="15"/>
          <w:szCs w:val="15"/>
        </w:rPr>
        <w:t xml:space="preserve">NOTES ON THIS DRAFT</w:t>
      </w:r>
    </w:p>
    <w:p>
      <w:pPr>
        <w:spacing w:after="120" w:line="280"/>
      </w:pPr>
      <w:r>
        <w:rPr>
          <w:rFonts w:ascii="Consolas" w:cs="Consolas" w:eastAsia="Consolas" w:hAnsi="Consolas"/>
          <w:b/>
          <w:bCs/>
          <w:i w:val="false"/>
          <w:iCs w:val="false"/>
          <w:caps/>
          <w:color w:val="131A26"/>
          <w:spacing w:val="20"/>
          <w:sz w:val="14"/>
          <w:szCs w:val="14"/>
        </w:rPr>
        <w:t xml:space="preserve">The one gap   </w:t>
      </w:r>
      <w:r>
        <w:rPr>
          <w:rFonts w:ascii="Calibri" w:cs="Calibri" w:eastAsia="Calibri" w:hAnsi="Calibri"/>
          <w:b w:val="false"/>
          <w:bCs w:val="false"/>
          <w:i w:val="false"/>
          <w:iCs w:val="false"/>
          <w:caps w:val="false"/>
          <w:color w:val="39424F"/>
          <w:sz w:val="18"/>
          <w:szCs w:val="18"/>
        </w:rPr>
        <w:t xml:space="preserve">The posting's hard requirement is hands-on experience building LLM-powered agents, workflows or tool integrations. Edan's resume establishes that LLM workflows were integrated at ActiveState but not what was built or decided. Every other claim in this letter is backed by a number already on the resume. That one is not, and it is the requirement the screen will test. It has to be filled in with something real.</w:t>
      </w:r>
    </w:p>
    <w:p>
      <w:pPr>
        <w:spacing w:after="120" w:line="280"/>
      </w:pPr>
      <w:r>
        <w:rPr>
          <w:rFonts w:ascii="Consolas" w:cs="Consolas" w:eastAsia="Consolas" w:hAnsi="Consolas"/>
          <w:b/>
          <w:bCs/>
          <w:i w:val="false"/>
          <w:iCs w:val="false"/>
          <w:caps/>
          <w:color w:val="131A26"/>
          <w:spacing w:val="20"/>
          <w:sz w:val="14"/>
          <w:szCs w:val="14"/>
        </w:rPr>
        <w:t xml:space="preserve">Why this order   </w:t>
      </w:r>
      <w:r>
        <w:rPr>
          <w:rFonts w:ascii="Calibri" w:cs="Calibri" w:eastAsia="Calibri" w:hAnsi="Calibri"/>
          <w:b w:val="false"/>
          <w:bCs w:val="false"/>
          <w:i w:val="false"/>
          <w:iCs w:val="false"/>
          <w:caps w:val="false"/>
          <w:color w:val="39424F"/>
          <w:sz w:val="18"/>
          <w:szCs w:val="18"/>
        </w:rPr>
        <w:t xml:space="preserve">The letter leads with the hard requirement rather than with enthusiasm, then spends the security background as a differentiator rather than a qualification, because the posting explicitly makes it optional. Most applicants for an AI agents role will not have it. Leading with it would waste it.</w:t>
      </w:r>
    </w:p>
    <w:p>
      <w:pPr>
        <w:spacing w:after="120" w:line="280"/>
      </w:pPr>
      <w:r>
        <w:rPr>
          <w:rFonts w:ascii="Consolas" w:cs="Consolas" w:eastAsia="Consolas" w:hAnsi="Consolas"/>
          <w:b/>
          <w:bCs/>
          <w:i w:val="false"/>
          <w:iCs w:val="false"/>
          <w:caps/>
          <w:color w:val="131A26"/>
          <w:spacing w:val="20"/>
          <w:sz w:val="14"/>
          <w:szCs w:val="14"/>
        </w:rPr>
        <w:t xml:space="preserve">Numbers used   </w:t>
      </w:r>
      <w:r>
        <w:rPr>
          <w:rFonts w:ascii="Calibri" w:cs="Calibri" w:eastAsia="Calibri" w:hAnsi="Calibri"/>
          <w:b w:val="false"/>
          <w:bCs w:val="false"/>
          <w:i w:val="false"/>
          <w:iCs w:val="false"/>
          <w:caps w:val="false"/>
          <w:color w:val="39424F"/>
          <w:sz w:val="18"/>
          <w:szCs w:val="18"/>
        </w:rPr>
        <w:t xml:space="preserve">Four to twelve ecosystems, 3x enterprise developer teams, 6,500 MSP and SMB customers, 550,000+ endpoints, 6,000 accounts in six weeks, 70 percent case reduction, 33 percent analyst efficiency. All of these are on the resume. Nothing here is invented.</w:t>
      </w:r>
    </w:p>
    <w:p>
      <w:pPr>
        <w:spacing w:after="120" w:line="280"/>
      </w:pPr>
      <w:r>
        <w:rPr>
          <w:rFonts w:ascii="Consolas" w:cs="Consolas" w:eastAsia="Consolas" w:hAnsi="Consolas"/>
          <w:b/>
          <w:bCs/>
          <w:i w:val="false"/>
          <w:iCs w:val="false"/>
          <w:caps/>
          <w:color w:val="131A26"/>
          <w:spacing w:val="20"/>
          <w:sz w:val="14"/>
          <w:szCs w:val="14"/>
        </w:rPr>
        <w:t xml:space="preserve">Level   </w:t>
      </w:r>
      <w:r>
        <w:rPr>
          <w:rFonts w:ascii="Calibri" w:cs="Calibri" w:eastAsia="Calibri" w:hAnsi="Calibri"/>
          <w:b w:val="false"/>
          <w:bCs w:val="false"/>
          <w:i w:val="false"/>
          <w:iCs w:val="false"/>
          <w:caps w:val="false"/>
          <w:color w:val="39424F"/>
          <w:sz w:val="18"/>
          <w:szCs w:val="18"/>
        </w:rPr>
        <w:t xml:space="preserve">The posting calls itself mid-level and asks for three to five years. Edan has roughly four. This letter does not mention tenure anywhere, on purpose. Scope carries the argument.</w:t>
      </w:r>
    </w:p>
    <w:p>
      <w:pPr>
        <w:spacing w:after="120" w:line="280"/>
      </w:pPr>
      <w:r>
        <w:rPr>
          <w:rFonts w:ascii="Consolas" w:cs="Consolas" w:eastAsia="Consolas" w:hAnsi="Consolas"/>
          <w:b/>
          <w:bCs/>
          <w:i w:val="false"/>
          <w:iCs w:val="false"/>
          <w:caps/>
          <w:color w:val="131A26"/>
          <w:spacing w:val="20"/>
          <w:sz w:val="14"/>
          <w:szCs w:val="14"/>
        </w:rPr>
        <w:t xml:space="preserve">Length   </w:t>
      </w:r>
      <w:r>
        <w:rPr>
          <w:rFonts w:ascii="Calibri" w:cs="Calibri" w:eastAsia="Calibri" w:hAnsi="Calibri"/>
          <w:b w:val="false"/>
          <w:bCs w:val="false"/>
          <w:i w:val="false"/>
          <w:iCs w:val="false"/>
          <w:caps w:val="false"/>
          <w:color w:val="39424F"/>
          <w:sz w:val="18"/>
          <w:szCs w:val="18"/>
        </w:rPr>
        <w:t xml:space="preserve">Roughly 340 words once the placeholder paragraph is written. Keep it there. This gets skimmed in under a minute.</w:t>
      </w:r>
    </w:p>
    <w:p>
      <w:pPr>
        <w:spacing w:after="120" w:line="280"/>
      </w:pPr>
      <w:r>
        <w:rPr>
          <w:rFonts w:ascii="Consolas" w:cs="Consolas" w:eastAsia="Consolas" w:hAnsi="Consolas"/>
          <w:b/>
          <w:bCs/>
          <w:i w:val="false"/>
          <w:iCs w:val="false"/>
          <w:caps/>
          <w:color w:val="131A26"/>
          <w:spacing w:val="20"/>
          <w:sz w:val="14"/>
          <w:szCs w:val="14"/>
        </w:rPr>
        <w:t xml:space="preserve">Band   </w:t>
      </w:r>
      <w:r>
        <w:rPr>
          <w:rFonts w:ascii="Calibri" w:cs="Calibri" w:eastAsia="Calibri" w:hAnsi="Calibri"/>
          <w:b w:val="false"/>
          <w:bCs w:val="false"/>
          <w:i w:val="false"/>
          <w:iCs w:val="false"/>
          <w:caps w:val="false"/>
          <w:color w:val="39424F"/>
          <w:sz w:val="18"/>
          <w:szCs w:val="18"/>
        </w:rPr>
        <w:t xml:space="preserve">$129,000 to $193,500 base. If a screening call asks for a number, $150,000 to $175,000 is the answer, and it sits inside the posted range rather than above it.</w:t>
      </w:r>
    </w:p>
    <w:p>
      <w:pPr>
        <w:spacing w:before="240"/>
      </w:pPr>
      <w:r>
        <w:rPr>
          <w:rFonts w:ascii="Consolas" w:cs="Consolas" w:eastAsia="Consolas" w:hAnsi="Consolas"/>
          <w:b/>
          <w:bCs/>
          <w:i w:val="false"/>
          <w:iCs w:val="false"/>
          <w:caps/>
          <w:color w:val="1D6B42"/>
          <w:spacing w:val="22"/>
          <w:sz w:val="13"/>
          <w:szCs w:val="13"/>
        </w:rPr>
        <w:t xml:space="preserve">Role verified live   </w:t>
      </w:r>
      <w:r>
        <w:rPr>
          <w:rFonts w:ascii="Consolas" w:cs="Consolas" w:eastAsia="Consolas" w:hAnsi="Consolas"/>
          <w:b w:val="false"/>
          <w:bCs w:val="false"/>
          <w:i w:val="false"/>
          <w:iCs w:val="false"/>
          <w:caps w:val="false"/>
          <w:color w:val="7B8695"/>
          <w:sz w:val="14"/>
          <w:szCs w:val="14"/>
        </w:rPr>
        <w:t xml:space="preserve">greenhouse api / recordedfuture / job 8691951002   .   first published 2026-08-10, last updated 2026-08-28, no removal notice</w:t>
      </w:r>
    </w:p>
    <w:p>
      <w:pPr>
        <w:spacing w:before="60"/>
      </w:pPr>
      <w:hyperlink w:history="1" r:id="rIdoghleg72b7chw_10qcef6">
        <w:r>
          <w:rPr>
            <w:rFonts w:ascii="Consolas" w:cs="Consolas" w:eastAsia="Consolas" w:hAnsi="Consolas"/>
            <w:color w:val="0E6C75"/>
            <w:sz w:val="15"/>
            <w:szCs w:val="15"/>
            <w:u w:val="single"/>
          </w:rPr>
          <w:t xml:space="preserve">job-boards.greenhouse.io/recordedfuture/jobs/8691951002</w:t>
        </w:r>
      </w:hyperlink>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9424F"/>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31A26"/>
      <w:sz w:val="34"/>
      <w:szCs w:val="34"/>
    </w:rPr>
  </w:style>
  <w:style w:type="paragraph" w:styleId="Heading2">
    <w:name w:val="Heading 2"/>
    <w:basedOn w:val="Normal"/>
    <w:next w:val="Normal"/>
    <w:qFormat/>
    <w:rPr>
      <w:rFonts w:ascii="Georgia" w:cs="Georgia" w:eastAsia="Georgia" w:hAnsi="Georgia"/>
      <w:b w:val="false"/>
      <w:bCs w:val="false"/>
      <w:color w:val="131A2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mynrvwmjkftrqqslqg_2" Type="http://schemas.openxmlformats.org/officeDocument/2006/relationships/hyperlink" Target="https://linkedin.com/in/edan-mejias" TargetMode="External"/><Relationship Id="rIdoghleg72b7chw_10qcef6" Type="http://schemas.openxmlformats.org/officeDocument/2006/relationships/hyperlink" Target="https://job-boards.greenhouse.io/recordedfuture/jobs/869195100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Recorded Future cover note, Edan Mejias</dc:title>
  <dc:creator>Job Search Analysis</dc:creator>
  <cp:lastModifiedBy>Un-named</cp:lastModifiedBy>
  <cp:revision>1</cp:revision>
  <dcterms:created xsi:type="dcterms:W3CDTF">2026-09-10T13:46:24.881Z</dcterms:created>
  <dcterms:modified xsi:type="dcterms:W3CDTF">2026-09-10T13:46:24.899Z</dcterms:modified>
</cp:coreProperties>
</file>

<file path=docProps/custom.xml><?xml version="1.0" encoding="utf-8"?>
<Properties xmlns="http://schemas.openxmlformats.org/officeDocument/2006/custom-properties" xmlns:vt="http://schemas.openxmlformats.org/officeDocument/2006/docPropsVTypes"/>
</file>