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onsolas" w:cs="Consolas" w:eastAsia="Consolas" w:hAnsi="Consolas"/>
          <w:b w:val="false"/>
          <w:bCs w:val="false"/>
          <w:i w:val="false"/>
          <w:iCs w:val="false"/>
          <w:caps/>
          <w:color w:val="7E8677"/>
          <w:spacing w:val="26"/>
          <w:sz w:val="15"/>
          <w:szCs w:val="15"/>
        </w:rPr>
        <w:t xml:space="preserve">Executive Search Dossier   ·   Robert J. Shaker II   ·   Cybersecurity run   ·   Scanned 9 September 2026</w:t>
      </w:r>
    </w:p>
    <w:p>
      <w:pPr>
        <w:spacing w:after="160"/>
      </w:pPr>
      <w:r>
        <w:rPr>
          <w:rFonts w:ascii="Georgia" w:cs="Georgia" w:eastAsia="Georgia" w:hAnsi="Georgia"/>
          <w:b w:val="false"/>
          <w:bCs w:val="false"/>
          <w:i w:val="false"/>
          <w:iCs w:val="false"/>
          <w:caps w:val="false"/>
          <w:color w:val="14180F"/>
          <w:sz w:val="46"/>
          <w:szCs w:val="46"/>
        </w:rPr>
        <w:t xml:space="preserve">Same sweep, pointed at the market where you </w:t>
      </w:r>
      <w:r>
        <w:rPr>
          <w:rFonts w:ascii="Georgia" w:cs="Georgia" w:eastAsia="Georgia" w:hAnsi="Georgia"/>
          <w:b w:val="false"/>
          <w:bCs w:val="false"/>
          <w:i/>
          <w:iCs/>
          <w:caps w:val="false"/>
          <w:color w:val="14503C"/>
          <w:sz w:val="46"/>
          <w:szCs w:val="46"/>
        </w:rPr>
        <w:t xml:space="preserve">already belong.</w:t>
      </w:r>
    </w:p>
    <w:p>
      <w:pPr>
        <w:spacing w:after="220"/>
      </w:pPr>
      <w:r>
        <w:rPr>
          <w:rFonts w:ascii="Georgia" w:cs="Georgia" w:eastAsia="Georgia" w:hAnsi="Georgia"/>
          <w:b w:val="false"/>
          <w:bCs w:val="false"/>
          <w:i w:val="false"/>
          <w:iCs w:val="false"/>
          <w:caps w:val="false"/>
          <w:color w:val="4C5344"/>
          <w:sz w:val="22"/>
          <w:szCs w:val="22"/>
        </w:rPr>
        <w:t xml:space="preserve">Six live executive product roles in cybersecurity, scored on a rubric where domain depth is an asset instead of a label to escape. The roles pay more and you convert better. The catch is the ceiling: almost every chief product seat in this market is already occupied.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Roles scored</w:t>
            </w:r>
          </w:p>
        </w:tc>
        <w:tc>
          <w:tcPr>
            <w:tcW w:type="dxa" w:w="2016"/>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Confirmed live</w:t>
            </w:r>
          </w:p>
        </w:tc>
        <w:tc>
          <w:tcPr>
            <w:tcW w:type="dxa" w:w="2016"/>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Top match</w:t>
            </w:r>
          </w:p>
        </w:tc>
        <w:tc>
          <w:tcPr>
            <w:tcW w:type="dxa" w:w="2016"/>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Open CPO seats</w:t>
            </w:r>
          </w:p>
        </w:tc>
        <w:tc>
          <w:tcPr>
            <w:tcW w:type="dxa" w:w="2016"/>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Top comp band</w:t>
            </w:r>
          </w:p>
        </w:tc>
      </w:tr>
      <w:tr>
        <w:tc>
          <w:tcPr>
            <w:tcW w:type="dxa" w:w="2016"/>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onsolas" w:cs="Consolas" w:eastAsia="Consolas" w:hAnsi="Consolas"/>
                <w:b/>
                <w:bCs/>
                <w:color w:val="14180F"/>
                <w:sz w:val="30"/>
                <w:szCs w:val="30"/>
              </w:rPr>
              <w:t xml:space="preserve">6</w:t>
            </w:r>
          </w:p>
        </w:tc>
        <w:tc>
          <w:tcPr>
            <w:tcW w:type="dxa" w:w="2016"/>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4180F"/>
                <w:sz w:val="30"/>
                <w:szCs w:val="30"/>
              </w:rPr>
              <w:t xml:space="preserve">6</w:t>
            </w:r>
          </w:p>
          <w:p>
            <w:pPr>
              <w:spacing w:after="60" w:line="280"/>
              <w:jc w:val="left"/>
            </w:pPr>
            <w:r>
              <w:rPr>
                <w:rFonts w:ascii="Consolas" w:cs="Consolas" w:eastAsia="Consolas" w:hAnsi="Consolas"/>
                <w:color w:val="7E8677"/>
                <w:sz w:val="15"/>
                <w:szCs w:val="15"/>
              </w:rPr>
              <w:t xml:space="preserve">  of 6</w:t>
            </w:r>
          </w:p>
        </w:tc>
        <w:tc>
          <w:tcPr>
            <w:tcW w:type="dxa" w:w="2016"/>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4180F"/>
                <w:sz w:val="30"/>
                <w:szCs w:val="30"/>
              </w:rPr>
              <w:t xml:space="preserve">93</w:t>
            </w:r>
          </w:p>
          <w:p>
            <w:pPr>
              <w:spacing w:after="60" w:line="280"/>
              <w:jc w:val="left"/>
            </w:pPr>
            <w:r>
              <w:rPr>
                <w:rFonts w:ascii="Consolas" w:cs="Consolas" w:eastAsia="Consolas" w:hAnsi="Consolas"/>
                <w:color w:val="7E8677"/>
                <w:sz w:val="15"/>
                <w:szCs w:val="15"/>
              </w:rPr>
              <w:t xml:space="preserve">  / 100</w:t>
            </w:r>
          </w:p>
        </w:tc>
        <w:tc>
          <w:tcPr>
            <w:tcW w:type="dxa" w:w="2016"/>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8A3520"/>
                <w:sz w:val="30"/>
                <w:szCs w:val="30"/>
              </w:rPr>
              <w:t xml:space="preserve">1</w:t>
            </w:r>
          </w:p>
          <w:p>
            <w:pPr>
              <w:spacing w:after="60" w:line="280"/>
              <w:jc w:val="left"/>
            </w:pPr>
            <w:r>
              <w:rPr>
                <w:rFonts w:ascii="Consolas" w:cs="Consolas" w:eastAsia="Consolas" w:hAnsi="Consolas"/>
                <w:color w:val="7E8677"/>
                <w:sz w:val="15"/>
                <w:szCs w:val="15"/>
              </w:rPr>
              <w:t xml:space="preserve">  of 6</w:t>
            </w:r>
          </w:p>
        </w:tc>
        <w:tc>
          <w:tcPr>
            <w:tcW w:type="dxa" w:w="2016"/>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4180F"/>
                <w:sz w:val="30"/>
                <w:szCs w:val="30"/>
              </w:rPr>
              <w:t xml:space="preserve">$421k</w:t>
            </w:r>
          </w:p>
          <w:p>
            <w:pPr>
              <w:spacing w:after="60" w:line="280"/>
              <w:jc w:val="left"/>
            </w:pPr>
            <w:r>
              <w:rPr>
                <w:rFonts w:ascii="Consolas" w:cs="Consolas" w:eastAsia="Consolas" w:hAnsi="Consolas"/>
                <w:color w:val="7E8677"/>
                <w:sz w:val="15"/>
                <w:szCs w:val="15"/>
              </w:rPr>
              <w:t xml:space="preserve">  ceiling</w:t>
            </w:r>
          </w:p>
        </w:tc>
      </w:tr>
    </w:tbl>
    <w:p>
      <w:pPr>
        <w:pBdr>
          <w:bottom w:val="single" w:color="14180F" w:sz="12"/>
        </w:pBdr>
        <w:spacing w:after="0" w:before="360"/>
      </w:pPr>
      <w:r>
        <w:rPr>
          <w:rFonts w:ascii="Calibri" w:cs="Calibri" w:eastAsia="Calibri" w:hAnsi="Calibri"/>
          <w:b w:val="false"/>
          <w:bCs w:val="false"/>
          <w:i w:val="false"/>
          <w:iCs w:val="false"/>
          <w:caps w:val="false"/>
          <w:color w:val="4C5344"/>
          <w:sz w:val="2"/>
          <w:szCs w:val="2"/>
        </w:rPr>
        <w:t xml:space="preserve"/>
      </w:r>
    </w:p>
    <w:p>
      <w:pPr>
        <w:spacing w:after="40" w:before="140"/>
      </w:pPr>
      <w:r>
        <w:rPr>
          <w:rFonts w:ascii="Consolas" w:cs="Consolas" w:eastAsia="Consolas" w:hAnsi="Consolas"/>
          <w:b/>
          <w:bCs/>
          <w:i w:val="false"/>
          <w:iCs w:val="false"/>
          <w:caps/>
          <w:color w:val="14503C"/>
          <w:spacing w:val="30"/>
          <w:sz w:val="15"/>
          <w:szCs w:val="15"/>
        </w:rPr>
        <w:t xml:space="preserve">How this run differs</w:t>
      </w:r>
    </w:p>
    <w:p>
      <w:pPr>
        <w:pStyle w:val="Heading1"/>
        <w:spacing w:after="160" w:before="0"/>
      </w:pPr>
      <w:r>
        <w:rPr>
          <w:rFonts w:ascii="Georgia" w:cs="Georgia" w:eastAsia="Georgia" w:hAnsi="Georgia"/>
          <w:b w:val="false"/>
          <w:bCs w:val="false"/>
          <w:i w:val="false"/>
          <w:iCs w:val="false"/>
          <w:caps w:val="false"/>
          <w:color w:val="14180F"/>
          <w:sz w:val="34"/>
          <w:szCs w:val="34"/>
        </w:rPr>
        <w:t xml:space="preserve">What changes when you stop fighting your resume</w:t>
      </w:r>
    </w:p>
    <w:p>
      <w:pPr>
        <w:spacing w:after="120" w:before="0" w:line="300"/>
      </w:pPr>
      <w:r>
        <w:rPr>
          <w:rFonts w:ascii="Calibri" w:cs="Calibri" w:eastAsia="Calibri" w:hAnsi="Calibri"/>
          <w:b w:val="false"/>
          <w:bCs w:val="false"/>
          <w:i w:val="false"/>
          <w:iCs w:val="false"/>
          <w:caps w:val="false"/>
          <w:color w:val="4C5344"/>
          <w:sz w:val="20"/>
          <w:szCs w:val="20"/>
        </w:rPr>
        <w:t xml:space="preserve">The non-cyber dossier had to work around your background. This one works with it, and three things shift immediately.</w:t>
      </w:r>
    </w:p>
    <w:p>
      <w:pPr>
        <w:spacing w:after="40" w:before="200"/>
      </w:pPr>
      <w:r>
        <w:rPr>
          <w:rFonts w:ascii="Consolas" w:cs="Consolas" w:eastAsia="Consolas" w:hAnsi="Consolas"/>
          <w:b/>
          <w:bCs/>
          <w:i w:val="false"/>
          <w:iCs w:val="false"/>
          <w:caps/>
          <w:color w:val="14503C"/>
          <w:spacing w:val="26"/>
          <w:sz w:val="15"/>
          <w:szCs w:val="15"/>
        </w:rPr>
        <w:t xml:space="preserve">Now an asset</w:t>
      </w:r>
    </w:p>
    <w:p>
      <w:pPr>
        <w:spacing w:after="60"/>
      </w:pPr>
      <w:r>
        <w:rPr>
          <w:rFonts w:ascii="Georgia" w:cs="Georgia" w:eastAsia="Georgia" w:hAnsi="Georgia"/>
          <w:b w:val="false"/>
          <w:bCs w:val="false"/>
          <w:i w:val="false"/>
          <w:iCs w:val="false"/>
          <w:caps w:val="false"/>
          <w:color w:val="14180F"/>
          <w:sz w:val="24"/>
          <w:szCs w:val="24"/>
        </w:rPr>
        <w:t xml:space="preserve">Your first line stops costing you and starts selling you.</w:t>
      </w:r>
    </w:p>
    <w:p>
      <w:pPr>
        <w:spacing w:after="120" w:before="0" w:line="300"/>
      </w:pPr>
      <w:r>
        <w:rPr>
          <w:rFonts w:ascii="Calibri" w:cs="Calibri" w:eastAsia="Calibri" w:hAnsi="Calibri"/>
          <w:b w:val="false"/>
          <w:bCs w:val="false"/>
          <w:i w:val="false"/>
          <w:iCs w:val="false"/>
          <w:caps w:val="false"/>
          <w:color w:val="4C5344"/>
          <w:sz w:val="20"/>
          <w:szCs w:val="20"/>
        </w:rPr>
        <w:t xml:space="preserve">Endpoint, EDR, XDR, MDR from concept to profitability, supply chain security, plus eight years as a practicing CISO. In this market that reads as an unusually complete operator rather than a category you need to explain away. No resume rewrite required to compete here.</w:t>
      </w:r>
    </w:p>
    <w:p>
      <w:pPr>
        <w:spacing w:after="40" w:before="180"/>
      </w:pPr>
      <w:r>
        <w:rPr>
          <w:rFonts w:ascii="Consolas" w:cs="Consolas" w:eastAsia="Consolas" w:hAnsi="Consolas"/>
          <w:b/>
          <w:bCs/>
          <w:i w:val="false"/>
          <w:iCs w:val="false"/>
          <w:caps/>
          <w:color w:val="8A3520"/>
          <w:spacing w:val="26"/>
          <w:sz w:val="15"/>
          <w:szCs w:val="15"/>
        </w:rPr>
        <w:t xml:space="preserve">The real ceiling</w:t>
      </w:r>
    </w:p>
    <w:p>
      <w:pPr>
        <w:spacing w:after="60"/>
      </w:pPr>
      <w:r>
        <w:rPr>
          <w:rFonts w:ascii="Georgia" w:cs="Georgia" w:eastAsia="Georgia" w:hAnsi="Georgia"/>
          <w:b w:val="false"/>
          <w:bCs w:val="false"/>
          <w:i w:val="false"/>
          <w:iCs w:val="false"/>
          <w:caps w:val="false"/>
          <w:color w:val="14180F"/>
          <w:sz w:val="24"/>
          <w:szCs w:val="24"/>
        </w:rPr>
        <w:t xml:space="preserve">The chief product seats are taken, not vacant.</w:t>
      </w:r>
    </w:p>
    <w:p>
      <w:pPr>
        <w:spacing w:after="120" w:before="0" w:line="300"/>
      </w:pPr>
      <w:r>
        <w:rPr>
          <w:rFonts w:ascii="Calibri" w:cs="Calibri" w:eastAsia="Calibri" w:hAnsi="Calibri"/>
          <w:b w:val="false"/>
          <w:bCs w:val="false"/>
          <w:i w:val="false"/>
          <w:iCs w:val="false"/>
          <w:caps w:val="false"/>
          <w:color w:val="4C5344"/>
          <w:sz w:val="20"/>
          <w:szCs w:val="20"/>
        </w:rPr>
        <w:t xml:space="preserve">Arctic Wolf, Red Canary, Expel, Huntress and Deepwatch all have sitting CPOs, several appointed recently. Cyber at the C level is a replacement market, not a growth market. The volume is at VP-of-a-portfolio, one rung below the title you last held.</w:t>
      </w:r>
    </w:p>
    <w:p>
      <w:pPr>
        <w:spacing w:after="40" w:before="180"/>
      </w:pPr>
      <w:r>
        <w:rPr>
          <w:rFonts w:ascii="Consolas" w:cs="Consolas" w:eastAsia="Consolas" w:hAnsi="Consolas"/>
          <w:b/>
          <w:bCs/>
          <w:i w:val="false"/>
          <w:iCs w:val="false"/>
          <w:caps/>
          <w:color w:val="8F6412"/>
          <w:spacing w:val="26"/>
          <w:sz w:val="15"/>
          <w:szCs w:val="15"/>
        </w:rPr>
        <w:t xml:space="preserve">Materially more money</w:t>
      </w:r>
    </w:p>
    <w:p>
      <w:pPr>
        <w:spacing w:after="60"/>
      </w:pPr>
      <w:r>
        <w:rPr>
          <w:rFonts w:ascii="Georgia" w:cs="Georgia" w:eastAsia="Georgia" w:hAnsi="Georgia"/>
          <w:b w:val="false"/>
          <w:bCs w:val="false"/>
          <w:i w:val="false"/>
          <w:iCs w:val="false"/>
          <w:caps w:val="false"/>
          <w:color w:val="14180F"/>
          <w:sz w:val="24"/>
          <w:szCs w:val="24"/>
        </w:rPr>
        <w:t xml:space="preserve">The bands run 40% to 75% above the non-cyber run.</w:t>
      </w:r>
    </w:p>
    <w:p>
      <w:pPr>
        <w:spacing w:after="120" w:before="0" w:line="300"/>
      </w:pPr>
      <w:r>
        <w:rPr>
          <w:rFonts w:ascii="Calibri" w:cs="Calibri" w:eastAsia="Calibri" w:hAnsi="Calibri"/>
          <w:b w:val="false"/>
          <w:bCs w:val="false"/>
          <w:i w:val="false"/>
          <w:iCs w:val="false"/>
          <w:caps w:val="false"/>
          <w:color w:val="4C5344"/>
          <w:sz w:val="20"/>
          <w:szCs w:val="20"/>
        </w:rPr>
        <w:t xml:space="preserve">Rapid7 posts $259,300 to $350,800. SailPoint posts $226,800 to $421,200. The best confirmed band in the non-cyber dossier was symplr at $220,000 to $240,000. You are paid a premium for the domain you were trying to leave.</w:t>
      </w:r>
    </w:p>
    <w:p>
      <w:pPr>
        <w:pBdr>
          <w:left w:val="single" w:color="D8DED2" w:sz="10" w:space="14"/>
        </w:pBdr>
        <w:spacing w:after="160" w:before="200"/>
        <w:ind w:left="180"/>
      </w:pPr>
      <w:r>
        <w:rPr>
          <w:rFonts w:ascii="Calibri" w:cs="Calibri" w:eastAsia="Calibri" w:hAnsi="Calibri"/>
          <w:b w:val="false"/>
          <w:bCs w:val="false"/>
          <w:i/>
          <w:iCs/>
          <w:caps w:val="false"/>
          <w:color w:val="7E8677"/>
          <w:sz w:val="18"/>
          <w:szCs w:val="18"/>
        </w:rPr>
        <w:t xml:space="preserve">Read the two dossiers together and the trade is explicit: cyber buys you compensation and a much higher conversion rate, and costs you the CPO title unless you take a small or distressed company. Non-cyber buys you the title and the category change, and costs you money, time and a harder sell.</w:t>
      </w:r>
    </w:p>
    <w:p>
      <w:r>
        <w:br w:type="page"/>
      </w:r>
    </w:p>
    <w:p>
      <w:pPr>
        <w:pBdr>
          <w:bottom w:val="single" w:color="14180F" w:sz="12"/>
        </w:pBdr>
        <w:spacing w:after="0" w:before="360"/>
      </w:pPr>
      <w:r>
        <w:rPr>
          <w:rFonts w:ascii="Calibri" w:cs="Calibri" w:eastAsia="Calibri" w:hAnsi="Calibri"/>
          <w:b w:val="false"/>
          <w:bCs w:val="false"/>
          <w:i w:val="false"/>
          <w:iCs w:val="false"/>
          <w:caps w:val="false"/>
          <w:color w:val="4C5344"/>
          <w:sz w:val="2"/>
          <w:szCs w:val="2"/>
        </w:rPr>
        <w:t xml:space="preserve"/>
      </w:r>
    </w:p>
    <w:p>
      <w:pPr>
        <w:spacing w:after="40" w:before="140"/>
      </w:pPr>
      <w:r>
        <w:rPr>
          <w:rFonts w:ascii="Consolas" w:cs="Consolas" w:eastAsia="Consolas" w:hAnsi="Consolas"/>
          <w:b/>
          <w:bCs/>
          <w:i w:val="false"/>
          <w:iCs w:val="false"/>
          <w:caps/>
          <w:color w:val="14503C"/>
          <w:spacing w:val="30"/>
          <w:sz w:val="15"/>
          <w:szCs w:val="15"/>
        </w:rPr>
        <w:t xml:space="preserve">Ranked matches</w:t>
      </w:r>
    </w:p>
    <w:p>
      <w:pPr>
        <w:pStyle w:val="Heading1"/>
        <w:spacing w:after="160" w:before="0"/>
      </w:pPr>
      <w:r>
        <w:rPr>
          <w:rFonts w:ascii="Georgia" w:cs="Georgia" w:eastAsia="Georgia" w:hAnsi="Georgia"/>
          <w:b w:val="false"/>
          <w:bCs w:val="false"/>
          <w:i w:val="false"/>
          <w:iCs w:val="false"/>
          <w:caps w:val="false"/>
          <w:color w:val="14180F"/>
          <w:sz w:val="34"/>
          <w:szCs w:val="34"/>
        </w:rPr>
        <w:t xml:space="preserve">What is open in cyber right now</w:t>
      </w:r>
    </w:p>
    <w:p>
      <w:pPr>
        <w:spacing w:after="120" w:before="0" w:line="300"/>
      </w:pPr>
      <w:r>
        <w:rPr>
          <w:rFonts w:ascii="Calibri" w:cs="Calibri" w:eastAsia="Calibri" w:hAnsi="Calibri"/>
          <w:b w:val="false"/>
          <w:bCs w:val="false"/>
          <w:i w:val="false"/>
          <w:iCs w:val="false"/>
          <w:caps w:val="false"/>
          <w:color w:val="4C5344"/>
          <w:sz w:val="20"/>
          <w:szCs w:val="20"/>
        </w:rPr>
        <w:t xml:space="preserve">Rubric re-weighted for this run: seniority and scope 25, match to your specific segments 20, sponsor-backed operating model 15, P&amp;L or general management scope 15, scale against your record 15, posting freshness 10.</w:t>
      </w:r>
    </w:p>
    <w:p>
      <w:pPr>
        <w:pStyle w:val="Heading2"/>
        <w:pBdr>
          <w:left w:val="single" w:color="14503C" w:sz="18" w:space="10"/>
        </w:pBdr>
        <w:spacing w:after="0" w:before="300"/>
        <w:ind w:left="120"/>
      </w:pPr>
      <w:r>
        <w:rPr>
          <w:rFonts w:ascii="Consolas" w:cs="Consolas" w:eastAsia="Consolas" w:hAnsi="Consolas"/>
          <w:b/>
          <w:bCs/>
          <w:i w:val="false"/>
          <w:iCs w:val="false"/>
          <w:caps w:val="false"/>
          <w:color w:val="14503C"/>
          <w:sz w:val="26"/>
          <w:szCs w:val="26"/>
        </w:rPr>
        <w:t xml:space="preserve">1.  </w:t>
      </w:r>
      <w:r>
        <w:rPr>
          <w:rFonts w:ascii="Georgia" w:cs="Georgia" w:eastAsia="Georgia" w:hAnsi="Georgia"/>
          <w:b w:val="false"/>
          <w:bCs w:val="false"/>
          <w:i w:val="false"/>
          <w:iCs w:val="false"/>
          <w:caps w:val="false"/>
          <w:color w:val="14180F"/>
          <w:sz w:val="26"/>
          <w:szCs w:val="26"/>
        </w:rPr>
        <w:t xml:space="preserve">Vice President, Agentic Managed Detection &amp; Response</w:t>
      </w:r>
      <w:r>
        <w:rPr>
          <w:rFonts w:ascii="Consolas" w:cs="Consolas" w:eastAsia="Consolas" w:hAnsi="Consolas"/>
          <w:b/>
          <w:bCs/>
          <w:i w:val="false"/>
          <w:iCs w:val="false"/>
          <w:caps w:val="false"/>
          <w:color w:val="14503C"/>
          <w:sz w:val="20"/>
          <w:szCs w:val="20"/>
        </w:rPr>
        <w:t xml:space="preserve">   93/100</w:t>
      </w:r>
    </w:p>
    <w:p>
      <w:pPr>
        <w:pBdr>
          <w:left w:val="single" w:color="14503C" w:sz="18" w:space="10"/>
        </w:pBdr>
        <w:spacing w:after="140" w:before="40"/>
        <w:ind w:left="120"/>
      </w:pPr>
      <w:r>
        <w:rPr>
          <w:rFonts w:ascii="Consolas" w:cs="Consolas" w:eastAsia="Consolas" w:hAnsi="Consolas"/>
          <w:b w:val="false"/>
          <w:bCs w:val="false"/>
          <w:i w:val="false"/>
          <w:iCs w:val="false"/>
          <w:caps/>
          <w:color w:val="7E8677"/>
          <w:spacing w:val="18"/>
          <w:sz w:val="16"/>
          <w:szCs w:val="16"/>
        </w:rPr>
        <w:t xml:space="preserve">Optiv  ·  Remote, continental US  ·  </w:t>
      </w:r>
      <w:r>
        <w:rPr>
          <w:rFonts w:ascii="Consolas" w:cs="Consolas" w:eastAsia="Consolas" w:hAnsi="Consolas"/>
          <w:b w:val="false"/>
          <w:bCs w:val="false"/>
          <w:i w:val="false"/>
          <w:iCs w:val="false"/>
          <w:caps w:val="false"/>
          <w:color w:val="4C5344"/>
          <w:sz w:val="16"/>
          <w:szCs w:val="16"/>
        </w:rPr>
        <w:t xml:space="preserve">   </w:t>
      </w:r>
      <w:r>
        <w:rPr>
          <w:rFonts w:ascii="Consolas" w:cs="Consolas" w:eastAsia="Consolas" w:hAnsi="Consolas"/>
          <w:b/>
          <w:bCs/>
          <w:i w:val="false"/>
          <w:iCs w:val="false"/>
          <w:caps/>
          <w:color w:val="14503C"/>
          <w:spacing w:val="18"/>
          <w:sz w:val="16"/>
          <w:szCs w:val="16"/>
        </w:rPr>
        <w:t xml:space="preserve">KKR majority owned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4503C"/>
                <w:sz w:val="17"/>
                <w:szCs w:val="17"/>
              </w:rPr>
              <w:t xml:space="preserve">Live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$150k to $200k est.</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Company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~$650M revenue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theladders.com / optiv.com</w:t>
            </w:r>
          </w:p>
        </w:tc>
      </w:tr>
    </w:tbl>
    <w:p>
      <w:pPr>
        <w:spacing w:after="100" w:before="140" w:line="300"/>
      </w:pPr>
      <w:r>
        <w:rPr>
          <w:rFonts w:ascii="Calibri" w:cs="Calibri" w:eastAsia="Calibri" w:hAnsi="Calibri"/>
          <w:b w:val="false"/>
          <w:bCs w:val="false"/>
          <w:i w:val="false"/>
          <w:iCs w:val="false"/>
          <w:caps w:val="false"/>
          <w:color w:val="4C5344"/>
          <w:sz w:val="20"/>
          <w:szCs w:val="20"/>
        </w:rPr>
        <w:t xml:space="preserve">The closest thing to your Malwarebytes job that exists on the open market. Optiv wants an executive to own strategy, financial growth and operational excellence of a multi-million-dollar, revenue-generating MDR practice. You built an MDR business from concept to profitability with P&amp;L ownership and then advised on Trellix MDR creation. The agentic SOC mandate is your AI transformation record pointed at a SOC. KKR is reportedly exploring a sale or IPO at above $3bn, which means a live value creation push, which is the only environment you have ever worked in.</w:t>
      </w:r>
    </w:p>
    <w:p>
      <w:pPr>
        <w:spacing w:after="40"/>
      </w:pPr>
      <w:r>
        <w:rPr>
          <w:rFonts w:ascii="Consolas" w:cs="Consolas" w:eastAsia="Consolas" w:hAnsi="Consolas"/>
          <w:b/>
          <w:bCs/>
          <w:i w:val="false"/>
          <w:iCs w:val="false"/>
          <w:caps/>
          <w:color w:val="14503C"/>
          <w:spacing w:val="24"/>
          <w:sz w:val="14"/>
          <w:szCs w:val="14"/>
        </w:rPr>
        <w:t xml:space="preserve">Signals   </w:t>
      </w:r>
      <w:r>
        <w:rPr>
          <w:rFonts w:ascii="Calibri" w:cs="Calibri" w:eastAsia="Calibri" w:hAnsi="Calibri"/>
          <w:b w:val="false"/>
          <w:bCs w:val="false"/>
          <w:i w:val="false"/>
          <w:iCs w:val="false"/>
          <w:caps w:val="false"/>
          <w:color w:val="4C5344"/>
          <w:sz w:val="18"/>
          <w:szCs w:val="18"/>
        </w:rPr>
        <w:t xml:space="preserve">MDR, exact domain  ·  Full P&amp;L  ·  KKR sponsor  ·  Agentic AI mandate  ·  Services motion</w:t>
      </w:r>
    </w:p>
    <w:p>
      <w:pPr>
        <w:spacing w:after="200"/>
      </w:pPr>
      <w:r>
        <w:rPr>
          <w:rFonts w:ascii="Consolas" w:cs="Consolas" w:eastAsia="Consolas" w:hAnsi="Consolas"/>
          <w:b/>
          <w:bCs/>
          <w:i w:val="false"/>
          <w:iCs w:val="false"/>
          <w:caps/>
          <w:color w:val="8F6412"/>
          <w:spacing w:val="24"/>
          <w:sz w:val="14"/>
          <w:szCs w:val="14"/>
        </w:rPr>
        <w:t xml:space="preserve">Gaps   </w:t>
      </w:r>
      <w:r>
        <w:rPr>
          <w:rFonts w:ascii="Calibri" w:cs="Calibri" w:eastAsia="Calibri" w:hAnsi="Calibri"/>
          <w:b w:val="false"/>
          <w:bCs w:val="false"/>
          <w:i w:val="false"/>
          <w:iCs w:val="false"/>
          <w:caps w:val="false"/>
          <w:color w:val="4C5344"/>
          <w:sz w:val="18"/>
          <w:szCs w:val="18"/>
        </w:rPr>
        <w:t xml:space="preserve">Posted band looks low  ·  Services, not product vendor</w:t>
      </w:r>
    </w:p>
    <w:p>
      <w:pPr>
        <w:pStyle w:val="Heading2"/>
        <w:pBdr>
          <w:left w:val="single" w:color="14503C" w:sz="18" w:space="10"/>
        </w:pBdr>
        <w:spacing w:after="0" w:before="300"/>
        <w:ind w:left="120"/>
      </w:pPr>
      <w:r>
        <w:rPr>
          <w:rFonts w:ascii="Consolas" w:cs="Consolas" w:eastAsia="Consolas" w:hAnsi="Consolas"/>
          <w:b/>
          <w:bCs/>
          <w:i w:val="false"/>
          <w:iCs w:val="false"/>
          <w:caps w:val="false"/>
          <w:color w:val="14503C"/>
          <w:sz w:val="26"/>
          <w:szCs w:val="26"/>
        </w:rPr>
        <w:t xml:space="preserve">2.  </w:t>
      </w:r>
      <w:r>
        <w:rPr>
          <w:rFonts w:ascii="Georgia" w:cs="Georgia" w:eastAsia="Georgia" w:hAnsi="Georgia"/>
          <w:b w:val="false"/>
          <w:bCs w:val="false"/>
          <w:i w:val="false"/>
          <w:iCs w:val="false"/>
          <w:caps w:val="false"/>
          <w:color w:val="14180F"/>
          <w:sz w:val="26"/>
          <w:szCs w:val="26"/>
        </w:rPr>
        <w:t xml:space="preserve">VP, Product Management, Identity Security Operations</w:t>
      </w:r>
      <w:r>
        <w:rPr>
          <w:rFonts w:ascii="Consolas" w:cs="Consolas" w:eastAsia="Consolas" w:hAnsi="Consolas"/>
          <w:b/>
          <w:bCs/>
          <w:i w:val="false"/>
          <w:iCs w:val="false"/>
          <w:caps w:val="false"/>
          <w:color w:val="14503C"/>
          <w:sz w:val="20"/>
          <w:szCs w:val="20"/>
        </w:rPr>
        <w:t xml:space="preserve">   81/100</w:t>
      </w:r>
    </w:p>
    <w:p>
      <w:pPr>
        <w:pBdr>
          <w:left w:val="single" w:color="14503C" w:sz="18" w:space="10"/>
        </w:pBdr>
        <w:spacing w:after="140" w:before="40"/>
        <w:ind w:left="120"/>
      </w:pPr>
      <w:r>
        <w:rPr>
          <w:rFonts w:ascii="Consolas" w:cs="Consolas" w:eastAsia="Consolas" w:hAnsi="Consolas"/>
          <w:b w:val="false"/>
          <w:bCs w:val="false"/>
          <w:i w:val="false"/>
          <w:iCs w:val="false"/>
          <w:caps/>
          <w:color w:val="7E8677"/>
          <w:spacing w:val="18"/>
          <w:sz w:val="16"/>
          <w:szCs w:val="16"/>
        </w:rPr>
        <w:t xml:space="preserve">SailPoint  ·  Austin, TX  ·  </w:t>
      </w:r>
      <w:r>
        <w:rPr>
          <w:rFonts w:ascii="Consolas" w:cs="Consolas" w:eastAsia="Consolas" w:hAnsi="Consolas"/>
          <w:b w:val="false"/>
          <w:bCs w:val="false"/>
          <w:i w:val="false"/>
          <w:iCs w:val="false"/>
          <w:caps w:val="false"/>
          <w:color w:val="4C5344"/>
          <w:sz w:val="16"/>
          <w:szCs w:val="16"/>
        </w:rPr>
        <w:t xml:space="preserve">   </w:t>
      </w:r>
      <w:r>
        <w:rPr>
          <w:rFonts w:ascii="Consolas" w:cs="Consolas" w:eastAsia="Consolas" w:hAnsi="Consolas"/>
          <w:b/>
          <w:bCs/>
          <w:i w:val="false"/>
          <w:iCs w:val="false"/>
          <w:caps/>
          <w:color w:val="14503C"/>
          <w:spacing w:val="18"/>
          <w:sz w:val="16"/>
          <w:szCs w:val="16"/>
        </w:rPr>
        <w:t xml:space="preserve">Thoma Bravo majority owned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4503C"/>
                <w:sz w:val="17"/>
                <w:szCs w:val="17"/>
              </w:rPr>
              <w:t xml:space="preserve">Live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$226.8k to $421.2k</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Note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3 sibling VP roles open</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sailpoint.wd1.myworkdayjobs.com</w:t>
            </w:r>
          </w:p>
        </w:tc>
      </w:tr>
    </w:tbl>
    <w:p>
      <w:pPr>
        <w:spacing w:after="100" w:before="140" w:line="300"/>
      </w:pPr>
      <w:r>
        <w:rPr>
          <w:rFonts w:ascii="Calibri" w:cs="Calibri" w:eastAsia="Calibri" w:hAnsi="Calibri"/>
          <w:b w:val="false"/>
          <w:bCs w:val="false"/>
          <w:i w:val="false"/>
          <w:iCs w:val="false"/>
          <w:caps w:val="false"/>
          <w:color w:val="4C5344"/>
          <w:sz w:val="20"/>
          <w:szCs w:val="20"/>
        </w:rPr>
        <w:t xml:space="preserve">Owns Orchestration &amp; Insights, Response &amp; Remediation and Data Access Security. The posting asks for zero-to-one through hypergrowth, including category creation and product-market fit refinement, and a strong understanding of the SOC and its evolving needs. Both are yours. Thoma Bravo still controls the company after the re-IPO, so the operating cadence is one you know cold. The honest gap is that you are an endpoint and detection person, not an identity person, and this portfolio sits on the identity side of the SOC.</w:t>
      </w:r>
    </w:p>
    <w:p>
      <w:pPr>
        <w:spacing w:after="40"/>
      </w:pPr>
      <w:r>
        <w:rPr>
          <w:rFonts w:ascii="Consolas" w:cs="Consolas" w:eastAsia="Consolas" w:hAnsi="Consolas"/>
          <w:b/>
          <w:bCs/>
          <w:i w:val="false"/>
          <w:iCs w:val="false"/>
          <w:caps/>
          <w:color w:val="14503C"/>
          <w:spacing w:val="24"/>
          <w:sz w:val="14"/>
          <w:szCs w:val="14"/>
        </w:rPr>
        <w:t xml:space="preserve">Signals   </w:t>
      </w:r>
      <w:r>
        <w:rPr>
          <w:rFonts w:ascii="Calibri" w:cs="Calibri" w:eastAsia="Calibri" w:hAnsi="Calibri"/>
          <w:b w:val="false"/>
          <w:bCs w:val="false"/>
          <w:i w:val="false"/>
          <w:iCs w:val="false"/>
          <w:caps w:val="false"/>
          <w:color w:val="4C5344"/>
          <w:sz w:val="18"/>
          <w:szCs w:val="18"/>
        </w:rPr>
        <w:t xml:space="preserve">SOC detection and response  ·  Thoma Bravo sponsor  ·  Zero-to-one mandate  ·  Category creation  ·  Top comp band</w:t>
      </w:r>
    </w:p>
    <w:p>
      <w:pPr>
        <w:spacing w:after="200"/>
      </w:pPr>
      <w:r>
        <w:rPr>
          <w:rFonts w:ascii="Consolas" w:cs="Consolas" w:eastAsia="Consolas" w:hAnsi="Consolas"/>
          <w:b/>
          <w:bCs/>
          <w:i w:val="false"/>
          <w:iCs w:val="false"/>
          <w:caps/>
          <w:color w:val="8F6412"/>
          <w:spacing w:val="24"/>
          <w:sz w:val="14"/>
          <w:szCs w:val="14"/>
        </w:rPr>
        <w:t xml:space="preserve">Gaps   </w:t>
      </w:r>
      <w:r>
        <w:rPr>
          <w:rFonts w:ascii="Calibri" w:cs="Calibri" w:eastAsia="Calibri" w:hAnsi="Calibri"/>
          <w:b w:val="false"/>
          <w:bCs w:val="false"/>
          <w:i w:val="false"/>
          <w:iCs w:val="false"/>
          <w:caps w:val="false"/>
          <w:color w:val="4C5344"/>
          <w:sz w:val="18"/>
          <w:szCs w:val="18"/>
        </w:rPr>
        <w:t xml:space="preserve">Identity, not endpoint  ·  Austin based</w:t>
      </w:r>
    </w:p>
    <w:p>
      <w:pPr>
        <w:pStyle w:val="Heading2"/>
        <w:pBdr>
          <w:left w:val="single" w:color="14503C" w:sz="18" w:space="10"/>
        </w:pBdr>
        <w:spacing w:after="0" w:before="300"/>
        <w:ind w:left="120"/>
      </w:pPr>
      <w:r>
        <w:rPr>
          <w:rFonts w:ascii="Consolas" w:cs="Consolas" w:eastAsia="Consolas" w:hAnsi="Consolas"/>
          <w:b/>
          <w:bCs/>
          <w:i w:val="false"/>
          <w:iCs w:val="false"/>
          <w:caps w:val="false"/>
          <w:color w:val="14503C"/>
          <w:sz w:val="26"/>
          <w:szCs w:val="26"/>
        </w:rPr>
        <w:t xml:space="preserve">3.  </w:t>
      </w:r>
      <w:r>
        <w:rPr>
          <w:rFonts w:ascii="Georgia" w:cs="Georgia" w:eastAsia="Georgia" w:hAnsi="Georgia"/>
          <w:b w:val="false"/>
          <w:bCs w:val="false"/>
          <w:i w:val="false"/>
          <w:iCs w:val="false"/>
          <w:caps w:val="false"/>
          <w:color w:val="14180F"/>
          <w:sz w:val="26"/>
          <w:szCs w:val="26"/>
        </w:rPr>
        <w:t xml:space="preserve">VP, Product Management, Exposure Command &amp; Vulnerability Management</w:t>
      </w:r>
      <w:r>
        <w:rPr>
          <w:rFonts w:ascii="Consolas" w:cs="Consolas" w:eastAsia="Consolas" w:hAnsi="Consolas"/>
          <w:b/>
          <w:bCs/>
          <w:i w:val="false"/>
          <w:iCs w:val="false"/>
          <w:caps w:val="false"/>
          <w:color w:val="14503C"/>
          <w:sz w:val="20"/>
          <w:szCs w:val="20"/>
        </w:rPr>
        <w:t xml:space="preserve">   79/100</w:t>
      </w:r>
    </w:p>
    <w:p>
      <w:pPr>
        <w:pBdr>
          <w:left w:val="single" w:color="14503C" w:sz="18" w:space="10"/>
        </w:pBdr>
        <w:spacing w:after="140" w:before="40"/>
        <w:ind w:left="120"/>
      </w:pPr>
      <w:r>
        <w:rPr>
          <w:rFonts w:ascii="Consolas" w:cs="Consolas" w:eastAsia="Consolas" w:hAnsi="Consolas"/>
          <w:b w:val="false"/>
          <w:bCs w:val="false"/>
          <w:i w:val="false"/>
          <w:iCs w:val="false"/>
          <w:caps/>
          <w:color w:val="7E8677"/>
          <w:spacing w:val="18"/>
          <w:sz w:val="16"/>
          <w:szCs w:val="16"/>
        </w:rPr>
        <w:t xml:space="preserve">Rapid7  ·  San Francisco posting, Boston HQ  ·  </w:t>
      </w:r>
      <w:r>
        <w:rPr>
          <w:rFonts w:ascii="Consolas" w:cs="Consolas" w:eastAsia="Consolas" w:hAnsi="Consolas"/>
          <w:b w:val="false"/>
          <w:bCs w:val="false"/>
          <w:i w:val="false"/>
          <w:iCs w:val="false"/>
          <w:caps w:val="false"/>
          <w:color w:val="4C5344"/>
          <w:sz w:val="16"/>
          <w:szCs w:val="16"/>
        </w:rPr>
        <w:t xml:space="preserve">   </w:t>
      </w:r>
      <w:r>
        <w:rPr>
          <w:rFonts w:ascii="Consolas" w:cs="Consolas" w:eastAsia="Consolas" w:hAnsi="Consolas"/>
          <w:b/>
          <w:bCs/>
          <w:i w:val="false"/>
          <w:iCs w:val="false"/>
          <w:caps/>
          <w:color w:val="14503C"/>
          <w:spacing w:val="18"/>
          <w:sz w:val="16"/>
          <w:szCs w:val="16"/>
        </w:rPr>
        <w:t xml:space="preserve">Public, NASDAQ RPD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4503C"/>
                <w:sz w:val="17"/>
                <w:szCs w:val="17"/>
              </w:rPr>
              <w:t xml:space="preserve">Live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$259.3k to $350.8k</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Chief Product &amp; Tech Office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careerbuilder.com / rapid7.com</w:t>
            </w:r>
          </w:p>
        </w:tc>
      </w:tr>
    </w:tbl>
    <w:p>
      <w:pPr>
        <w:spacing w:after="100" w:before="140" w:line="300"/>
      </w:pPr>
      <w:r>
        <w:rPr>
          <w:rFonts w:ascii="Calibri" w:cs="Calibri" w:eastAsia="Calibri" w:hAnsi="Calibri"/>
          <w:b w:val="false"/>
          <w:bCs w:val="false"/>
          <w:i w:val="false"/>
          <w:iCs w:val="false"/>
          <w:caps w:val="false"/>
          <w:color w:val="4C5344"/>
          <w:sz w:val="20"/>
          <w:szCs w:val="20"/>
        </w:rPr>
        <w:t xml:space="preserve">Reports into the Chief Product &amp; Technology Office and owns end-to-end strategy for the core exposure management platform. Asks for 15+ years of progressive product management leadership with ownership of cloud-native enterprise security products at scale. You clear that with a decade to spare, and the scope covers packaging, pricing, KPIs, external representation and building the PM organization. Boston headquarters is the practical draw given where you live. The gap is that exposure and vulnerability management is adjacent to your endpoint and detection center of gravity rather than the same thing.</w:t>
      </w:r>
    </w:p>
    <w:p>
      <w:pPr>
        <w:spacing w:after="40"/>
      </w:pPr>
      <w:r>
        <w:rPr>
          <w:rFonts w:ascii="Consolas" w:cs="Consolas" w:eastAsia="Consolas" w:hAnsi="Consolas"/>
          <w:b/>
          <w:bCs/>
          <w:i w:val="false"/>
          <w:iCs w:val="false"/>
          <w:caps/>
          <w:color w:val="14503C"/>
          <w:spacing w:val="24"/>
          <w:sz w:val="14"/>
          <w:szCs w:val="14"/>
        </w:rPr>
        <w:t xml:space="preserve">Signals   </w:t>
      </w:r>
      <w:r>
        <w:rPr>
          <w:rFonts w:ascii="Calibri" w:cs="Calibri" w:eastAsia="Calibri" w:hAnsi="Calibri"/>
          <w:b w:val="false"/>
          <w:bCs w:val="false"/>
          <w:i w:val="false"/>
          <w:iCs w:val="false"/>
          <w:caps w:val="false"/>
          <w:color w:val="4C5344"/>
          <w:sz w:val="18"/>
          <w:szCs w:val="18"/>
        </w:rPr>
        <w:t xml:space="preserve">Reports to CPTO  ·  15+ yrs, clears easily  ·  Pricing and packaging  ·  Org building  ·  Boston HQ</w:t>
      </w:r>
    </w:p>
    <w:p>
      <w:pPr>
        <w:spacing w:after="200"/>
      </w:pPr>
      <w:r>
        <w:rPr>
          <w:rFonts w:ascii="Consolas" w:cs="Consolas" w:eastAsia="Consolas" w:hAnsi="Consolas"/>
          <w:b/>
          <w:bCs/>
          <w:i w:val="false"/>
          <w:iCs w:val="false"/>
          <w:caps/>
          <w:color w:val="8F6412"/>
          <w:spacing w:val="24"/>
          <w:sz w:val="14"/>
          <w:szCs w:val="14"/>
        </w:rPr>
        <w:t xml:space="preserve">Gaps   </w:t>
      </w:r>
      <w:r>
        <w:rPr>
          <w:rFonts w:ascii="Calibri" w:cs="Calibri" w:eastAsia="Calibri" w:hAnsi="Calibri"/>
          <w:b w:val="false"/>
          <w:bCs w:val="false"/>
          <w:i w:val="false"/>
          <w:iCs w:val="false"/>
          <w:caps w:val="false"/>
          <w:color w:val="4C5344"/>
          <w:sz w:val="18"/>
          <w:szCs w:val="18"/>
        </w:rPr>
        <w:t xml:space="preserve">Exposure, not endpoint  ·  No sponsor, public company</w:t>
      </w:r>
    </w:p>
    <w:p>
      <w:pPr>
        <w:pStyle w:val="Heading2"/>
        <w:pBdr>
          <w:left w:val="single" w:color="8F6412" w:sz="18" w:space="10"/>
        </w:pBdr>
        <w:spacing w:after="0" w:before="300"/>
        <w:ind w:left="120"/>
      </w:pPr>
      <w:r>
        <w:rPr>
          <w:rFonts w:ascii="Consolas" w:cs="Consolas" w:eastAsia="Consolas" w:hAnsi="Consolas"/>
          <w:b/>
          <w:bCs/>
          <w:i w:val="false"/>
          <w:iCs w:val="false"/>
          <w:caps w:val="false"/>
          <w:color w:val="8F6412"/>
          <w:sz w:val="26"/>
          <w:szCs w:val="26"/>
        </w:rPr>
        <w:t xml:space="preserve">4.  </w:t>
      </w:r>
      <w:r>
        <w:rPr>
          <w:rFonts w:ascii="Georgia" w:cs="Georgia" w:eastAsia="Georgia" w:hAnsi="Georgia"/>
          <w:b w:val="false"/>
          <w:bCs w:val="false"/>
          <w:i w:val="false"/>
          <w:iCs w:val="false"/>
          <w:caps w:val="false"/>
          <w:color w:val="14180F"/>
          <w:sz w:val="26"/>
          <w:szCs w:val="26"/>
        </w:rPr>
        <w:t xml:space="preserve">Vice President, New Products</w:t>
      </w:r>
      <w:r>
        <w:rPr>
          <w:rFonts w:ascii="Consolas" w:cs="Consolas" w:eastAsia="Consolas" w:hAnsi="Consolas"/>
          <w:b/>
          <w:bCs/>
          <w:i w:val="false"/>
          <w:iCs w:val="false"/>
          <w:caps w:val="false"/>
          <w:color w:val="8F6412"/>
          <w:sz w:val="20"/>
          <w:szCs w:val="20"/>
        </w:rPr>
        <w:t xml:space="preserve">   76/100</w:t>
      </w:r>
    </w:p>
    <w:p>
      <w:pPr>
        <w:pBdr>
          <w:left w:val="single" w:color="8F6412" w:sz="18" w:space="10"/>
        </w:pBdr>
        <w:spacing w:after="140" w:before="40"/>
        <w:ind w:left="120"/>
      </w:pPr>
      <w:r>
        <w:rPr>
          <w:rFonts w:ascii="Consolas" w:cs="Consolas" w:eastAsia="Consolas" w:hAnsi="Consolas"/>
          <w:b w:val="false"/>
          <w:bCs w:val="false"/>
          <w:i w:val="false"/>
          <w:iCs w:val="false"/>
          <w:caps/>
          <w:color w:val="7E8677"/>
          <w:spacing w:val="18"/>
          <w:sz w:val="16"/>
          <w:szCs w:val="16"/>
        </w:rPr>
        <w:t xml:space="preserve">Red Canary  ·  Remote US  ·  </w:t>
      </w:r>
      <w:r>
        <w:rPr>
          <w:rFonts w:ascii="Consolas" w:cs="Consolas" w:eastAsia="Consolas" w:hAnsi="Consolas"/>
          <w:b w:val="false"/>
          <w:bCs w:val="false"/>
          <w:i w:val="false"/>
          <w:iCs w:val="false"/>
          <w:caps w:val="false"/>
          <w:color w:val="4C5344"/>
          <w:sz w:val="16"/>
          <w:szCs w:val="16"/>
        </w:rPr>
        <w:t xml:space="preserve">   </w:t>
      </w:r>
      <w:r>
        <w:rPr>
          <w:rFonts w:ascii="Consolas" w:cs="Consolas" w:eastAsia="Consolas" w:hAnsi="Consolas"/>
          <w:b/>
          <w:bCs/>
          <w:i w:val="false"/>
          <w:iCs w:val="false"/>
          <w:caps/>
          <w:color w:val="14503C"/>
          <w:spacing w:val="18"/>
          <w:sz w:val="16"/>
          <w:szCs w:val="16"/>
        </w:rPr>
        <w:t xml:space="preserve">Growth equity backed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4503C"/>
                <w:sz w:val="17"/>
                <w:szCs w:val="17"/>
              </w:rPr>
              <w:t xml:space="preserve">Live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SVP, Product Management</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echojobs.io / redcanary.com</w:t>
            </w:r>
          </w:p>
        </w:tc>
      </w:tr>
    </w:tbl>
    <w:p>
      <w:pPr>
        <w:spacing w:after="100" w:before="140" w:line="300"/>
      </w:pPr>
      <w:r>
        <w:rPr>
          <w:rFonts w:ascii="Calibri" w:cs="Calibri" w:eastAsia="Calibri" w:hAnsi="Calibri"/>
          <w:b w:val="false"/>
          <w:bCs w:val="false"/>
          <w:i w:val="false"/>
          <w:iCs w:val="false"/>
          <w:caps w:val="false"/>
          <w:color w:val="4C5344"/>
          <w:sz w:val="20"/>
          <w:szCs w:val="20"/>
        </w:rPr>
        <w:t xml:space="preserve">A startup within a startup running a net new, market-first offering built alongside a large third-party vendor, driving end-to-end success across product, go-to-market and 24x7 services. That is a precise description of what you did building MDR at Malwarebytes, including the services layer most product executives have never owned. Scored down on two counts: it reports to an SVP of Product Management rather than the CEO or CPTO, and Red Canary is materially smaller than the businesses in your $500M column.</w:t>
      </w:r>
    </w:p>
    <w:p>
      <w:pPr>
        <w:spacing w:after="40"/>
      </w:pPr>
      <w:r>
        <w:rPr>
          <w:rFonts w:ascii="Consolas" w:cs="Consolas" w:eastAsia="Consolas" w:hAnsi="Consolas"/>
          <w:b/>
          <w:bCs/>
          <w:i w:val="false"/>
          <w:iCs w:val="false"/>
          <w:caps/>
          <w:color w:val="14503C"/>
          <w:spacing w:val="24"/>
          <w:sz w:val="14"/>
          <w:szCs w:val="14"/>
        </w:rPr>
        <w:t xml:space="preserve">Signals   </w:t>
      </w:r>
      <w:r>
        <w:rPr>
          <w:rFonts w:ascii="Calibri" w:cs="Calibri" w:eastAsia="Calibri" w:hAnsi="Calibri"/>
          <w:b w:val="false"/>
          <w:bCs w:val="false"/>
          <w:i w:val="false"/>
          <w:iCs w:val="false"/>
          <w:caps w:val="false"/>
          <w:color w:val="4C5344"/>
          <w:sz w:val="18"/>
          <w:szCs w:val="18"/>
        </w:rPr>
        <w:t xml:space="preserve">MDR and 24x7 services  ·  Zero-to-one build  ·  Product plus GTM plus services  ·  Partner-led motion</w:t>
      </w:r>
    </w:p>
    <w:p>
      <w:pPr>
        <w:spacing w:after="200"/>
      </w:pPr>
      <w:r>
        <w:rPr>
          <w:rFonts w:ascii="Consolas" w:cs="Consolas" w:eastAsia="Consolas" w:hAnsi="Consolas"/>
          <w:b/>
          <w:bCs/>
          <w:i w:val="false"/>
          <w:iCs w:val="false"/>
          <w:caps/>
          <w:color w:val="8F6412"/>
          <w:spacing w:val="24"/>
          <w:sz w:val="14"/>
          <w:szCs w:val="14"/>
        </w:rPr>
        <w:t xml:space="preserve">Gaps   </w:t>
      </w:r>
      <w:r>
        <w:rPr>
          <w:rFonts w:ascii="Calibri" w:cs="Calibri" w:eastAsia="Calibri" w:hAnsi="Calibri"/>
          <w:b w:val="false"/>
          <w:bCs w:val="false"/>
          <w:i w:val="false"/>
          <w:iCs w:val="false"/>
          <w:caps w:val="false"/>
          <w:color w:val="4C5344"/>
          <w:sz w:val="18"/>
          <w:szCs w:val="18"/>
        </w:rPr>
        <w:t xml:space="preserve">Reports to an SVP  ·  Smaller scale</w:t>
      </w:r>
    </w:p>
    <w:p>
      <w:pPr>
        <w:pStyle w:val="Heading2"/>
        <w:pBdr>
          <w:left w:val="single" w:color="8F6412" w:sz="18" w:space="10"/>
        </w:pBdr>
        <w:spacing w:after="0" w:before="300"/>
        <w:ind w:left="120"/>
      </w:pPr>
      <w:r>
        <w:rPr>
          <w:rFonts w:ascii="Consolas" w:cs="Consolas" w:eastAsia="Consolas" w:hAnsi="Consolas"/>
          <w:b/>
          <w:bCs/>
          <w:i w:val="false"/>
          <w:iCs w:val="false"/>
          <w:caps w:val="false"/>
          <w:color w:val="8F6412"/>
          <w:sz w:val="26"/>
          <w:szCs w:val="26"/>
        </w:rPr>
        <w:t xml:space="preserve">5.  </w:t>
      </w:r>
      <w:r>
        <w:rPr>
          <w:rFonts w:ascii="Georgia" w:cs="Georgia" w:eastAsia="Georgia" w:hAnsi="Georgia"/>
          <w:b w:val="false"/>
          <w:bCs w:val="false"/>
          <w:i w:val="false"/>
          <w:iCs w:val="false"/>
          <w:caps w:val="false"/>
          <w:color w:val="14180F"/>
          <w:sz w:val="26"/>
          <w:szCs w:val="26"/>
        </w:rPr>
        <w:t xml:space="preserve">Chief Product Officer</w:t>
      </w:r>
      <w:r>
        <w:rPr>
          <w:rFonts w:ascii="Consolas" w:cs="Consolas" w:eastAsia="Consolas" w:hAnsi="Consolas"/>
          <w:b/>
          <w:bCs/>
          <w:i w:val="false"/>
          <w:iCs w:val="false"/>
          <w:caps w:val="false"/>
          <w:color w:val="8F6412"/>
          <w:sz w:val="20"/>
          <w:szCs w:val="20"/>
        </w:rPr>
        <w:t xml:space="preserve">   70/100</w:t>
      </w:r>
    </w:p>
    <w:p>
      <w:pPr>
        <w:pBdr>
          <w:left w:val="single" w:color="8F6412" w:sz="18" w:space="10"/>
        </w:pBdr>
        <w:spacing w:after="140" w:before="40"/>
        <w:ind w:left="120"/>
      </w:pPr>
      <w:r>
        <w:rPr>
          <w:rFonts w:ascii="Consolas" w:cs="Consolas" w:eastAsia="Consolas" w:hAnsi="Consolas"/>
          <w:b w:val="false"/>
          <w:bCs w:val="false"/>
          <w:i w:val="false"/>
          <w:iCs w:val="false"/>
          <w:caps/>
          <w:color w:val="7E8677"/>
          <w:spacing w:val="18"/>
          <w:sz w:val="16"/>
          <w:szCs w:val="16"/>
        </w:rPr>
        <w:t xml:space="preserve">Appgate  ·  New York, NY  ·  </w:t>
      </w:r>
      <w:r>
        <w:rPr>
          <w:rFonts w:ascii="Consolas" w:cs="Consolas" w:eastAsia="Consolas" w:hAnsi="Consolas"/>
          <w:b w:val="false"/>
          <w:bCs w:val="false"/>
          <w:i w:val="false"/>
          <w:iCs w:val="false"/>
          <w:caps w:val="false"/>
          <w:color w:val="4C5344"/>
          <w:sz w:val="16"/>
          <w:szCs w:val="16"/>
        </w:rPr>
        <w:t xml:space="preserve">   </w:t>
      </w:r>
      <w:r>
        <w:rPr>
          <w:rFonts w:ascii="Consolas" w:cs="Consolas" w:eastAsia="Consolas" w:hAnsi="Consolas"/>
          <w:b/>
          <w:bCs/>
          <w:i w:val="false"/>
          <w:iCs w:val="false"/>
          <w:caps/>
          <w:color w:val="14503C"/>
          <w:spacing w:val="18"/>
          <w:sz w:val="16"/>
          <w:szCs w:val="16"/>
        </w:rPr>
        <w:t xml:space="preserve">The only open CPO seat found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2"/>
                <w:sz w:val="17"/>
                <w:szCs w:val="17"/>
              </w:rPr>
              <w:t xml:space="preserve">Verify, posted Jun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Chief Executive Officer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apply.workable.com/appgate</w:t>
            </w:r>
          </w:p>
        </w:tc>
      </w:tr>
    </w:tbl>
    <w:p>
      <w:pPr>
        <w:spacing w:after="100" w:before="140" w:line="300"/>
      </w:pPr>
      <w:r>
        <w:rPr>
          <w:rFonts w:ascii="Calibri" w:cs="Calibri" w:eastAsia="Calibri" w:hAnsi="Calibri"/>
          <w:b w:val="false"/>
          <w:bCs w:val="false"/>
          <w:i w:val="false"/>
          <w:iCs w:val="false"/>
          <w:caps w:val="false"/>
          <w:color w:val="4C5344"/>
          <w:sz w:val="20"/>
          <w:szCs w:val="20"/>
        </w:rPr>
        <w:t xml:space="preserve">Reports to the CEO, owns portfolio, pricing, monetization and roadmap, represents the company to analysts, board and investors, and drives product-market fit in enterprise and regulated government segments. Every one of those is on your resume, and the regulated-segment angle plays to your Wellington years. Two serious cautions: Appgate came through a Chapter 11 restructuring and is a fraction of the scale you have operated at, and ZTNA and network security are the furthest corner of cyber from your endpoint and detection background. This is the title you want attached to the balance sheet you do not.</w:t>
      </w:r>
    </w:p>
    <w:p>
      <w:pPr>
        <w:spacing w:after="40"/>
      </w:pPr>
      <w:r>
        <w:rPr>
          <w:rFonts w:ascii="Consolas" w:cs="Consolas" w:eastAsia="Consolas" w:hAnsi="Consolas"/>
          <w:b/>
          <w:bCs/>
          <w:i w:val="false"/>
          <w:iCs w:val="false"/>
          <w:caps/>
          <w:color w:val="14503C"/>
          <w:spacing w:val="24"/>
          <w:sz w:val="14"/>
          <w:szCs w:val="14"/>
        </w:rPr>
        <w:t xml:space="preserve">Signals   </w:t>
      </w:r>
      <w:r>
        <w:rPr>
          <w:rFonts w:ascii="Calibri" w:cs="Calibri" w:eastAsia="Calibri" w:hAnsi="Calibri"/>
          <w:b w:val="false"/>
          <w:bCs w:val="false"/>
          <w:i w:val="false"/>
          <w:iCs w:val="false"/>
          <w:caps w:val="false"/>
          <w:color w:val="4C5344"/>
          <w:sz w:val="18"/>
          <w:szCs w:val="18"/>
        </w:rPr>
        <w:t xml:space="preserve">CPO title  ·  Reports to CEO  ·  Regulated and government  ·  Analyst and board facing</w:t>
      </w:r>
    </w:p>
    <w:p>
      <w:pPr>
        <w:spacing w:after="200"/>
      </w:pPr>
      <w:r>
        <w:rPr>
          <w:rFonts w:ascii="Consolas" w:cs="Consolas" w:eastAsia="Consolas" w:hAnsi="Consolas"/>
          <w:b/>
          <w:bCs/>
          <w:i w:val="false"/>
          <w:iCs w:val="false"/>
          <w:caps/>
          <w:color w:val="8F6412"/>
          <w:spacing w:val="24"/>
          <w:sz w:val="14"/>
          <w:szCs w:val="14"/>
        </w:rPr>
        <w:t xml:space="preserve">Gaps   </w:t>
      </w:r>
      <w:r>
        <w:rPr>
          <w:rFonts w:ascii="Calibri" w:cs="Calibri" w:eastAsia="Calibri" w:hAnsi="Calibri"/>
          <w:b w:val="false"/>
          <w:bCs w:val="false"/>
          <w:i w:val="false"/>
          <w:iCs w:val="false"/>
          <w:caps w:val="false"/>
          <w:color w:val="4C5344"/>
          <w:sz w:val="18"/>
          <w:szCs w:val="18"/>
        </w:rPr>
        <w:t xml:space="preserve">Post-restructuring  ·  ZTNA, not endpoint  ·  Small scale</w:t>
      </w:r>
    </w:p>
    <w:p>
      <w:pPr>
        <w:pStyle w:val="Heading2"/>
        <w:pBdr>
          <w:left w:val="single" w:color="7E8677" w:sz="18" w:space="10"/>
        </w:pBdr>
        <w:spacing w:after="0" w:before="300"/>
        <w:ind w:left="120"/>
      </w:pPr>
      <w:r>
        <w:rPr>
          <w:rFonts w:ascii="Consolas" w:cs="Consolas" w:eastAsia="Consolas" w:hAnsi="Consolas"/>
          <w:b/>
          <w:bCs/>
          <w:i w:val="false"/>
          <w:iCs w:val="false"/>
          <w:caps w:val="false"/>
          <w:color w:val="7E8677"/>
          <w:sz w:val="26"/>
          <w:szCs w:val="26"/>
        </w:rPr>
        <w:t xml:space="preserve">6.  </w:t>
      </w:r>
      <w:r>
        <w:rPr>
          <w:rFonts w:ascii="Georgia" w:cs="Georgia" w:eastAsia="Georgia" w:hAnsi="Georgia"/>
          <w:b w:val="false"/>
          <w:bCs w:val="false"/>
          <w:i w:val="false"/>
          <w:iCs w:val="false"/>
          <w:caps w:val="false"/>
          <w:color w:val="14180F"/>
          <w:sz w:val="26"/>
          <w:szCs w:val="26"/>
        </w:rPr>
        <w:t xml:space="preserve">Vice President, Product Management, IaaS</w:t>
      </w:r>
      <w:r>
        <w:rPr>
          <w:rFonts w:ascii="Consolas" w:cs="Consolas" w:eastAsia="Consolas" w:hAnsi="Consolas"/>
          <w:b/>
          <w:bCs/>
          <w:i w:val="false"/>
          <w:iCs w:val="false"/>
          <w:caps w:val="false"/>
          <w:color w:val="7E8677"/>
          <w:sz w:val="20"/>
          <w:szCs w:val="20"/>
        </w:rPr>
        <w:t xml:space="preserve">   69/100</w:t>
      </w:r>
    </w:p>
    <w:p>
      <w:pPr>
        <w:pBdr>
          <w:left w:val="single" w:color="7E8677" w:sz="18" w:space="10"/>
        </w:pBdr>
        <w:spacing w:after="140" w:before="40"/>
        <w:ind w:left="120"/>
      </w:pPr>
      <w:r>
        <w:rPr>
          <w:rFonts w:ascii="Consolas" w:cs="Consolas" w:eastAsia="Consolas" w:hAnsi="Consolas"/>
          <w:b w:val="false"/>
          <w:bCs w:val="false"/>
          <w:i w:val="false"/>
          <w:iCs w:val="false"/>
          <w:caps/>
          <w:color w:val="7E8677"/>
          <w:spacing w:val="18"/>
          <w:sz w:val="16"/>
          <w:szCs w:val="16"/>
        </w:rPr>
        <w:t xml:space="preserve">Akamai Technologies  ·  Cambridge, MA area  ·  </w:t>
      </w:r>
      <w:r>
        <w:rPr>
          <w:rFonts w:ascii="Consolas" w:cs="Consolas" w:eastAsia="Consolas" w:hAnsi="Consolas"/>
          <w:b w:val="false"/>
          <w:bCs w:val="false"/>
          <w:i w:val="false"/>
          <w:iCs w:val="false"/>
          <w:caps w:val="false"/>
          <w:color w:val="4C5344"/>
          <w:sz w:val="16"/>
          <w:szCs w:val="16"/>
        </w:rPr>
        <w:t xml:space="preserve">   </w:t>
      </w:r>
      <w:r>
        <w:rPr>
          <w:rFonts w:ascii="Consolas" w:cs="Consolas" w:eastAsia="Consolas" w:hAnsi="Consolas"/>
          <w:b/>
          <w:bCs/>
          <w:i w:val="false"/>
          <w:iCs w:val="false"/>
          <w:caps/>
          <w:color w:val="14503C"/>
          <w:spacing w:val="18"/>
          <w:sz w:val="16"/>
          <w:szCs w:val="16"/>
        </w:rPr>
        <w:t xml:space="preserve">Public, security and cloud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2"/>
                <w:sz w:val="17"/>
                <w:szCs w:val="17"/>
              </w:rPr>
              <w:t xml:space="preserve">Reposted 18 days ago</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$229k to $411k</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E8677"/>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4180F"/>
                <w:sz w:val="17"/>
                <w:szCs w:val="17"/>
              </w:rPr>
              <w:t xml:space="preserve">builtinboston.com</w:t>
            </w:r>
          </w:p>
        </w:tc>
        <w:tc>
          <w:tcPr>
            <w:tcW w:type="dxa" w:w="1650"/>
            <w:tcBorders>
              <w:top w:val="none" w:color="FFFFFF" w:sz="0"/>
              <w:left w:val="none" w:color="FFFFFF" w:sz="0"/>
              <w:bottom w:val="none" w:color="FFFFFF" w:sz="0"/>
              <w:right w:val="none" w:color="FFFFFF" w:sz="0"/>
            </w:tcBorders>
          </w:tcPr>
          <w:p>
            <w:r>
              <w:rPr>
                <w:rFonts w:ascii="Calibri" w:cs="Calibri" w:eastAsia="Calibri" w:hAnsi="Calibri"/>
                <w:b w:val="false"/>
                <w:bCs w:val="false"/>
                <w:i w:val="false"/>
                <w:iCs w:val="false"/>
                <w:caps w:val="false"/>
                <w:color w:val="4C5344"/>
                <w:sz w:val="20"/>
                <w:szCs w:val="20"/>
              </w:rPr>
              <w:t xml:space="preserve"/>
            </w:r>
          </w:p>
        </w:tc>
        <w:tc>
          <w:tcPr>
            <w:tcW w:type="dxa" w:w="3390"/>
            <w:tcBorders>
              <w:top w:val="none" w:color="FFFFFF" w:sz="0"/>
              <w:left w:val="none" w:color="FFFFFF" w:sz="0"/>
              <w:bottom w:val="none" w:color="FFFFFF" w:sz="0"/>
              <w:right w:val="none" w:color="FFFFFF" w:sz="0"/>
            </w:tcBorders>
          </w:tcPr>
          <w:p>
            <w:r>
              <w:rPr>
                <w:rFonts w:ascii="Calibri" w:cs="Calibri" w:eastAsia="Calibri" w:hAnsi="Calibri"/>
                <w:b w:val="false"/>
                <w:bCs w:val="false"/>
                <w:i w:val="false"/>
                <w:iCs w:val="false"/>
                <w:caps w:val="false"/>
                <w:color w:val="4C5344"/>
                <w:sz w:val="20"/>
                <w:szCs w:val="20"/>
              </w:rPr>
              <w:t xml:space="preserve"/>
            </w:r>
          </w:p>
        </w:tc>
      </w:tr>
    </w:tbl>
    <w:p>
      <w:pPr>
        <w:spacing w:after="100" w:before="140" w:line="300"/>
      </w:pPr>
      <w:r>
        <w:rPr>
          <w:rFonts w:ascii="Calibri" w:cs="Calibri" w:eastAsia="Calibri" w:hAnsi="Calibri"/>
          <w:b w:val="false"/>
          <w:bCs w:val="false"/>
          <w:i w:val="false"/>
          <w:iCs w:val="false"/>
          <w:caps w:val="false"/>
          <w:color w:val="4C5344"/>
          <w:sz w:val="20"/>
          <w:szCs w:val="20"/>
        </w:rPr>
        <w:t xml:space="preserve">Included because the scale, the comp and the commute all work, not because the fit does. Akamai is a security company, but this particular seat is cloud infrastructure rather than security product. You would be competing against infrastructure and cloud platform people on their turf, and spending your strongest credential on a role that does not ask for it. Worth a conversation only if Massachusetts is a hard constraint.</w:t>
      </w:r>
    </w:p>
    <w:p>
      <w:pPr>
        <w:spacing w:after="40"/>
      </w:pPr>
      <w:r>
        <w:rPr>
          <w:rFonts w:ascii="Consolas" w:cs="Consolas" w:eastAsia="Consolas" w:hAnsi="Consolas"/>
          <w:b/>
          <w:bCs/>
          <w:i w:val="false"/>
          <w:iCs w:val="false"/>
          <w:caps/>
          <w:color w:val="14503C"/>
          <w:spacing w:val="24"/>
          <w:sz w:val="14"/>
          <w:szCs w:val="14"/>
        </w:rPr>
        <w:t xml:space="preserve">Signals   </w:t>
      </w:r>
      <w:r>
        <w:rPr>
          <w:rFonts w:ascii="Calibri" w:cs="Calibri" w:eastAsia="Calibri" w:hAnsi="Calibri"/>
          <w:b w:val="false"/>
          <w:bCs w:val="false"/>
          <w:i w:val="false"/>
          <w:iCs w:val="false"/>
          <w:caps w:val="false"/>
          <w:color w:val="4C5344"/>
          <w:sz w:val="18"/>
          <w:szCs w:val="18"/>
        </w:rPr>
        <w:t xml:space="preserve">Massachusetts  ·  Strong band  ·  Enterprise scale</w:t>
      </w:r>
    </w:p>
    <w:p>
      <w:pPr>
        <w:spacing w:after="200"/>
      </w:pPr>
      <w:r>
        <w:rPr>
          <w:rFonts w:ascii="Consolas" w:cs="Consolas" w:eastAsia="Consolas" w:hAnsi="Consolas"/>
          <w:b/>
          <w:bCs/>
          <w:i w:val="false"/>
          <w:iCs w:val="false"/>
          <w:caps/>
          <w:color w:val="8F6412"/>
          <w:spacing w:val="24"/>
          <w:sz w:val="14"/>
          <w:szCs w:val="14"/>
        </w:rPr>
        <w:t xml:space="preserve">Gaps   </w:t>
      </w:r>
      <w:r>
        <w:rPr>
          <w:rFonts w:ascii="Calibri" w:cs="Calibri" w:eastAsia="Calibri" w:hAnsi="Calibri"/>
          <w:b w:val="false"/>
          <w:bCs w:val="false"/>
          <w:i w:val="false"/>
          <w:iCs w:val="false"/>
          <w:caps w:val="false"/>
          <w:color w:val="4C5344"/>
          <w:sz w:val="18"/>
          <w:szCs w:val="18"/>
        </w:rPr>
        <w:t xml:space="preserve">IaaS, barely security  ·  Wrong competitive set</w:t>
      </w:r>
    </w:p>
    <w:p>
      <w:pPr>
        <w:spacing w:after="20" w:before="60"/>
      </w:pPr>
      <w:r>
        <w:rPr>
          <w:rFonts w:ascii="Consolas" w:cs="Consolas" w:eastAsia="Consolas" w:hAnsi="Consolas"/>
          <w:b w:val="false"/>
          <w:bCs w:val="false"/>
          <w:i w:val="false"/>
          <w:iCs w:val="false"/>
          <w:caps/>
          <w:color w:val="7E8677"/>
          <w:spacing w:val="24"/>
          <w:sz w:val="13"/>
          <w:szCs w:val="13"/>
        </w:rPr>
        <w:t xml:space="preserve">Worth a single targeted campaign</w:t>
      </w:r>
    </w:p>
    <w:p>
      <w:pPr>
        <w:spacing w:after="80"/>
      </w:pPr>
      <w:r>
        <w:rPr>
          <w:rFonts w:ascii="Georgia" w:cs="Georgia" w:eastAsia="Georgia" w:hAnsi="Georgia"/>
          <w:b w:val="false"/>
          <w:bCs w:val="false"/>
          <w:i w:val="false"/>
          <w:iCs w:val="false"/>
          <w:caps w:val="false"/>
          <w:color w:val="14180F"/>
          <w:sz w:val="24"/>
          <w:szCs w:val="24"/>
        </w:rPr>
        <w:t xml:space="preserve">SailPoint is hiring four VP product roles at once.</w:t>
      </w:r>
    </w:p>
    <w:p>
      <w:pPr>
        <w:spacing w:after="120" w:before="0" w:line="300"/>
      </w:pPr>
      <w:r>
        <w:rPr>
          <w:rFonts w:ascii="Calibri" w:cs="Calibri" w:eastAsia="Calibri" w:hAnsi="Calibri"/>
          <w:b w:val="false"/>
          <w:bCs w:val="false"/>
          <w:i w:val="false"/>
          <w:iCs w:val="false"/>
          <w:caps w:val="false"/>
          <w:color w:val="4C5344"/>
          <w:sz w:val="20"/>
          <w:szCs w:val="20"/>
        </w:rPr>
        <w:t xml:space="preserve">That is not four vacancies, that is a product leadership rebuild. A company adding four VPs of product simultaneously is reorganizing its entire product function, and it will fill some of those seats with people it meets while hiring for a different one. One well-aimed approach can be considered against all four.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380"/>
        <w:gridCol w:w="4000"/>
      </w:tblGrid>
      <w:tr>
        <w:trPr>
          <w:tblHeader/>
        </w:trPr>
        <w:tc>
          <w:tcPr>
            <w:tcW w:type="dxa" w:w="70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t>
            </w:r>
          </w:p>
        </w:tc>
        <w:tc>
          <w:tcPr>
            <w:tcW w:type="dxa" w:w="538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400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Location or scope</w:t>
            </w:r>
          </w:p>
        </w:tc>
      </w:tr>
      <w:tr>
        <w:tc>
          <w:tcPr>
            <w:tcW w:type="dxa" w:w="7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01</w:t>
            </w:r>
          </w:p>
        </w:tc>
        <w:tc>
          <w:tcPr>
            <w:tcW w:type="dxa" w:w="538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VP, Product Management, Identity Security Operations</w:t>
            </w:r>
          </w:p>
        </w:tc>
        <w:tc>
          <w:tcPr>
            <w:tcW w:type="dxa" w:w="40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Austin</w:t>
            </w:r>
          </w:p>
        </w:tc>
      </w:tr>
      <w:tr>
        <w:tc>
          <w:tcPr>
            <w:tcW w:type="dxa" w:w="7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02</w:t>
            </w:r>
          </w:p>
        </w:tc>
        <w:tc>
          <w:tcPr>
            <w:tcW w:type="dxa" w:w="538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VP of Product Management, Enterprise Platform</w:t>
            </w:r>
          </w:p>
        </w:tc>
        <w:tc>
          <w:tcPr>
            <w:tcW w:type="dxa" w:w="40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Atlas core</w:t>
            </w:r>
          </w:p>
        </w:tc>
      </w:tr>
      <w:tr>
        <w:tc>
          <w:tcPr>
            <w:tcW w:type="dxa" w:w="7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03</w:t>
            </w:r>
          </w:p>
        </w:tc>
        <w:tc>
          <w:tcPr>
            <w:tcW w:type="dxa" w:w="538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VP of Product Management, Identity Security Cloud</w:t>
            </w:r>
          </w:p>
        </w:tc>
        <w:tc>
          <w:tcPr>
            <w:tcW w:type="dxa" w:w="40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Remote US</w:t>
            </w:r>
          </w:p>
        </w:tc>
      </w:tr>
      <w:tr>
        <w:tc>
          <w:tcPr>
            <w:tcW w:type="dxa" w:w="7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04</w:t>
            </w:r>
          </w:p>
        </w:tc>
        <w:tc>
          <w:tcPr>
            <w:tcW w:type="dxa" w:w="538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Sr. Director / VP, Product Management, Agentic</w:t>
            </w:r>
          </w:p>
        </w:tc>
        <w:tc>
          <w:tcPr>
            <w:tcW w:type="dxa" w:w="40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Machine and agent identity</w:t>
            </w:r>
          </w:p>
        </w:tc>
      </w:tr>
    </w:tbl>
    <w:p>
      <w:r>
        <w:br w:type="page"/>
      </w:r>
    </w:p>
    <w:p>
      <w:pPr>
        <w:pBdr>
          <w:bottom w:val="single" w:color="14180F" w:sz="12"/>
        </w:pBdr>
        <w:spacing w:after="0" w:before="360"/>
      </w:pPr>
      <w:r>
        <w:rPr>
          <w:rFonts w:ascii="Calibri" w:cs="Calibri" w:eastAsia="Calibri" w:hAnsi="Calibri"/>
          <w:b w:val="false"/>
          <w:bCs w:val="false"/>
          <w:i w:val="false"/>
          <w:iCs w:val="false"/>
          <w:caps w:val="false"/>
          <w:color w:val="4C5344"/>
          <w:sz w:val="2"/>
          <w:szCs w:val="2"/>
        </w:rPr>
        <w:t xml:space="preserve"/>
      </w:r>
    </w:p>
    <w:p>
      <w:pPr>
        <w:spacing w:after="40" w:before="140"/>
      </w:pPr>
      <w:r>
        <w:rPr>
          <w:rFonts w:ascii="Consolas" w:cs="Consolas" w:eastAsia="Consolas" w:hAnsi="Consolas"/>
          <w:b/>
          <w:bCs/>
          <w:i w:val="false"/>
          <w:iCs w:val="false"/>
          <w:caps/>
          <w:color w:val="14503C"/>
          <w:spacing w:val="30"/>
          <w:sz w:val="15"/>
          <w:szCs w:val="15"/>
        </w:rPr>
        <w:t xml:space="preserve">The structural finding</w:t>
      </w:r>
    </w:p>
    <w:p>
      <w:pPr>
        <w:pStyle w:val="Heading1"/>
        <w:spacing w:after="160" w:before="0"/>
      </w:pPr>
      <w:r>
        <w:rPr>
          <w:rFonts w:ascii="Georgia" w:cs="Georgia" w:eastAsia="Georgia" w:hAnsi="Georgia"/>
          <w:b w:val="false"/>
          <w:bCs w:val="false"/>
          <w:i w:val="false"/>
          <w:iCs w:val="false"/>
          <w:caps w:val="false"/>
          <w:color w:val="14180F"/>
          <w:sz w:val="34"/>
          <w:szCs w:val="34"/>
        </w:rPr>
        <w:t xml:space="preserve">Why there is no CPO seat waiting for you</w:t>
      </w:r>
    </w:p>
    <w:p>
      <w:pPr>
        <w:spacing w:after="120" w:before="0" w:line="300"/>
      </w:pPr>
      <w:r>
        <w:rPr>
          <w:rFonts w:ascii="Calibri" w:cs="Calibri" w:eastAsia="Calibri" w:hAnsi="Calibri"/>
          <w:b w:val="false"/>
          <w:bCs w:val="false"/>
          <w:i w:val="false"/>
          <w:iCs w:val="false"/>
          <w:caps w:val="false"/>
          <w:color w:val="4C5344"/>
          <w:sz w:val="20"/>
          <w:szCs w:val="20"/>
        </w:rPr>
        <w:t xml:space="preserve">In the non-cyber run the constraint was your resume. Here the constraint is the org chart. I checked who currently holds the chief product seat at the companies whose business you are closest to.</w:t>
      </w:r>
    </w:p>
    <w:p>
      <w:pPr>
        <w:spacing w:after="20" w:before="60"/>
      </w:pPr>
      <w:r>
        <w:rPr>
          <w:rFonts w:ascii="Consolas" w:cs="Consolas" w:eastAsia="Consolas" w:hAnsi="Consolas"/>
          <w:b w:val="false"/>
          <w:bCs w:val="false"/>
          <w:i w:val="false"/>
          <w:iCs w:val="false"/>
          <w:caps/>
          <w:color w:val="7E8677"/>
          <w:spacing w:val="24"/>
          <w:sz w:val="13"/>
          <w:szCs w:val="13"/>
        </w:rPr>
        <w:t xml:space="preserve">Chief product seat occupancy at your nearest-neighbour companies, 9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680"/>
        <w:gridCol w:w="1700"/>
      </w:tblGrid>
      <w:tr>
        <w:trPr>
          <w:tblHeader/>
        </w:trPr>
        <w:tc>
          <w:tcPr>
            <w:tcW w:type="dxa" w:w="220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250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Segment</w:t>
            </w:r>
          </w:p>
        </w:tc>
        <w:tc>
          <w:tcPr>
            <w:tcW w:type="dxa" w:w="368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Chief product seat</w:t>
            </w:r>
          </w:p>
        </w:tc>
        <w:tc>
          <w:tcPr>
            <w:tcW w:type="dxa" w:w="170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Status</w:t>
            </w:r>
          </w:p>
        </w:tc>
      </w:tr>
      <w:tr>
        <w:tc>
          <w:tcPr>
            <w:tcW w:type="dxa" w:w="22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Arctic Wolf</w:t>
            </w:r>
          </w:p>
        </w:tc>
        <w:tc>
          <w:tcPr>
            <w:tcW w:type="dxa" w:w="25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MDR, security operations</w:t>
            </w:r>
          </w:p>
        </w:tc>
        <w:tc>
          <w:tcPr>
            <w:tcW w:type="dxa" w:w="368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Dan Schiappa, Chief Product Officer</w:t>
            </w:r>
          </w:p>
        </w:tc>
        <w:tc>
          <w:tcPr>
            <w:tcW w:type="dxa" w:w="17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Filled</w:t>
            </w:r>
          </w:p>
        </w:tc>
      </w:tr>
      <w:tr>
        <w:tc>
          <w:tcPr>
            <w:tcW w:type="dxa" w:w="22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Red Canary</w:t>
            </w:r>
          </w:p>
        </w:tc>
        <w:tc>
          <w:tcPr>
            <w:tcW w:type="dxa" w:w="25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MDR</w:t>
            </w:r>
          </w:p>
        </w:tc>
        <w:tc>
          <w:tcPr>
            <w:tcW w:type="dxa" w:w="368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Chris Rothe, co-founder and CPO</w:t>
            </w:r>
          </w:p>
        </w:tc>
        <w:tc>
          <w:tcPr>
            <w:tcW w:type="dxa" w:w="17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Filled, founder</w:t>
            </w:r>
          </w:p>
        </w:tc>
      </w:tr>
      <w:tr>
        <w:tc>
          <w:tcPr>
            <w:tcW w:type="dxa" w:w="22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Expel</w:t>
            </w:r>
          </w:p>
        </w:tc>
        <w:tc>
          <w:tcPr>
            <w:tcW w:type="dxa" w:w="25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MDR</w:t>
            </w:r>
          </w:p>
        </w:tc>
        <w:tc>
          <w:tcPr>
            <w:tcW w:type="dxa" w:w="368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Yonni Shelmerdine, ex-SentinelOne VP Product EDR and XDR</w:t>
            </w:r>
          </w:p>
        </w:tc>
        <w:tc>
          <w:tcPr>
            <w:tcW w:type="dxa" w:w="17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Filled</w:t>
            </w:r>
          </w:p>
        </w:tc>
      </w:tr>
      <w:tr>
        <w:tc>
          <w:tcPr>
            <w:tcW w:type="dxa" w:w="22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Huntress</w:t>
            </w:r>
          </w:p>
        </w:tc>
        <w:tc>
          <w:tcPr>
            <w:tcW w:type="dxa" w:w="25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MDR, SMB</w:t>
            </w:r>
          </w:p>
        </w:tc>
        <w:tc>
          <w:tcPr>
            <w:tcW w:type="dxa" w:w="368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Named on the leadership page</w:t>
            </w:r>
          </w:p>
        </w:tc>
        <w:tc>
          <w:tcPr>
            <w:tcW w:type="dxa" w:w="17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Filled</w:t>
            </w:r>
          </w:p>
        </w:tc>
      </w:tr>
      <w:tr>
        <w:tc>
          <w:tcPr>
            <w:tcW w:type="dxa" w:w="22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Deepwatch</w:t>
            </w:r>
          </w:p>
        </w:tc>
        <w:tc>
          <w:tcPr>
            <w:tcW w:type="dxa" w:w="25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MDR</w:t>
            </w:r>
          </w:p>
        </w:tc>
        <w:tc>
          <w:tcPr>
            <w:tcW w:type="dxa" w:w="368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Anand Ramanathan, appointed Jan 2025</w:t>
            </w:r>
          </w:p>
        </w:tc>
        <w:tc>
          <w:tcPr>
            <w:tcW w:type="dxa" w:w="17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Filled, recent</w:t>
            </w:r>
          </w:p>
        </w:tc>
      </w:tr>
      <w:tr>
        <w:tc>
          <w:tcPr>
            <w:tcW w:type="dxa" w:w="22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Rapid7</w:t>
            </w:r>
          </w:p>
        </w:tc>
        <w:tc>
          <w:tcPr>
            <w:tcW w:type="dxa" w:w="25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Exposure management</w:t>
            </w:r>
          </w:p>
        </w:tc>
        <w:tc>
          <w:tcPr>
            <w:tcW w:type="dxa" w:w="368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Chief Product &amp; Technology Office</w:t>
            </w:r>
          </w:p>
        </w:tc>
        <w:tc>
          <w:tcPr>
            <w:tcW w:type="dxa" w:w="17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Filled</w:t>
            </w:r>
          </w:p>
        </w:tc>
      </w:tr>
      <w:tr>
        <w:tc>
          <w:tcPr>
            <w:tcW w:type="dxa" w:w="22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Appgate</w:t>
            </w:r>
          </w:p>
        </w:tc>
        <w:tc>
          <w:tcPr>
            <w:tcW w:type="dxa" w:w="25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ZTNA, network security</w:t>
            </w:r>
          </w:p>
        </w:tc>
        <w:tc>
          <w:tcPr>
            <w:tcW w:type="dxa" w:w="368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Vacant, search running since June</w:t>
            </w:r>
          </w:p>
        </w:tc>
        <w:tc>
          <w:tcPr>
            <w:tcW w:type="dxa" w:w="17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OPEN</w:t>
            </w:r>
          </w:p>
        </w:tc>
      </w:tr>
    </w:tbl>
    <w:p>
      <w:pPr>
        <w:pBdr>
          <w:left w:val="single" w:color="D8DED2" w:sz="10" w:space="14"/>
        </w:pBdr>
        <w:spacing w:after="160" w:before="200"/>
        <w:ind w:left="180"/>
      </w:pPr>
      <w:r>
        <w:rPr>
          <w:rFonts w:ascii="Calibri" w:cs="Calibri" w:eastAsia="Calibri" w:hAnsi="Calibri"/>
          <w:b w:val="false"/>
          <w:bCs w:val="false"/>
          <w:i/>
          <w:iCs/>
          <w:caps w:val="false"/>
          <w:color w:val="7E8677"/>
          <w:sz w:val="18"/>
          <w:szCs w:val="18"/>
        </w:rPr>
        <w:t xml:space="preserve">Six of seven filled, and the seventh is a company that went through Chapter 11. Note also that Expel filled its seat with an endpoint and XDR product leader from SentinelOne, which is the closest available comparable to your own profile. That is evidence the market values exactly what you have. It is also evidence the seat goes to whoever is standing there when it opens, which is an argument for search firm and sponsor relationships over applications.</w:t>
      </w:r>
    </w:p>
    <w:p>
      <w:pPr>
        <w:pBdr>
          <w:bottom w:val="single" w:color="14180F" w:sz="12"/>
        </w:pBdr>
        <w:spacing w:after="0" w:before="360"/>
      </w:pPr>
      <w:r>
        <w:rPr>
          <w:rFonts w:ascii="Calibri" w:cs="Calibri" w:eastAsia="Calibri" w:hAnsi="Calibri"/>
          <w:b w:val="false"/>
          <w:bCs w:val="false"/>
          <w:i w:val="false"/>
          <w:iCs w:val="false"/>
          <w:caps w:val="false"/>
          <w:color w:val="4C5344"/>
          <w:sz w:val="2"/>
          <w:szCs w:val="2"/>
        </w:rPr>
        <w:t xml:space="preserve"/>
      </w:r>
    </w:p>
    <w:p>
      <w:pPr>
        <w:spacing w:after="40" w:before="140"/>
      </w:pPr>
      <w:r>
        <w:rPr>
          <w:rFonts w:ascii="Consolas" w:cs="Consolas" w:eastAsia="Consolas" w:hAnsi="Consolas"/>
          <w:b/>
          <w:bCs/>
          <w:i w:val="false"/>
          <w:iCs w:val="false"/>
          <w:caps/>
          <w:color w:val="14503C"/>
          <w:spacing w:val="30"/>
          <w:sz w:val="15"/>
          <w:szCs w:val="15"/>
        </w:rPr>
        <w:t xml:space="preserve">Both dossiers, side by side</w:t>
      </w:r>
    </w:p>
    <w:p>
      <w:pPr>
        <w:pStyle w:val="Heading1"/>
        <w:spacing w:after="160" w:before="0"/>
      </w:pPr>
      <w:r>
        <w:rPr>
          <w:rFonts w:ascii="Georgia" w:cs="Georgia" w:eastAsia="Georgia" w:hAnsi="Georgia"/>
          <w:b w:val="false"/>
          <w:bCs w:val="false"/>
          <w:i w:val="false"/>
          <w:iCs w:val="false"/>
          <w:caps w:val="false"/>
          <w:color w:val="14180F"/>
          <w:sz w:val="34"/>
          <w:szCs w:val="34"/>
        </w:rPr>
        <w:t xml:space="preserve">The actual trade you are making</w:t>
      </w:r>
    </w:p>
    <w:p>
      <w:pPr>
        <w:spacing w:after="20" w:before="60"/>
      </w:pPr>
      <w:r>
        <w:rPr>
          <w:rFonts w:ascii="Consolas" w:cs="Consolas" w:eastAsia="Consolas" w:hAnsi="Consolas"/>
          <w:b w:val="false"/>
          <w:bCs w:val="false"/>
          <w:i w:val="false"/>
          <w:iCs w:val="false"/>
          <w:caps/>
          <w:color w:val="7E8677"/>
          <w:spacing w:val="24"/>
          <w:sz w:val="13"/>
          <w:szCs w:val="13"/>
        </w:rPr>
        <w:t xml:space="preserve">Cybersecurity run against the non-cyber run, same week, same method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3540"/>
        <w:gridCol w:w="3640"/>
      </w:tblGrid>
      <w:tr>
        <w:trPr>
          <w:tblHeader/>
        </w:trPr>
        <w:tc>
          <w:tcPr>
            <w:tcW w:type="dxa" w:w="290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Dimension</w:t>
            </w:r>
          </w:p>
        </w:tc>
        <w:tc>
          <w:tcPr>
            <w:tcW w:type="dxa" w:w="354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Non-cyber run</w:t>
            </w:r>
          </w:p>
        </w:tc>
        <w:tc>
          <w:tcPr>
            <w:tcW w:type="dxa" w:w="364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Cybersecurity run</w:t>
            </w:r>
          </w:p>
        </w:tc>
      </w:tr>
      <w:tr>
        <w:tc>
          <w:tcPr>
            <w:tcW w:type="dxa" w:w="29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Roles found at VP or above</w:t>
            </w:r>
          </w:p>
        </w:tc>
        <w:tc>
          <w:tcPr>
            <w:tcW w:type="dxa" w:w="35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7, plus 3 on watch</w:t>
            </w:r>
          </w:p>
        </w:tc>
        <w:tc>
          <w:tcPr>
            <w:tcW w:type="dxa" w:w="36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6, plus 3 sibling VP seats at SailPoint</w:t>
            </w:r>
          </w:p>
        </w:tc>
      </w:tr>
      <w:tr>
        <w:tc>
          <w:tcPr>
            <w:tcW w:type="dxa" w:w="29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Best confirmed comp band</w:t>
            </w:r>
          </w:p>
        </w:tc>
        <w:tc>
          <w:tcPr>
            <w:tcW w:type="dxa" w:w="35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$220k to $240k, symplr</w:t>
            </w:r>
          </w:p>
        </w:tc>
        <w:tc>
          <w:tcPr>
            <w:tcW w:type="dxa" w:w="36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$226.8k to $421.2k, SailPoint</w:t>
            </w:r>
          </w:p>
        </w:tc>
      </w:tr>
      <w:tr>
        <w:tc>
          <w:tcPr>
            <w:tcW w:type="dxa" w:w="29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Second best band</w:t>
            </w:r>
          </w:p>
        </w:tc>
        <w:tc>
          <w:tcPr>
            <w:tcW w:type="dxa" w:w="35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$151k to $229k, Viz.ai</w:t>
            </w:r>
          </w:p>
        </w:tc>
        <w:tc>
          <w:tcPr>
            <w:tcW w:type="dxa" w:w="36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$259.3k to $350.8k, Rapid7</w:t>
            </w:r>
          </w:p>
        </w:tc>
      </w:tr>
      <w:tr>
        <w:tc>
          <w:tcPr>
            <w:tcW w:type="dxa" w:w="29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Open chief product seats</w:t>
            </w:r>
          </w:p>
        </w:tc>
        <w:tc>
          <w:tcPr>
            <w:tcW w:type="dxa" w:w="35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3 of 7</w:t>
            </w:r>
          </w:p>
        </w:tc>
        <w:tc>
          <w:tcPr>
            <w:tcW w:type="dxa" w:w="36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1 of 6, at a post-Chapter 11 company</w:t>
            </w:r>
          </w:p>
        </w:tc>
      </w:tr>
      <w:tr>
        <w:tc>
          <w:tcPr>
            <w:tcW w:type="dxa" w:w="29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Domain credibility</w:t>
            </w:r>
          </w:p>
        </w:tc>
        <w:tc>
          <w:tcPr>
            <w:tcW w:type="dxa" w:w="35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Needs a constructed narrative</w:t>
            </w:r>
          </w:p>
        </w:tc>
        <w:tc>
          <w:tcPr>
            <w:tcW w:type="dxa" w:w="36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Immediate and rare</w:t>
            </w:r>
          </w:p>
        </w:tc>
      </w:tr>
      <w:tr>
        <w:tc>
          <w:tcPr>
            <w:tcW w:type="dxa" w:w="29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Sponsor-backed employers</w:t>
            </w:r>
          </w:p>
        </w:tc>
        <w:tc>
          <w:tcPr>
            <w:tcW w:type="dxa" w:w="35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3 of 7</w:t>
            </w:r>
          </w:p>
        </w:tc>
        <w:tc>
          <w:tcPr>
            <w:tcW w:type="dxa" w:w="36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2 of 6 outright, both top-tier</w:t>
            </w:r>
          </w:p>
        </w:tc>
      </w:tr>
      <w:tr>
        <w:tc>
          <w:tcPr>
            <w:tcW w:type="dxa" w:w="29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Resume work required</w:t>
            </w:r>
          </w:p>
        </w:tc>
        <w:tc>
          <w:tcPr>
            <w:tcW w:type="dxa" w:w="35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Full non-cyber rewrite</w:t>
            </w:r>
          </w:p>
        </w:tc>
        <w:tc>
          <w:tcPr>
            <w:tcW w:type="dxa" w:w="36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Copy defects only</w:t>
            </w:r>
          </w:p>
        </w:tc>
      </w:tr>
      <w:tr>
        <w:tc>
          <w:tcPr>
            <w:tcW w:type="dxa" w:w="29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Realistic conversion</w:t>
            </w:r>
          </w:p>
        </w:tc>
        <w:tc>
          <w:tcPr>
            <w:tcW w:type="dxa" w:w="35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Low per application</w:t>
            </w:r>
          </w:p>
        </w:tc>
        <w:tc>
          <w:tcPr>
            <w:tcW w:type="dxa" w:w="36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High per application</w:t>
            </w:r>
          </w:p>
        </w:tc>
      </w:tr>
    </w:tbl>
    <w:p>
      <w:pPr>
        <w:pBdr>
          <w:left w:val="single" w:color="D8DED2" w:sz="10" w:space="14"/>
        </w:pBdr>
        <w:spacing w:after="160" w:before="200"/>
        <w:ind w:left="180"/>
      </w:pPr>
      <w:r>
        <w:rPr>
          <w:rFonts w:ascii="Calibri" w:cs="Calibri" w:eastAsia="Calibri" w:hAnsi="Calibri"/>
          <w:b w:val="false"/>
          <w:bCs w:val="false"/>
          <w:i/>
          <w:iCs/>
          <w:caps w:val="false"/>
          <w:color w:val="7E8677"/>
          <w:sz w:val="18"/>
          <w:szCs w:val="18"/>
        </w:rPr>
        <w:t xml:space="preserve">My read, since you will ask: run both. Cyber is where you get paid and where you get interviews, so it funds the search and keeps you sharp. Non-cyber is a title and category play that needs a longer runway and a different document. The mistake would be treating them as an either-or when the cyber roles are live this week and the non-cyber pivot is a two-quarter campaign.</w:t>
      </w:r>
    </w:p>
    <w:p>
      <w:pPr>
        <w:pBdr>
          <w:bottom w:val="single" w:color="14180F" w:sz="12"/>
        </w:pBdr>
        <w:spacing w:after="0" w:before="360"/>
      </w:pPr>
      <w:r>
        <w:rPr>
          <w:rFonts w:ascii="Calibri" w:cs="Calibri" w:eastAsia="Calibri" w:hAnsi="Calibri"/>
          <w:b w:val="false"/>
          <w:bCs w:val="false"/>
          <w:i w:val="false"/>
          <w:iCs w:val="false"/>
          <w:caps w:val="false"/>
          <w:color w:val="4C5344"/>
          <w:sz w:val="2"/>
          <w:szCs w:val="2"/>
        </w:rPr>
        <w:t xml:space="preserve"/>
      </w:r>
    </w:p>
    <w:p>
      <w:pPr>
        <w:spacing w:after="40" w:before="140"/>
      </w:pPr>
      <w:r>
        <w:rPr>
          <w:rFonts w:ascii="Consolas" w:cs="Consolas" w:eastAsia="Consolas" w:hAnsi="Consolas"/>
          <w:b/>
          <w:bCs/>
          <w:i w:val="false"/>
          <w:iCs w:val="false"/>
          <w:caps/>
          <w:color w:val="14503C"/>
          <w:spacing w:val="30"/>
          <w:sz w:val="15"/>
          <w:szCs w:val="15"/>
        </w:rPr>
        <w:t xml:space="preserve">Positioning for this market</w:t>
      </w:r>
    </w:p>
    <w:p>
      <w:pPr>
        <w:pStyle w:val="Heading1"/>
        <w:spacing w:after="160" w:before="0"/>
      </w:pPr>
      <w:r>
        <w:rPr>
          <w:rFonts w:ascii="Georgia" w:cs="Georgia" w:eastAsia="Georgia" w:hAnsi="Georgia"/>
          <w:b w:val="false"/>
          <w:bCs w:val="false"/>
          <w:i w:val="false"/>
          <w:iCs w:val="false"/>
          <w:caps w:val="false"/>
          <w:color w:val="14180F"/>
          <w:sz w:val="34"/>
          <w:szCs w:val="34"/>
        </w:rPr>
        <w:t xml:space="preserve">What to change, and what to leave alone</w:t>
      </w:r>
    </w:p>
    <w:p>
      <w:pPr>
        <w:spacing w:after="20" w:before="60"/>
      </w:pPr>
      <w:r>
        <w:rPr>
          <w:rFonts w:ascii="Consolas" w:cs="Consolas" w:eastAsia="Consolas" w:hAnsi="Consolas"/>
          <w:b w:val="false"/>
          <w:bCs w:val="false"/>
          <w:i w:val="false"/>
          <w:iCs w:val="false"/>
          <w:caps/>
          <w:color w:val="7E8677"/>
          <w:spacing w:val="24"/>
          <w:sz w:val="13"/>
          <w:szCs w:val="13"/>
        </w:rPr>
        <w:t xml:space="preserve">Resume treatment, cyber run versus non-cyber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740"/>
        <w:gridCol w:w="4240"/>
      </w:tblGrid>
      <w:tr>
        <w:trPr>
          <w:tblHeader/>
        </w:trPr>
        <w:tc>
          <w:tcPr>
            <w:tcW w:type="dxa" w:w="210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Element</w:t>
            </w:r>
          </w:p>
        </w:tc>
        <w:tc>
          <w:tcPr>
            <w:tcW w:type="dxa" w:w="374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Non-cyber advice</w:t>
            </w:r>
          </w:p>
        </w:tc>
        <w:tc>
          <w:tcPr>
            <w:tcW w:type="dxa" w:w="4240"/>
            <w:tcBorders>
              <w:top w:val="single" w:color="14503C" w:sz="4"/>
              <w:left w:val="single" w:color="14503C" w:sz="4"/>
              <w:bottom w:val="single" w:color="14503C" w:sz="4"/>
              <w:right w:val="single" w:color="14503C" w:sz="4"/>
            </w:tcBorders>
            <w:shd w:fill="14503C"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Cyber advice</w:t>
            </w:r>
          </w:p>
        </w:tc>
      </w:tr>
      <w:tr>
        <w:tc>
          <w:tcPr>
            <w:tcW w:type="dxa" w:w="21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Opening line</w:t>
            </w:r>
          </w:p>
        </w:tc>
        <w:tc>
          <w:tcPr>
            <w:tcW w:type="dxa" w:w="37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Rewrite to lead on value creation, bury the security nouns</w:t>
            </w:r>
          </w:p>
        </w:tc>
        <w:tc>
          <w:tcPr>
            <w:tcW w:type="dxa" w:w="42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Leave it. It is the strongest sentence on the page for this audience</w:t>
            </w:r>
          </w:p>
        </w:tc>
      </w:tr>
      <w:tr>
        <w:tc>
          <w:tcPr>
            <w:tcW w:type="dxa" w:w="21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Company descriptors</w:t>
            </w:r>
          </w:p>
        </w:tc>
        <w:tc>
          <w:tcPr>
            <w:tcW w:type="dxa" w:w="37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Rewrite to business shape, remove product categories</w:t>
            </w:r>
          </w:p>
        </w:tc>
        <w:tc>
          <w:tcPr>
            <w:tcW w:type="dxa" w:w="42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Leave them. Endpoint, EDR, XDR, ePO and Policy Auditor are the keywords that get you screened in</w:t>
            </w:r>
          </w:p>
        </w:tc>
      </w:tr>
      <w:tr>
        <w:tc>
          <w:tcPr>
            <w:tcW w:type="dxa" w:w="21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The MDR build</w:t>
            </w:r>
          </w:p>
        </w:tc>
        <w:tc>
          <w:tcPr>
            <w:tcW w:type="dxa" w:w="37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Frame as a P&amp;L and unit economics story</w:t>
            </w:r>
          </w:p>
        </w:tc>
        <w:tc>
          <w:tcPr>
            <w:tcW w:type="dxa" w:w="42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Frame as an MDR story first, P&amp;L second. It is the rarest thing you have</w:t>
            </w:r>
          </w:p>
        </w:tc>
      </w:tr>
      <w:tr>
        <w:tc>
          <w:tcPr>
            <w:tcW w:type="dxa" w:w="21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CISO years</w:t>
            </w:r>
          </w:p>
        </w:tc>
        <w:tc>
          <w:tcPr>
            <w:tcW w:type="dxa" w:w="37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Use as regulated-industry credibility</w:t>
            </w:r>
          </w:p>
        </w:tc>
        <w:tc>
          <w:tcPr>
            <w:tcW w:type="dxa" w:w="42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Use as buyer empathy. You have sat in the chair your customers sit in</w:t>
            </w:r>
          </w:p>
        </w:tc>
      </w:tr>
      <w:tr>
        <w:tc>
          <w:tcPr>
            <w:tcW w:type="dxa" w:w="210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Short tenures</w:t>
            </w:r>
          </w:p>
        </w:tc>
        <w:tc>
          <w:tcPr>
            <w:tcW w:type="dxa" w:w="37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Rehearsed sentence, will be probed hard</w:t>
            </w:r>
          </w:p>
        </w:tc>
        <w:tc>
          <w:tcPr>
            <w:tcW w:type="dxa" w:w="4240"/>
            <w:tcBorders>
              <w:top w:val="single" w:color="E7EBE2" w:sz="4"/>
              <w:left w:val="single" w:color="E7EBE2" w:sz="4"/>
              <w:bottom w:val="single" w:color="E7EBE2" w:sz="4"/>
              <w:right w:val="single" w:color="E7EBE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Still probed, but domain depth absorbs more of it. Expect the Trellix question at any competitor</w:t>
            </w:r>
          </w:p>
        </w:tc>
      </w:tr>
      <w:tr>
        <w:tc>
          <w:tcPr>
            <w:tcW w:type="dxa" w:w="210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4180F"/>
                <w:sz w:val="19"/>
                <w:szCs w:val="19"/>
              </w:rPr>
              <w:t xml:space="preserve">Copy defects</w:t>
            </w:r>
          </w:p>
        </w:tc>
        <w:tc>
          <w:tcPr>
            <w:tcW w:type="dxa" w:w="37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Fix before sending anything</w:t>
            </w:r>
          </w:p>
        </w:tc>
        <w:tc>
          <w:tcPr>
            <w:tcW w:type="dxa" w:w="4240"/>
            <w:tcBorders>
              <w:top w:val="single" w:color="E7EBE2" w:sz="4"/>
              <w:left w:val="single" w:color="E7EBE2" w:sz="4"/>
              <w:bottom w:val="single" w:color="E7EBE2" w:sz="4"/>
              <w:right w:val="single" w:color="E7EBE2" w:sz="4"/>
            </w:tcBorders>
            <w:shd w:fill="F3F5F0"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5344"/>
                <w:sz w:val="19"/>
                <w:szCs w:val="19"/>
              </w:rPr>
              <w:t xml:space="preserve">Fix before sending anything. Unchanged and non-negotiable</w:t>
            </w:r>
          </w:p>
        </w:tc>
      </w:tr>
    </w:tbl>
    <w:p>
      <w:pPr>
        <w:pBdr>
          <w:bottom w:val="single" w:color="14180F" w:sz="12"/>
        </w:pBdr>
        <w:spacing w:after="0" w:before="360"/>
      </w:pPr>
      <w:r>
        <w:rPr>
          <w:rFonts w:ascii="Calibri" w:cs="Calibri" w:eastAsia="Calibri" w:hAnsi="Calibri"/>
          <w:b w:val="false"/>
          <w:bCs w:val="false"/>
          <w:i w:val="false"/>
          <w:iCs w:val="false"/>
          <w:caps w:val="false"/>
          <w:color w:val="4C5344"/>
          <w:sz w:val="2"/>
          <w:szCs w:val="2"/>
        </w:rPr>
        <w:t xml:space="preserve"/>
      </w:r>
    </w:p>
    <w:p>
      <w:pPr>
        <w:spacing w:after="40" w:before="140"/>
      </w:pPr>
      <w:r>
        <w:rPr>
          <w:rFonts w:ascii="Consolas" w:cs="Consolas" w:eastAsia="Consolas" w:hAnsi="Consolas"/>
          <w:b/>
          <w:bCs/>
          <w:i w:val="false"/>
          <w:iCs w:val="false"/>
          <w:caps/>
          <w:color w:val="14503C"/>
          <w:spacing w:val="30"/>
          <w:sz w:val="15"/>
          <w:szCs w:val="15"/>
        </w:rPr>
        <w:t xml:space="preserve">Sequenced</w:t>
      </w:r>
    </w:p>
    <w:p>
      <w:pPr>
        <w:pStyle w:val="Heading1"/>
        <w:spacing w:after="160" w:before="0"/>
      </w:pPr>
      <w:r>
        <w:rPr>
          <w:rFonts w:ascii="Georgia" w:cs="Georgia" w:eastAsia="Georgia" w:hAnsi="Georgia"/>
          <w:b w:val="false"/>
          <w:bCs w:val="false"/>
          <w:i w:val="false"/>
          <w:iCs w:val="false"/>
          <w:caps w:val="false"/>
          <w:color w:val="14180F"/>
          <w:sz w:val="34"/>
          <w:szCs w:val="34"/>
        </w:rPr>
        <w:t xml:space="preserve">What to do this week</w:t>
      </w:r>
    </w:p>
    <w:p>
      <w:pPr>
        <w:pStyle w:val="ListParagraph"/>
        <w:numPr>
          <w:ilvl w:val="0"/>
          <w:numId w:val="2"/>
        </w:numPr>
        <w:spacing w:after="40" w:before="160"/>
      </w:pPr>
      <w:r>
        <w:rPr>
          <w:rFonts w:ascii="Calibri" w:cs="Calibri" w:eastAsia="Calibri" w:hAnsi="Calibri"/>
          <w:b/>
          <w:bCs/>
          <w:i w:val="false"/>
          <w:iCs w:val="false"/>
          <w:caps w:val="false"/>
          <w:color w:val="14180F"/>
          <w:sz w:val="20"/>
          <w:szCs w:val="20"/>
        </w:rPr>
        <w:t xml:space="preserve">Apply to Optiv</w:t>
      </w:r>
      <w:r>
        <w:rPr>
          <w:rFonts w:ascii="Consolas" w:cs="Consolas" w:eastAsia="Consolas" w:hAnsi="Consolas"/>
          <w:b w:val="false"/>
          <w:bCs w:val="false"/>
          <w:i w:val="false"/>
          <w:iCs w:val="false"/>
          <w:caps w:val="false"/>
          <w:color w:val="7E8677"/>
          <w:spacing w:val="24"/>
          <w:sz w:val="13"/>
          <w:szCs w:val="13"/>
        </w:rPr>
        <w:t xml:space="preserve">     TODAY</w:t>
      </w:r>
    </w:p>
    <w:p>
      <w:pPr>
        <w:spacing w:after="60" w:before="0" w:line="300"/>
        <w:ind w:left="420"/>
      </w:pPr>
      <w:r>
        <w:rPr>
          <w:rFonts w:ascii="Calibri" w:cs="Calibri" w:eastAsia="Calibri" w:hAnsi="Calibri"/>
          <w:b w:val="false"/>
          <w:bCs w:val="false"/>
          <w:i w:val="false"/>
          <w:iCs w:val="false"/>
          <w:caps w:val="false"/>
          <w:color w:val="4C5344"/>
          <w:sz w:val="20"/>
          <w:szCs w:val="20"/>
        </w:rPr>
        <w:t xml:space="preserve">Highest match on this list and the only role that asks for the full combination you have: MDR, P&amp;L, services delivery and an AI transformation mandate, inside a sponsor-backed business heading toward an exit. Lead with concept to profitability and the retention move from 60% to over 90%.</w:t>
      </w:r>
    </w:p>
    <w:p>
      <w:pPr>
        <w:pStyle w:val="ListParagraph"/>
        <w:numPr>
          <w:ilvl w:val="0"/>
          <w:numId w:val="2"/>
        </w:numPr>
        <w:spacing w:after="40" w:before="160"/>
      </w:pPr>
      <w:r>
        <w:rPr>
          <w:rFonts w:ascii="Calibri" w:cs="Calibri" w:eastAsia="Calibri" w:hAnsi="Calibri"/>
          <w:b/>
          <w:bCs/>
          <w:i w:val="false"/>
          <w:iCs w:val="false"/>
          <w:caps w:val="false"/>
          <w:color w:val="14180F"/>
          <w:sz w:val="20"/>
          <w:szCs w:val="20"/>
        </w:rPr>
        <w:t xml:space="preserve">Fix the four copy defects</w:t>
      </w:r>
      <w:r>
        <w:rPr>
          <w:rFonts w:ascii="Consolas" w:cs="Consolas" w:eastAsia="Consolas" w:hAnsi="Consolas"/>
          <w:b w:val="false"/>
          <w:bCs w:val="false"/>
          <w:i w:val="false"/>
          <w:iCs w:val="false"/>
          <w:caps w:val="false"/>
          <w:color w:val="7E8677"/>
          <w:spacing w:val="24"/>
          <w:sz w:val="13"/>
          <w:szCs w:val="13"/>
        </w:rPr>
        <w:t xml:space="preserve">     TODAY</w:t>
      </w:r>
    </w:p>
    <w:p>
      <w:pPr>
        <w:spacing w:after="60" w:before="0" w:line="300"/>
        <w:ind w:left="420"/>
      </w:pPr>
      <w:r>
        <w:rPr>
          <w:rFonts w:ascii="Calibri" w:cs="Calibri" w:eastAsia="Calibri" w:hAnsi="Calibri"/>
          <w:b w:val="false"/>
          <w:bCs w:val="false"/>
          <w:i w:val="false"/>
          <w:iCs w:val="false"/>
          <w:caps w:val="false"/>
          <w:color w:val="4C5344"/>
          <w:sz w:val="20"/>
          <w:szCs w:val="20"/>
        </w:rPr>
        <w:t xml:space="preserve">Twenty minutes, and it is the one piece of resume work this run requires. Everything else on the document already works for this audience.</w:t>
      </w:r>
    </w:p>
    <w:p>
      <w:pPr>
        <w:pStyle w:val="ListParagraph"/>
        <w:numPr>
          <w:ilvl w:val="0"/>
          <w:numId w:val="2"/>
        </w:numPr>
        <w:spacing w:after="40" w:before="160"/>
      </w:pPr>
      <w:r>
        <w:rPr>
          <w:rFonts w:ascii="Calibri" w:cs="Calibri" w:eastAsia="Calibri" w:hAnsi="Calibri"/>
          <w:b/>
          <w:bCs/>
          <w:i w:val="false"/>
          <w:iCs w:val="false"/>
          <w:caps w:val="false"/>
          <w:color w:val="14180F"/>
          <w:sz w:val="20"/>
          <w:szCs w:val="20"/>
        </w:rPr>
        <w:t xml:space="preserve">Run one campaign at SailPoint, not four applications</w:t>
      </w:r>
      <w:r>
        <w:rPr>
          <w:rFonts w:ascii="Consolas" w:cs="Consolas" w:eastAsia="Consolas" w:hAnsi="Consolas"/>
          <w:b w:val="false"/>
          <w:bCs w:val="false"/>
          <w:i w:val="false"/>
          <w:iCs w:val="false"/>
          <w:caps w:val="false"/>
          <w:color w:val="7E8677"/>
          <w:spacing w:val="24"/>
          <w:sz w:val="13"/>
          <w:szCs w:val="13"/>
        </w:rPr>
        <w:t xml:space="preserve">     DAY 1 TO 2</w:t>
      </w:r>
    </w:p>
    <w:p>
      <w:pPr>
        <w:spacing w:after="60" w:before="0" w:line="300"/>
        <w:ind w:left="420"/>
      </w:pPr>
      <w:r>
        <w:rPr>
          <w:rFonts w:ascii="Calibri" w:cs="Calibri" w:eastAsia="Calibri" w:hAnsi="Calibri"/>
          <w:b w:val="false"/>
          <w:bCs w:val="false"/>
          <w:i w:val="false"/>
          <w:iCs w:val="false"/>
          <w:caps w:val="false"/>
          <w:color w:val="4C5344"/>
          <w:sz w:val="20"/>
          <w:szCs w:val="20"/>
        </w:rPr>
        <w:t xml:space="preserve">Apply to ID SecOps as the primary, then reach a product leader or the CPTO directly and say you are open to being considered across the platform, cloud and agentic seats. Four simultaneous VP openings means they are matching people to seats, not seats to people.</w:t>
      </w:r>
    </w:p>
    <w:p>
      <w:pPr>
        <w:pStyle w:val="ListParagraph"/>
        <w:numPr>
          <w:ilvl w:val="0"/>
          <w:numId w:val="2"/>
        </w:numPr>
        <w:spacing w:after="40" w:before="160"/>
      </w:pPr>
      <w:r>
        <w:rPr>
          <w:rFonts w:ascii="Calibri" w:cs="Calibri" w:eastAsia="Calibri" w:hAnsi="Calibri"/>
          <w:b/>
          <w:bCs/>
          <w:i w:val="false"/>
          <w:iCs w:val="false"/>
          <w:caps w:val="false"/>
          <w:color w:val="14180F"/>
          <w:sz w:val="20"/>
          <w:szCs w:val="20"/>
        </w:rPr>
        <w:t xml:space="preserve">Apply to Rapid7</w:t>
      </w:r>
      <w:r>
        <w:rPr>
          <w:rFonts w:ascii="Consolas" w:cs="Consolas" w:eastAsia="Consolas" w:hAnsi="Consolas"/>
          <w:b w:val="false"/>
          <w:bCs w:val="false"/>
          <w:i w:val="false"/>
          <w:iCs w:val="false"/>
          <w:caps w:val="false"/>
          <w:color w:val="7E8677"/>
          <w:spacing w:val="24"/>
          <w:sz w:val="13"/>
          <w:szCs w:val="13"/>
        </w:rPr>
        <w:t xml:space="preserve">     DAY 2</w:t>
      </w:r>
    </w:p>
    <w:p>
      <w:pPr>
        <w:spacing w:after="60" w:before="0" w:line="300"/>
        <w:ind w:left="420"/>
      </w:pPr>
      <w:r>
        <w:rPr>
          <w:rFonts w:ascii="Calibri" w:cs="Calibri" w:eastAsia="Calibri" w:hAnsi="Calibri"/>
          <w:b w:val="false"/>
          <w:bCs w:val="false"/>
          <w:i w:val="false"/>
          <w:iCs w:val="false"/>
          <w:caps w:val="false"/>
          <w:color w:val="4C5344"/>
          <w:sz w:val="20"/>
          <w:szCs w:val="20"/>
        </w:rPr>
        <w:t xml:space="preserve">Boston headquarters, reports into the CPTO, and a band that starts at $259,300. The exposure management gap is real but bridgeable given you sold and ran adjacent portfolios at Symantec and Trellix.</w:t>
      </w:r>
    </w:p>
    <w:p>
      <w:pPr>
        <w:pStyle w:val="ListParagraph"/>
        <w:numPr>
          <w:ilvl w:val="0"/>
          <w:numId w:val="2"/>
        </w:numPr>
        <w:spacing w:after="40" w:before="160"/>
      </w:pPr>
      <w:r>
        <w:rPr>
          <w:rFonts w:ascii="Calibri" w:cs="Calibri" w:eastAsia="Calibri" w:hAnsi="Calibri"/>
          <w:b/>
          <w:bCs/>
          <w:i w:val="false"/>
          <w:iCs w:val="false"/>
          <w:caps w:val="false"/>
          <w:color w:val="14180F"/>
          <w:sz w:val="20"/>
          <w:szCs w:val="20"/>
        </w:rPr>
        <w:t xml:space="preserve">Confirm Appgate is still searching before you spend time on it</w:t>
      </w:r>
      <w:r>
        <w:rPr>
          <w:rFonts w:ascii="Consolas" w:cs="Consolas" w:eastAsia="Consolas" w:hAnsi="Consolas"/>
          <w:b w:val="false"/>
          <w:bCs w:val="false"/>
          <w:i w:val="false"/>
          <w:iCs w:val="false"/>
          <w:caps w:val="false"/>
          <w:color w:val="7E8677"/>
          <w:spacing w:val="24"/>
          <w:sz w:val="13"/>
          <w:szCs w:val="13"/>
        </w:rPr>
        <w:t xml:space="preserve">     DAY 2 TO 3</w:t>
      </w:r>
    </w:p>
    <w:p>
      <w:pPr>
        <w:spacing w:after="60" w:before="0" w:line="300"/>
        <w:ind w:left="420"/>
      </w:pPr>
      <w:r>
        <w:rPr>
          <w:rFonts w:ascii="Calibri" w:cs="Calibri" w:eastAsia="Calibri" w:hAnsi="Calibri"/>
          <w:b w:val="false"/>
          <w:bCs w:val="false"/>
          <w:i w:val="false"/>
          <w:iCs w:val="false"/>
          <w:caps w:val="false"/>
          <w:color w:val="4C5344"/>
          <w:sz w:val="20"/>
          <w:szCs w:val="20"/>
        </w:rPr>
        <w:t xml:space="preserve">It is the only open CPO seat found, posted in June. If the search is live, the title and the CEO reporting line are worth a conversation even with the balance sheet caveat. If it has gone quiet, drop it.</w:t>
      </w:r>
    </w:p>
    <w:p>
      <w:pPr>
        <w:pStyle w:val="ListParagraph"/>
        <w:numPr>
          <w:ilvl w:val="0"/>
          <w:numId w:val="2"/>
        </w:numPr>
        <w:spacing w:after="40" w:before="160"/>
      </w:pPr>
      <w:r>
        <w:rPr>
          <w:rFonts w:ascii="Calibri" w:cs="Calibri" w:eastAsia="Calibri" w:hAnsi="Calibri"/>
          <w:b/>
          <w:bCs/>
          <w:i w:val="false"/>
          <w:iCs w:val="false"/>
          <w:caps w:val="false"/>
          <w:color w:val="14180F"/>
          <w:sz w:val="20"/>
          <w:szCs w:val="20"/>
        </w:rPr>
        <w:t xml:space="preserve">Tell the same six search firms you are open to cyber</w:t>
      </w:r>
      <w:r>
        <w:rPr>
          <w:rFonts w:ascii="Consolas" w:cs="Consolas" w:eastAsia="Consolas" w:hAnsi="Consolas"/>
          <w:b w:val="false"/>
          <w:bCs w:val="false"/>
          <w:i w:val="false"/>
          <w:iCs w:val="false"/>
          <w:caps w:val="false"/>
          <w:color w:val="7E8677"/>
          <w:spacing w:val="24"/>
          <w:sz w:val="13"/>
          <w:szCs w:val="13"/>
        </w:rPr>
        <w:t xml:space="preserve">     DAY 3 TO 5</w:t>
      </w:r>
    </w:p>
    <w:p>
      <w:pPr>
        <w:spacing w:after="60" w:before="0" w:line="300"/>
        <w:ind w:left="420"/>
      </w:pPr>
      <w:r>
        <w:rPr>
          <w:rFonts w:ascii="Calibri" w:cs="Calibri" w:eastAsia="Calibri" w:hAnsi="Calibri"/>
          <w:b w:val="false"/>
          <w:bCs w:val="false"/>
          <w:i w:val="false"/>
          <w:iCs w:val="false"/>
          <w:caps w:val="false"/>
          <w:color w:val="4C5344"/>
          <w:sz w:val="20"/>
          <w:szCs w:val="20"/>
        </w:rPr>
        <w:t xml:space="preserve">Falcon, True, SPMB, Russell Reynolds, Riviera, JM Search. You were going to contact them anyway for the non-cyber search. Saying you will take either doubles what they can bring you, and cyber is where they will place you faster.</w:t>
      </w:r>
    </w:p>
    <w:p>
      <w:pPr>
        <w:pStyle w:val="ListParagraph"/>
        <w:numPr>
          <w:ilvl w:val="0"/>
          <w:numId w:val="2"/>
        </w:numPr>
        <w:spacing w:after="40" w:before="160"/>
      </w:pPr>
      <w:r>
        <w:rPr>
          <w:rFonts w:ascii="Calibri" w:cs="Calibri" w:eastAsia="Calibri" w:hAnsi="Calibri"/>
          <w:b/>
          <w:bCs/>
          <w:i w:val="false"/>
          <w:iCs w:val="false"/>
          <w:caps w:val="false"/>
          <w:color w:val="14180F"/>
          <w:sz w:val="20"/>
          <w:szCs w:val="20"/>
        </w:rPr>
        <w:t xml:space="preserve">Get on the CPO succession list before a seat opens</w:t>
      </w:r>
      <w:r>
        <w:rPr>
          <w:rFonts w:ascii="Consolas" w:cs="Consolas" w:eastAsia="Consolas" w:hAnsi="Consolas"/>
          <w:b w:val="false"/>
          <w:bCs w:val="false"/>
          <w:i w:val="false"/>
          <w:iCs w:val="false"/>
          <w:caps w:val="false"/>
          <w:color w:val="7E8677"/>
          <w:spacing w:val="24"/>
          <w:sz w:val="13"/>
          <w:szCs w:val="13"/>
        </w:rPr>
        <w:t xml:space="preserve">     ONGOING</w:t>
      </w:r>
    </w:p>
    <w:p>
      <w:pPr>
        <w:spacing w:after="60" w:before="0" w:line="300"/>
        <w:ind w:left="420"/>
      </w:pPr>
      <w:r>
        <w:rPr>
          <w:rFonts w:ascii="Calibri" w:cs="Calibri" w:eastAsia="Calibri" w:hAnsi="Calibri"/>
          <w:b w:val="false"/>
          <w:bCs w:val="false"/>
          <w:i w:val="false"/>
          <w:iCs w:val="false"/>
          <w:caps w:val="false"/>
          <w:color w:val="4C5344"/>
          <w:sz w:val="20"/>
          <w:szCs w:val="20"/>
        </w:rPr>
        <w:t xml:space="preserve">Six of seven chief product seats are filled, so the job is to be the known quantity when one turns over. Arctic Wolf, Expel, Huntress, Deepwatch and Red Canary are all sponsor or growth-equity backed. Their investors keep bench lists. Get on them now.</w:t>
      </w:r>
    </w:p>
    <w:p>
      <w:pPr>
        <w:pBdr>
          <w:left w:val="single" w:color="D8DED2" w:sz="10" w:space="14"/>
        </w:pBdr>
        <w:spacing w:after="160" w:before="200"/>
        <w:ind w:left="180"/>
      </w:pPr>
      <w:r>
        <w:rPr>
          <w:rFonts w:ascii="Calibri" w:cs="Calibri" w:eastAsia="Calibri" w:hAnsi="Calibri"/>
          <w:b w:val="false"/>
          <w:bCs w:val="false"/>
          <w:i/>
          <w:iCs/>
          <w:caps w:val="false"/>
          <w:color w:val="7E8677"/>
          <w:sz w:val="18"/>
          <w:szCs w:val="18"/>
        </w:rPr>
        <w:t xml:space="preserve">Calibration: VP of product management in cybersecurity averages about $212,000 nationally, and every role ranked above except Optiv's posted estimate sits well above that. You are shopping at the top of this market, not the middle of it.</w:t>
      </w:r>
    </w:p>
    <w:p>
      <w:pPr>
        <w:pBdr>
          <w:bottom w:val="single" w:color="D8DED2" w:sz="6"/>
        </w:pBdr>
        <w:spacing w:after="120" w:before="200"/>
      </w:pPr>
      <w:r>
        <w:rPr>
          <w:rFonts w:ascii="Calibri" w:cs="Calibri" w:eastAsia="Calibri" w:hAnsi="Calibri"/>
          <w:b w:val="false"/>
          <w:bCs w:val="false"/>
          <w:i w:val="false"/>
          <w:iCs w:val="false"/>
          <w:caps w:val="false"/>
          <w:color w:val="4C5344"/>
          <w:sz w:val="2"/>
          <w:szCs w:val="2"/>
        </w:rPr>
        <w:t xml:space="preserve"/>
      </w:r>
    </w:p>
    <w:p>
      <w:pPr>
        <w:spacing w:after="40"/>
      </w:pPr>
      <w:r>
        <w:rPr>
          <w:rFonts w:ascii="Consolas" w:cs="Consolas" w:eastAsia="Consolas" w:hAnsi="Consolas"/>
          <w:b w:val="false"/>
          <w:bCs w:val="false"/>
          <w:i w:val="false"/>
          <w:iCs w:val="false"/>
          <w:caps w:val="false"/>
          <w:color w:val="7E8677"/>
          <w:sz w:val="14"/>
          <w:szCs w:val="14"/>
        </w:rPr>
        <w:t xml:space="preserve">Sources: Rapid7, SailPoint Workday, Optiv, Red Canary, Appgate and Akamai postings; Built In and Built In Boston; CareerBuilder; TheLadders; EchoJobs; Workable; company leadership pages. Ownership detail from Optiv, KKR and Thoma Bravo announcements. Swept 9 September 2026.</w:t>
      </w:r>
    </w:p>
    <w:p>
      <w:r>
        <w:rPr>
          <w:rFonts w:ascii="Consolas" w:cs="Consolas" w:eastAsia="Consolas" w:hAnsi="Consolas"/>
          <w:b w:val="false"/>
          <w:bCs w:val="false"/>
          <w:i w:val="false"/>
          <w:iCs w:val="false"/>
          <w:caps w:val="false"/>
          <w:color w:val="7E8677"/>
          <w:sz w:val="14"/>
          <w:szCs w:val="14"/>
        </w:rPr>
        <w:t xml:space="preserve">Postings move fast. Confirm each is still open before you invest time in it. Scores are a prioritization aid, not a prediction.</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4503C"/>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C5344"/>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4180F"/>
      <w:sz w:val="34"/>
      <w:szCs w:val="34"/>
    </w:rPr>
  </w:style>
  <w:style w:type="paragraph" w:styleId="Heading2">
    <w:name w:val="Heading 2"/>
    <w:basedOn w:val="Normal"/>
    <w:next w:val="Normal"/>
    <w:qFormat/>
    <w:rPr>
      <w:rFonts w:ascii="Georgia" w:cs="Georgia" w:eastAsia="Georgia" w:hAnsi="Georgia"/>
      <w:b w:val="false"/>
      <w:bCs w:val="false"/>
      <w:color w:val="14180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Cyber Shortlist</dc:title>
  <dc:creator>Robert J. Shaker II</dc:creator>
  <dc:description>Cybersecurity executive product search dossier, September 2026</dc:description>
  <cp:lastModifiedBy>Un-named</cp:lastModifiedBy>
  <cp:revision>1</cp:revision>
  <dcterms:created xsi:type="dcterms:W3CDTF">2026-09-09T14:39:44.175Z</dcterms:created>
  <dcterms:modified xsi:type="dcterms:W3CDTF">2026-09-09T14:39:44.176Z</dcterms:modified>
</cp:coreProperties>
</file>

<file path=docProps/custom.xml><?xml version="1.0" encoding="utf-8"?>
<Properties xmlns="http://schemas.openxmlformats.org/officeDocument/2006/custom-properties" xmlns:vt="http://schemas.openxmlformats.org/officeDocument/2006/docPropsVTypes"/>
</file>