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onsolas" w:cs="Consolas" w:eastAsia="Consolas" w:hAnsi="Consolas"/>
          <w:b/>
          <w:bCs/>
          <w:i w:val="false"/>
          <w:iCs w:val="false"/>
          <w:caps/>
          <w:color w:val="1F4E63"/>
          <w:spacing w:val="30"/>
          <w:sz w:val="15"/>
          <w:szCs w:val="15"/>
        </w:rPr>
        <w:t xml:space="preserve">CHANNEL SWEEP  ·  3 OCTOBER 2026</w:t>
      </w:r>
    </w:p>
    <w:p>
      <w:pPr>
        <w:spacing w:after="40"/>
      </w:pPr>
      <w:r>
        <w:rPr>
          <w:rFonts w:ascii="Georgia" w:cs="Georgia" w:eastAsia="Georgia" w:hAnsi="Georgia"/>
          <w:b w:val="false"/>
          <w:bCs w:val="false"/>
          <w:i w:val="false"/>
          <w:iCs w:val="false"/>
          <w:caps w:val="false"/>
          <w:color w:val="15171C"/>
          <w:sz w:val="44"/>
          <w:szCs w:val="44"/>
        </w:rPr>
        <w:t xml:space="preserve">Jeff Walton</w:t>
      </w:r>
    </w:p>
    <w:p>
      <w:pPr>
        <w:spacing w:after="260"/>
      </w:pPr>
      <w:r>
        <w:rPr>
          <w:rFonts w:ascii="Consolas" w:cs="Consolas" w:eastAsia="Consolas" w:hAnsi="Consolas"/>
          <w:b w:val="false"/>
          <w:bCs w:val="false"/>
          <w:i w:val="false"/>
          <w:iCs w:val="false"/>
          <w:caps w:val="false"/>
          <w:color w:val="7F838D"/>
          <w:sz w:val="16"/>
          <w:szCs w:val="16"/>
        </w:rPr>
        <w:t xml:space="preserve">Customer success, onboarding and enablement  ·  remote only, Pacific Time  ·  $90,000 base floor</w:t>
      </w:r>
    </w:p>
    <w:p>
      <w:pPr>
        <w:pBdr>
          <w:bottom w:val="single" w:color="15171C" w:sz="12"/>
        </w:pBdr>
        <w:spacing w:after="0" w:before="360"/>
      </w:pPr>
      <w:r>
        <w:rPr>
          <w:rFonts w:ascii="Calibri" w:cs="Calibri" w:eastAsia="Calibri" w:hAnsi="Calibri"/>
          <w:b w:val="false"/>
          <w:bCs w:val="false"/>
          <w:i w:val="false"/>
          <w:iCs w:val="false"/>
          <w:caps w:val="false"/>
          <w:color w:val="444444"/>
          <w:sz w:val="2"/>
          <w:szCs w:val="2"/>
        </w:rPr>
        <w:t xml:space="preserve"/>
      </w:r>
    </w:p>
    <w:p>
      <w:pPr>
        <w:spacing w:after="40" w:before="140"/>
      </w:pPr>
      <w:r>
        <w:rPr>
          <w:rFonts w:ascii="Consolas" w:cs="Consolas" w:eastAsia="Consolas" w:hAnsi="Consolas"/>
          <w:b/>
          <w:bCs/>
          <w:i w:val="false"/>
          <w:iCs w:val="false"/>
          <w:caps/>
          <w:color w:val="1F4E63"/>
          <w:spacing w:val="30"/>
          <w:sz w:val="15"/>
          <w:szCs w:val="15"/>
        </w:rPr>
        <w:t xml:space="preserve">THE FINDING</w:t>
      </w:r>
    </w:p>
    <w:p>
      <w:pPr>
        <w:pStyle w:val="Heading1"/>
        <w:spacing w:after="160" w:before="0"/>
      </w:pPr>
      <w:r>
        <w:rPr>
          <w:rFonts w:ascii="Georgia" w:cs="Georgia" w:eastAsia="Georgia" w:hAnsi="Georgia"/>
          <w:b w:val="false"/>
          <w:bCs w:val="false"/>
          <w:i w:val="false"/>
          <w:iCs w:val="false"/>
          <w:caps w:val="false"/>
          <w:color w:val="15171C"/>
          <w:sz w:val="34"/>
          <w:szCs w:val="34"/>
        </w:rPr>
        <w:t xml:space="preserve">Two of today's eight put remote in writing, and one of them is your exact job</w:t>
      </w:r>
    </w:p>
    <w:p>
      <w:pPr>
        <w:spacing w:after="120" w:before="0" w:line="300"/>
      </w:pPr>
      <w:r>
        <w:rPr>
          <w:rFonts w:ascii="Calibri" w:cs="Calibri" w:eastAsia="Calibri" w:hAnsi="Calibri"/>
          <w:b w:val="false"/>
          <w:bCs w:val="false"/>
          <w:i w:val="false"/>
          <w:iCs w:val="false"/>
          <w:caps w:val="false"/>
          <w:color w:val="4B4F59"/>
          <w:sz w:val="20"/>
          <w:szCs w:val="20"/>
        </w:rPr>
        <w:t xml:space="preserve">117 read, eight new. Chainguard is the headline: Customer Success Manager, Enterprise East, $130,000 - $130,000, and the posting says flexible and remote-first culture, work remotely with team meetup opportunities, in its own words. Two years asked against your five. The location field says United States rather than a city.</w:t>
      </w:r>
    </w:p>
    <w:p>
      <w:pPr>
        <w:spacing w:after="120" w:before="0" w:line="300"/>
      </w:pPr>
      <w:r>
        <w:rPr>
          <w:rFonts w:ascii="Calibri" w:cs="Calibri" w:eastAsia="Calibri" w:hAnsi="Calibri"/>
          <w:b w:val="false"/>
          <w:bCs w:val="false"/>
          <w:i w:val="false"/>
          <w:iCs w:val="false"/>
          <w:caps w:val="false"/>
          <w:color w:val="4B4F59"/>
          <w:sz w:val="20"/>
          <w:szCs w:val="20"/>
        </w:rPr>
        <w:t xml:space="preserve">Blackbaud is the one I nearly got wrong, and it is worth more than the band suggests. Partner Enablement Manager, $87,700 - $114,200, asking three to five years of partner enablement experience preferably in software with channel sales exposure. That is not adjacent to your Malwarebytes work, it is your Malwarebytes work. My first read had it down as silent on remote, which was wrong: its benefits list says remote-flexible workforce. That is a weaker signal than Chainguard's and it is still the posting's own word, so it belongs in front of you rather than in the rule-outs.</w:t>
      </w:r>
    </w:p>
    <w:p>
      <w:pPr>
        <w:spacing w:after="120" w:before="0" w:line="300"/>
      </w:pPr>
      <w:r>
        <w:rPr>
          <w:rFonts w:ascii="Calibri" w:cs="Calibri" w:eastAsia="Calibri" w:hAnsi="Calibri"/>
          <w:b w:val="false"/>
          <w:bCs w:val="false"/>
          <w:i w:val="false"/>
          <w:iCs w:val="false"/>
          <w:caps w:val="false"/>
          <w:color w:val="4B4F59"/>
          <w:sz w:val="20"/>
          <w:szCs w:val="20"/>
        </w:rPr>
        <w:t xml:space="preserve">Factory is the third. Partner Enablement Manager, four or more years, and the job is to build and scale the programmes, content, training, certifications and operating processes that let partners take the product to market. Phrase for phrase that is what you built. No band published and no remote statement at all, so it is two questions rather than an application.</w:t>
      </w:r>
    </w:p>
    <w:p>
      <w:pPr>
        <w:spacing w:after="120" w:before="0" w:line="300"/>
      </w:pPr>
      <w:r>
        <w:rPr>
          <w:rFonts w:ascii="Calibri" w:cs="Calibri" w:eastAsia="Calibri" w:hAnsi="Calibri"/>
          <w:b w:val="false"/>
          <w:bCs w:val="false"/>
          <w:i w:val="false"/>
          <w:iCs w:val="false"/>
          <w:caps w:val="false"/>
          <w:color w:val="4B4F59"/>
          <w:sz w:val="20"/>
          <w:szCs w:val="20"/>
        </w:rPr>
        <w:t xml:space="preserve">Secureframe is the oddity. Its posting says it highly values having employees working in-office, and four lines later calls itself a remote first company. Both sentences are in the same advert. I am not guessing which one governs, so it is in the rule-outs with both quoted.</w:t>
      </w:r>
    </w:p>
    <w:p>
      <w:pPr>
        <w:spacing w:after="120" w:before="0" w:line="300"/>
      </w:pPr>
      <w:r>
        <w:rPr>
          <w:rFonts w:ascii="Calibri" w:cs="Calibri" w:eastAsia="Calibri" w:hAnsi="Calibri"/>
          <w:b w:val="false"/>
          <w:bCs w:val="false"/>
          <w:i w:val="false"/>
          <w:iCs w:val="false"/>
          <w:caps w:val="false"/>
          <w:color w:val="4B4F59"/>
          <w:sz w:val="20"/>
          <w:szCs w:val="20"/>
        </w:rPr>
        <w:t xml:space="preserve">Three of the eight named a city and said nothing about remote anywhere in the text: TechAviv in Dallas, Factory in San Francisco, Zuum in Irvine. On your search that silence is a no until they say otherwise, which is why Factory is a question rather than a recommendation.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200"/>
        <w:gridCol w:w="1500"/>
        <w:gridCol w:w="4380"/>
      </w:tblGrid>
      <w:tr>
        <w:trPr>
          <w:tblHeader/>
        </w:trPr>
        <w:tc>
          <w:tcPr>
            <w:tcW w:type="dxa" w:w="4200"/>
            <w:tcBorders>
              <w:top w:val="single" w:color="1F4E63" w:sz="4"/>
              <w:left w:val="single" w:color="1F4E63" w:sz="4"/>
              <w:bottom w:val="single" w:color="1F4E63" w:sz="4"/>
              <w:right w:val="single" w:color="1F4E63" w:sz="4"/>
            </w:tcBorders>
            <w:shd w:fill="1F4E63" w:color="auto" w:val="clear"/>
            <w:tcMar>
              <w:top w:type="dxa" w:w="90"/>
              <w:left w:type="dxa" w:w="130"/>
              <w:bottom w:type="dxa" w:w="90"/>
              <w:right w:type="dxa" w:w="130"/>
            </w:tcMar>
          </w:tcPr>
          <w:p>
            <w:r>
              <w:rPr>
                <w:rFonts w:ascii="Consolas" w:cs="Consolas" w:eastAsia="Consolas" w:hAnsi="Consolas"/>
                <w:b/>
                <w:bCs/>
                <w:i w:val="false"/>
                <w:iCs w:val="false"/>
                <w:caps/>
                <w:color w:val="FFFFFF"/>
                <w:spacing w:val="24"/>
                <w:sz w:val="14"/>
                <w:szCs w:val="14"/>
              </w:rPr>
              <w:t xml:space="preserve">What happened</w:t>
            </w:r>
          </w:p>
        </w:tc>
        <w:tc>
          <w:tcPr>
            <w:tcW w:type="dxa" w:w="1500"/>
            <w:tcBorders>
              <w:top w:val="single" w:color="1F4E63" w:sz="4"/>
              <w:left w:val="single" w:color="1F4E63" w:sz="4"/>
              <w:bottom w:val="single" w:color="1F4E63" w:sz="4"/>
              <w:right w:val="single" w:color="1F4E63" w:sz="4"/>
            </w:tcBorders>
            <w:shd w:fill="1F4E63" w:color="auto" w:val="clear"/>
            <w:tcMar>
              <w:top w:type="dxa" w:w="90"/>
              <w:left w:type="dxa" w:w="130"/>
              <w:bottom w:type="dxa" w:w="90"/>
              <w:right w:type="dxa" w:w="130"/>
            </w:tcMar>
          </w:tcPr>
          <w:p>
            <w:r>
              <w:rPr>
                <w:rFonts w:ascii="Consolas" w:cs="Consolas" w:eastAsia="Consolas" w:hAnsi="Consolas"/>
                <w:b/>
                <w:bCs/>
                <w:i w:val="false"/>
                <w:iCs w:val="false"/>
                <w:caps/>
                <w:color w:val="FFFFFF"/>
                <w:spacing w:val="24"/>
                <w:sz w:val="14"/>
                <w:szCs w:val="14"/>
              </w:rPr>
              <w:t xml:space="preserve">Count</w:t>
            </w:r>
          </w:p>
        </w:tc>
        <w:tc>
          <w:tcPr>
            <w:tcW w:type="dxa" w:w="4380"/>
            <w:tcBorders>
              <w:top w:val="single" w:color="1F4E63" w:sz="4"/>
              <w:left w:val="single" w:color="1F4E63" w:sz="4"/>
              <w:bottom w:val="single" w:color="1F4E63" w:sz="4"/>
              <w:right w:val="single" w:color="1F4E63" w:sz="4"/>
            </w:tcBorders>
            <w:shd w:fill="1F4E63" w:color="auto" w:val="clear"/>
            <w:tcMar>
              <w:top w:type="dxa" w:w="90"/>
              <w:left w:type="dxa" w:w="130"/>
              <w:bottom w:type="dxa" w:w="90"/>
              <w:right w:type="dxa" w:w="130"/>
            </w:tcMar>
          </w:tcPr>
          <w:p>
            <w:r>
              <w:rPr>
                <w:rFonts w:ascii="Consolas" w:cs="Consolas" w:eastAsia="Consolas" w:hAnsi="Consolas"/>
                <w:b/>
                <w:bCs/>
                <w:i w:val="false"/>
                <w:iCs w:val="false"/>
                <w:caps/>
                <w:color w:val="FFFFFF"/>
                <w:spacing w:val="24"/>
                <w:sz w:val="14"/>
                <w:szCs w:val="14"/>
              </w:rPr>
              <w:t xml:space="preserve">Note</w:t>
            </w:r>
          </w:p>
        </w:tc>
      </w:tr>
      <w:tr>
        <w:tc>
          <w:tcPr>
            <w:tcW w:type="dxa" w:w="4200"/>
            <w:tcBorders>
              <w:top w:val="single" w:color="E9EBEF" w:sz="4"/>
              <w:left w:val="single" w:color="E9EBEF" w:sz="4"/>
              <w:bottom w:val="single" w:color="E9EBEF" w:sz="4"/>
              <w:right w:val="single" w:color="E9EBEF"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bCs/>
                <w:i w:val="false"/>
                <w:iCs w:val="false"/>
                <w:caps w:val="false"/>
                <w:color w:val="15171C"/>
                <w:sz w:val="19"/>
                <w:szCs w:val="19"/>
              </w:rPr>
              <w:t xml:space="preserve">Postings read end to end</w:t>
            </w:r>
          </w:p>
        </w:tc>
        <w:tc>
          <w:tcPr>
            <w:tcW w:type="dxa" w:w="1500"/>
            <w:tcBorders>
              <w:top w:val="single" w:color="E9EBEF" w:sz="4"/>
              <w:left w:val="single" w:color="E9EBEF" w:sz="4"/>
              <w:bottom w:val="single" w:color="E9EBEF" w:sz="4"/>
              <w:right w:val="single" w:color="E9EBEF"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117</w:t>
            </w:r>
          </w:p>
        </w:tc>
        <w:tc>
          <w:tcPr>
            <w:tcW w:type="dxa" w:w="4380"/>
            <w:tcBorders>
              <w:top w:val="single" w:color="E9EBEF" w:sz="4"/>
              <w:left w:val="single" w:color="E9EBEF" w:sz="4"/>
              <w:bottom w:val="single" w:color="E9EBEF" w:sz="4"/>
              <w:right w:val="single" w:color="E9EBEF"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
            </w:r>
          </w:p>
        </w:tc>
      </w:tr>
      <w:tr>
        <w:tc>
          <w:tcPr>
            <w:tcW w:type="dxa" w:w="4200"/>
            <w:tcBorders>
              <w:top w:val="single" w:color="E9EBEF" w:sz="4"/>
              <w:left w:val="single" w:color="E9EBEF" w:sz="4"/>
              <w:bottom w:val="single" w:color="E9EBEF" w:sz="4"/>
              <w:right w:val="single" w:color="E9EBEF" w:sz="4"/>
            </w:tcBorders>
            <w:shd w:fill="F3F5F7" w:color="auto" w:val="clear"/>
            <w:tcMar>
              <w:top w:type="dxa" w:w="100"/>
              <w:left w:type="dxa" w:w="130"/>
              <w:bottom w:type="dxa" w:w="100"/>
              <w:right w:type="dxa" w:w="130"/>
            </w:tcMar>
          </w:tcPr>
          <w:p>
            <w:pPr>
              <w:spacing w:after="0" w:line="280"/>
              <w:jc w:val="left"/>
            </w:pPr>
            <w:r>
              <w:rPr>
                <w:rFonts w:ascii="Calibri" w:cs="Calibri" w:eastAsia="Calibri" w:hAnsi="Calibri"/>
                <w:b/>
                <w:bCs/>
                <w:i w:val="false"/>
                <w:iCs w:val="false"/>
                <w:caps w:val="false"/>
                <w:color w:val="15171C"/>
                <w:sz w:val="19"/>
                <w:szCs w:val="19"/>
              </w:rPr>
              <w:t xml:space="preserve">New since yesterday</w:t>
            </w:r>
          </w:p>
        </w:tc>
        <w:tc>
          <w:tcPr>
            <w:tcW w:type="dxa" w:w="1500"/>
            <w:tcBorders>
              <w:top w:val="single" w:color="E9EBEF" w:sz="4"/>
              <w:left w:val="single" w:color="E9EBEF" w:sz="4"/>
              <w:bottom w:val="single" w:color="E9EBEF" w:sz="4"/>
              <w:right w:val="single" w:color="E9EBEF" w:sz="4"/>
            </w:tcBorders>
            <w:shd w:fill="F3F5F7"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8</w:t>
            </w:r>
          </w:p>
        </w:tc>
        <w:tc>
          <w:tcPr>
            <w:tcW w:type="dxa" w:w="4380"/>
            <w:tcBorders>
              <w:top w:val="single" w:color="E9EBEF" w:sz="4"/>
              <w:left w:val="single" w:color="E9EBEF" w:sz="4"/>
              <w:bottom w:val="single" w:color="E9EBEF" w:sz="4"/>
              <w:right w:val="single" w:color="E9EBEF" w:sz="4"/>
            </w:tcBorders>
            <w:shd w:fill="F3F5F7"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
            </w:r>
          </w:p>
        </w:tc>
      </w:tr>
      <w:tr>
        <w:tc>
          <w:tcPr>
            <w:tcW w:type="dxa" w:w="4200"/>
            <w:tcBorders>
              <w:top w:val="single" w:color="E9EBEF" w:sz="4"/>
              <w:left w:val="single" w:color="E9EBEF" w:sz="4"/>
              <w:bottom w:val="single" w:color="E9EBEF" w:sz="4"/>
              <w:right w:val="single" w:color="E9EBEF"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bCs/>
                <w:i w:val="false"/>
                <w:iCs w:val="false"/>
                <w:caps w:val="false"/>
                <w:color w:val="15171C"/>
                <w:sz w:val="19"/>
                <w:szCs w:val="19"/>
              </w:rPr>
              <w:t xml:space="preserve">Distinct jobs clearing your floor</w:t>
            </w:r>
          </w:p>
        </w:tc>
        <w:tc>
          <w:tcPr>
            <w:tcW w:type="dxa" w:w="1500"/>
            <w:tcBorders>
              <w:top w:val="single" w:color="E9EBEF" w:sz="4"/>
              <w:left w:val="single" w:color="E9EBEF" w:sz="4"/>
              <w:bottom w:val="single" w:color="E9EBEF" w:sz="4"/>
              <w:right w:val="single" w:color="E9EBEF"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41</w:t>
            </w:r>
          </w:p>
        </w:tc>
        <w:tc>
          <w:tcPr>
            <w:tcW w:type="dxa" w:w="4380"/>
            <w:tcBorders>
              <w:top w:val="single" w:color="E9EBEF" w:sz="4"/>
              <w:left w:val="single" w:color="E9EBEF" w:sz="4"/>
              <w:bottom w:val="single" w:color="E9EBEF" w:sz="4"/>
              <w:right w:val="single" w:color="E9EBEF"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no duplicates in your list today</w:t>
            </w:r>
          </w:p>
        </w:tc>
      </w:tr>
      <w:tr>
        <w:tc>
          <w:tcPr>
            <w:tcW w:type="dxa" w:w="4200"/>
            <w:tcBorders>
              <w:top w:val="single" w:color="E9EBEF" w:sz="4"/>
              <w:left w:val="single" w:color="E9EBEF" w:sz="4"/>
              <w:bottom w:val="single" w:color="E9EBEF" w:sz="4"/>
              <w:right w:val="single" w:color="E9EBEF" w:sz="4"/>
            </w:tcBorders>
            <w:shd w:fill="F3F5F7" w:color="auto" w:val="clear"/>
            <w:tcMar>
              <w:top w:type="dxa" w:w="100"/>
              <w:left w:type="dxa" w:w="130"/>
              <w:bottom w:type="dxa" w:w="100"/>
              <w:right w:type="dxa" w:w="130"/>
            </w:tcMar>
          </w:tcPr>
          <w:p>
            <w:pPr>
              <w:spacing w:after="0" w:line="280"/>
              <w:jc w:val="left"/>
            </w:pPr>
            <w:r>
              <w:rPr>
                <w:rFonts w:ascii="Calibri" w:cs="Calibri" w:eastAsia="Calibri" w:hAnsi="Calibri"/>
                <w:b/>
                <w:bCs/>
                <w:i w:val="false"/>
                <w:iCs w:val="false"/>
                <w:caps w:val="false"/>
                <w:color w:val="15171C"/>
                <w:sz w:val="19"/>
                <w:szCs w:val="19"/>
              </w:rPr>
              <w:t xml:space="preserve">Of today's eight, remote stated positively</w:t>
            </w:r>
          </w:p>
        </w:tc>
        <w:tc>
          <w:tcPr>
            <w:tcW w:type="dxa" w:w="1500"/>
            <w:tcBorders>
              <w:top w:val="single" w:color="E9EBEF" w:sz="4"/>
              <w:left w:val="single" w:color="E9EBEF" w:sz="4"/>
              <w:bottom w:val="single" w:color="E9EBEF" w:sz="4"/>
              <w:right w:val="single" w:color="E9EBEF" w:sz="4"/>
            </w:tcBorders>
            <w:shd w:fill="F3F5F7"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2</w:t>
            </w:r>
          </w:p>
        </w:tc>
        <w:tc>
          <w:tcPr>
            <w:tcW w:type="dxa" w:w="4380"/>
            <w:tcBorders>
              <w:top w:val="single" w:color="E9EBEF" w:sz="4"/>
              <w:left w:val="single" w:color="E9EBEF" w:sz="4"/>
              <w:bottom w:val="single" w:color="E9EBEF" w:sz="4"/>
              <w:right w:val="single" w:color="E9EBEF" w:sz="4"/>
            </w:tcBorders>
            <w:shd w:fill="F3F5F7"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Chainguard and Blackbaud</w:t>
            </w:r>
          </w:p>
        </w:tc>
      </w:tr>
      <w:tr>
        <w:tc>
          <w:tcPr>
            <w:tcW w:type="dxa" w:w="4200"/>
            <w:tcBorders>
              <w:top w:val="single" w:color="E9EBEF" w:sz="4"/>
              <w:left w:val="single" w:color="E9EBEF" w:sz="4"/>
              <w:bottom w:val="single" w:color="E9EBEF" w:sz="4"/>
              <w:right w:val="single" w:color="E9EBEF"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bCs/>
                <w:i w:val="false"/>
                <w:iCs w:val="false"/>
                <w:caps w:val="false"/>
                <w:color w:val="15171C"/>
                <w:sz w:val="19"/>
                <w:szCs w:val="19"/>
              </w:rPr>
              <w:t xml:space="preserve">Named a city, silent on remote</w:t>
            </w:r>
          </w:p>
        </w:tc>
        <w:tc>
          <w:tcPr>
            <w:tcW w:type="dxa" w:w="1500"/>
            <w:tcBorders>
              <w:top w:val="single" w:color="E9EBEF" w:sz="4"/>
              <w:left w:val="single" w:color="E9EBEF" w:sz="4"/>
              <w:bottom w:val="single" w:color="E9EBEF" w:sz="4"/>
              <w:right w:val="single" w:color="E9EBEF"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3</w:t>
            </w:r>
          </w:p>
        </w:tc>
        <w:tc>
          <w:tcPr>
            <w:tcW w:type="dxa" w:w="4380"/>
            <w:tcBorders>
              <w:top w:val="single" w:color="E9EBEF" w:sz="4"/>
              <w:left w:val="single" w:color="E9EBEF" w:sz="4"/>
              <w:bottom w:val="single" w:color="E9EBEF" w:sz="4"/>
              <w:right w:val="single" w:color="E9EBEF"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TechAviv, Factory, Zuum</w:t>
            </w:r>
          </w:p>
        </w:tc>
      </w:tr>
      <w:tr>
        <w:tc>
          <w:tcPr>
            <w:tcW w:type="dxa" w:w="4200"/>
            <w:tcBorders>
              <w:top w:val="single" w:color="E9EBEF" w:sz="4"/>
              <w:left w:val="single" w:color="E9EBEF" w:sz="4"/>
              <w:bottom w:val="single" w:color="E9EBEF" w:sz="4"/>
              <w:right w:val="single" w:color="E9EBEF" w:sz="4"/>
            </w:tcBorders>
            <w:shd w:fill="F3F5F7" w:color="auto" w:val="clear"/>
            <w:tcMar>
              <w:top w:type="dxa" w:w="100"/>
              <w:left w:type="dxa" w:w="130"/>
              <w:bottom w:type="dxa" w:w="100"/>
              <w:right w:type="dxa" w:w="130"/>
            </w:tcMar>
          </w:tcPr>
          <w:p>
            <w:pPr>
              <w:spacing w:after="0" w:line="280"/>
              <w:jc w:val="left"/>
            </w:pPr>
            <w:r>
              <w:rPr>
                <w:rFonts w:ascii="Calibri" w:cs="Calibri" w:eastAsia="Calibri" w:hAnsi="Calibri"/>
                <w:b/>
                <w:bCs/>
                <w:i w:val="false"/>
                <w:iCs w:val="false"/>
                <w:caps w:val="false"/>
                <w:color w:val="15171C"/>
                <w:sz w:val="19"/>
                <w:szCs w:val="19"/>
              </w:rPr>
              <w:t xml:space="preserve">Qualifying roles that left the feed</w:t>
            </w:r>
          </w:p>
        </w:tc>
        <w:tc>
          <w:tcPr>
            <w:tcW w:type="dxa" w:w="1500"/>
            <w:tcBorders>
              <w:top w:val="single" w:color="E9EBEF" w:sz="4"/>
              <w:left w:val="single" w:color="E9EBEF" w:sz="4"/>
              <w:bottom w:val="single" w:color="E9EBEF" w:sz="4"/>
              <w:right w:val="single" w:color="E9EBEF" w:sz="4"/>
            </w:tcBorders>
            <w:shd w:fill="F3F5F7"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3</w:t>
            </w:r>
          </w:p>
        </w:tc>
        <w:tc>
          <w:tcPr>
            <w:tcW w:type="dxa" w:w="4380"/>
            <w:tcBorders>
              <w:top w:val="single" w:color="E9EBEF" w:sz="4"/>
              <w:left w:val="single" w:color="E9EBEF" w:sz="4"/>
              <w:bottom w:val="single" w:color="E9EBEF" w:sz="4"/>
              <w:right w:val="single" w:color="E9EBEF" w:sz="4"/>
            </w:tcBorders>
            <w:shd w:fill="F3F5F7"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
            </w:r>
          </w:p>
        </w:tc>
      </w:tr>
    </w:tbl>
    <w:p>
      <w:pPr>
        <w:pBdr>
          <w:bottom w:val="single" w:color="15171C" w:sz="12"/>
        </w:pBdr>
        <w:spacing w:after="0" w:before="360"/>
      </w:pPr>
      <w:r>
        <w:rPr>
          <w:rFonts w:ascii="Calibri" w:cs="Calibri" w:eastAsia="Calibri" w:hAnsi="Calibri"/>
          <w:b w:val="false"/>
          <w:bCs w:val="false"/>
          <w:i w:val="false"/>
          <w:iCs w:val="false"/>
          <w:caps w:val="false"/>
          <w:color w:val="444444"/>
          <w:sz w:val="2"/>
          <w:szCs w:val="2"/>
        </w:rPr>
        <w:t xml:space="preserve"/>
      </w:r>
    </w:p>
    <w:p>
      <w:pPr>
        <w:spacing w:after="40" w:before="140"/>
      </w:pPr>
      <w:r>
        <w:rPr>
          <w:rFonts w:ascii="Consolas" w:cs="Consolas" w:eastAsia="Consolas" w:hAnsi="Consolas"/>
          <w:b/>
          <w:bCs/>
          <w:i w:val="false"/>
          <w:iCs w:val="false"/>
          <w:caps/>
          <w:color w:val="1F4E63"/>
          <w:spacing w:val="30"/>
          <w:sz w:val="15"/>
          <w:szCs w:val="15"/>
        </w:rPr>
        <w:t xml:space="preserve">TIER ONE</w:t>
      </w:r>
    </w:p>
    <w:p>
      <w:pPr>
        <w:pStyle w:val="Heading1"/>
        <w:spacing w:after="160" w:before="0"/>
      </w:pPr>
      <w:r>
        <w:rPr>
          <w:rFonts w:ascii="Georgia" w:cs="Georgia" w:eastAsia="Georgia" w:hAnsi="Georgia"/>
          <w:b w:val="false"/>
          <w:bCs w:val="false"/>
          <w:i w:val="false"/>
          <w:iCs w:val="false"/>
          <w:caps w:val="false"/>
          <w:color w:val="15171C"/>
          <w:sz w:val="34"/>
          <w:szCs w:val="34"/>
        </w:rPr>
        <w:t xml:space="preserve">The three worth your time, in order</w:t>
      </w:r>
    </w:p>
    <w:p>
      <w:pPr>
        <w:pStyle w:val="Heading2"/>
        <w:pBdr>
          <w:left w:val="single" w:color="1D6144" w:sz="18" w:space="10"/>
        </w:pBdr>
        <w:spacing w:after="0" w:before="300"/>
        <w:ind w:left="120"/>
      </w:pPr>
      <w:r>
        <w:rPr>
          <w:rFonts w:ascii="Consolas" w:cs="Consolas" w:eastAsia="Consolas" w:hAnsi="Consolas"/>
          <w:b/>
          <w:bCs/>
          <w:i w:val="false"/>
          <w:iCs w:val="false"/>
          <w:caps w:val="false"/>
          <w:color w:val="1D6144"/>
          <w:sz w:val="26"/>
          <w:szCs w:val="26"/>
        </w:rPr>
        <w:t xml:space="preserve">1.  </w:t>
      </w:r>
      <w:r>
        <w:rPr>
          <w:rFonts w:ascii="Georgia" w:cs="Georgia" w:eastAsia="Georgia" w:hAnsi="Georgia"/>
          <w:b w:val="false"/>
          <w:bCs w:val="false"/>
          <w:i w:val="false"/>
          <w:iCs w:val="false"/>
          <w:caps w:val="false"/>
          <w:color w:val="15171C"/>
          <w:sz w:val="26"/>
          <w:szCs w:val="26"/>
        </w:rPr>
        <w:t xml:space="preserve">Customer Success Manager, Enterprise, East</w:t>
      </w:r>
    </w:p>
    <w:p>
      <w:pPr>
        <w:pBdr>
          <w:left w:val="single" w:color="1D6144" w:sz="18" w:space="10"/>
        </w:pBdr>
        <w:spacing w:after="40" w:before="40"/>
        <w:ind w:left="120"/>
      </w:pPr>
      <w:r>
        <w:rPr>
          <w:rFonts w:ascii="Consolas" w:cs="Consolas" w:eastAsia="Consolas" w:hAnsi="Consolas"/>
          <w:b w:val="false"/>
          <w:bCs w:val="false"/>
          <w:i w:val="false"/>
          <w:iCs w:val="false"/>
          <w:caps/>
          <w:color w:val="7F838D"/>
          <w:spacing w:val="18"/>
          <w:sz w:val="16"/>
          <w:szCs w:val="16"/>
        </w:rPr>
        <w:t xml:space="preserve">Chainguard</w:t>
      </w:r>
      <w:r>
        <w:rPr>
          <w:rFonts w:ascii="Consolas" w:cs="Consolas" w:eastAsia="Consolas" w:hAnsi="Consolas"/>
          <w:b w:val="false"/>
          <w:bCs w:val="false"/>
          <w:i w:val="false"/>
          <w:iCs w:val="false"/>
          <w:caps w:val="false"/>
          <w:color w:val="444444"/>
          <w:sz w:val="16"/>
          <w:szCs w:val="16"/>
        </w:rPr>
        <w:t xml:space="preserve">     </w:t>
      </w:r>
      <w:r>
        <w:rPr>
          <w:rFonts w:ascii="Consolas" w:cs="Consolas" w:eastAsia="Consolas" w:hAnsi="Consolas"/>
          <w:b/>
          <w:bCs/>
          <w:i w:val="false"/>
          <w:iCs w:val="false"/>
          <w:caps w:val="false"/>
          <w:color w:val="15171C"/>
          <w:sz w:val="17"/>
          <w:szCs w:val="17"/>
        </w:rPr>
        <w:t xml:space="preserve">$130,000</w:t>
      </w:r>
      <w:r>
        <w:rPr>
          <w:rFonts w:ascii="Consolas" w:cs="Consolas" w:eastAsia="Consolas" w:hAnsi="Consolas"/>
          <w:b w:val="false"/>
          <w:bCs w:val="false"/>
          <w:i w:val="false"/>
          <w:iCs w:val="false"/>
          <w:caps w:val="false"/>
          <w:color w:val="444444"/>
          <w:sz w:val="16"/>
          <w:szCs w:val="16"/>
        </w:rPr>
        <w:t xml:space="preserve">     </w:t>
      </w:r>
      <w:r>
        <w:rPr>
          <w:rFonts w:ascii="Consolas" w:cs="Consolas" w:eastAsia="Consolas" w:hAnsi="Consolas"/>
          <w:b/>
          <w:bCs/>
          <w:i w:val="false"/>
          <w:iCs w:val="false"/>
          <w:caps w:val="false"/>
          <w:color w:val="1D6144"/>
          <w:spacing w:val="24"/>
          <w:sz w:val="14"/>
          <w:szCs w:val="14"/>
        </w:rPr>
        <w:t xml:space="preserve">REMOTE FIRST IN WRITING, $40,000 OVER YOUR FLOOR</w:t>
      </w:r>
    </w:p>
    <w:p>
      <w:pPr>
        <w:pBdr>
          <w:left w:val="single" w:color="1D6144" w:sz="18" w:space="10"/>
        </w:pBdr>
        <w:spacing w:after="100" w:before="0"/>
        <w:ind w:left="120"/>
      </w:pPr>
      <w:r>
        <w:rPr>
          <w:rFonts w:ascii="Consolas" w:cs="Consolas" w:eastAsia="Consolas" w:hAnsi="Consolas"/>
          <w:b w:val="false"/>
          <w:bCs w:val="false"/>
          <w:i w:val="false"/>
          <w:iCs w:val="false"/>
          <w:caps w:val="false"/>
          <w:color w:val="7F838D"/>
          <w:sz w:val="14"/>
          <w:szCs w:val="14"/>
        </w:rPr>
        <w:t xml:space="preserve">United States   ·   first seen today</w:t>
      </w:r>
    </w:p>
    <w:p>
      <w:pPr>
        <w:pBdr>
          <w:left w:val="single" w:color="1D6144" w:sz="18" w:space="10"/>
        </w:pBdr>
        <w:spacing w:after="140" w:before="40"/>
        <w:ind w:left="120"/>
      </w:pPr>
      <w:r>
        <w:rPr>
          <w:rFonts w:ascii="Consolas" w:cs="Consolas" w:eastAsia="Consolas" w:hAnsi="Consolas"/>
          <w:b w:val="false"/>
          <w:bCs w:val="false"/>
          <w:i w:val="false"/>
          <w:iCs w:val="false"/>
          <w:caps/>
          <w:color w:val="7F838D"/>
          <w:spacing w:val="24"/>
          <w:sz w:val="13"/>
          <w:szCs w:val="13"/>
        </w:rPr>
        <w:t xml:space="preserve">Apply   </w:t>
      </w:r>
      <w:hyperlink w:history="1" r:id="rIdd83zooclmq-d361ikq6uq">
        <w:r>
          <w:rPr>
            <w:rFonts w:ascii="Consolas" w:cs="Consolas" w:eastAsia="Consolas" w:hAnsi="Consolas"/>
            <w:color w:val="1F4E63"/>
            <w:sz w:val="16"/>
            <w:szCs w:val="16"/>
            <w:u w:val="single"/>
          </w:rPr>
          <w:t xml:space="preserve">Open the posting</w:t>
        </w:r>
      </w:hyperlink>
    </w:p>
    <w:p>
      <w:pPr>
        <w:pBdr>
          <w:left w:val="single" w:color="1D6144" w:sz="18" w:space="10"/>
        </w:pBdr>
        <w:spacing w:after="100" w:before="60"/>
        <w:ind w:left="120"/>
      </w:pPr>
      <w:r>
        <w:rPr>
          <w:rFonts w:ascii="Consolas" w:cs="Consolas" w:eastAsia="Consolas" w:hAnsi="Consolas"/>
          <w:b w:val="false"/>
          <w:bCs w:val="false"/>
          <w:i w:val="false"/>
          <w:iCs w:val="false"/>
          <w:caps/>
          <w:color w:val="1D6144"/>
          <w:spacing w:val="24"/>
          <w:sz w:val="13"/>
          <w:szCs w:val="13"/>
        </w:rPr>
        <w:t xml:space="preserve">WHY  </w:t>
      </w:r>
      <w:r>
        <w:rPr>
          <w:rFonts w:ascii="Calibri" w:cs="Calibri" w:eastAsia="Calibri" w:hAnsi="Calibri"/>
          <w:b w:val="false"/>
          <w:bCs w:val="false"/>
          <w:i w:val="false"/>
          <w:iCs w:val="false"/>
          <w:caps w:val="false"/>
          <w:color w:val="4B4F59"/>
          <w:sz w:val="19"/>
          <w:szCs w:val="19"/>
        </w:rPr>
        <w:t xml:space="preserve">Remote-first stated in the posting's own text, which is the one thing that decides whether a role on your list is real. A flat published figure $40,000 above your floor, so less to negotiate and less to be disappointed by. Two years asked and you have five. Enterprise customer success at a software supply chain security company, so the domain is yours and you will not spend a month learning what the product is for.</w:t>
      </w:r>
    </w:p>
    <w:p>
      <w:pPr>
        <w:pBdr>
          <w:left w:val="single" w:color="1D6144" w:sz="18" w:space="10"/>
        </w:pBdr>
        <w:spacing w:after="100" w:before="0"/>
        <w:ind w:left="120"/>
      </w:pPr>
      <w:r>
        <w:rPr>
          <w:rFonts w:ascii="Consolas" w:cs="Consolas" w:eastAsia="Consolas" w:hAnsi="Consolas"/>
          <w:b w:val="false"/>
          <w:bCs w:val="false"/>
          <w:i w:val="false"/>
          <w:iCs w:val="false"/>
          <w:caps/>
          <w:color w:val="8C2F2F"/>
          <w:spacing w:val="24"/>
          <w:sz w:val="13"/>
          <w:szCs w:val="13"/>
        </w:rPr>
        <w:t xml:space="preserve">AGAINST  </w:t>
      </w:r>
      <w:r>
        <w:rPr>
          <w:rFonts w:ascii="Calibri" w:cs="Calibri" w:eastAsia="Calibri" w:hAnsi="Calibri"/>
          <w:b w:val="false"/>
          <w:bCs w:val="false"/>
          <w:i w:val="false"/>
          <w:iCs w:val="false"/>
          <w:caps w:val="false"/>
          <w:color w:val="4B4F59"/>
          <w:sz w:val="19"/>
          <w:szCs w:val="19"/>
        </w:rPr>
        <w:t xml:space="preserve">The title says East and you are in Pacific Time. That almost certainly means the customer territory rather than your seat, but ask it directly in the first message: is East the territory, and is the role open to someone based on the west coast. An East Coast book run from California means early starts, which is a fact to plan around rather than a reason to pass.</w:t>
      </w:r>
    </w:p>
    <w:p>
      <w:pPr>
        <w:spacing w:after="60" w:before="0"/>
        <w:ind w:left="320"/>
      </w:pPr>
      <w:r>
        <w:rPr>
          <w:rFonts w:ascii="Calibri" w:cs="Calibri" w:eastAsia="Calibri" w:hAnsi="Calibri"/>
          <w:b w:val="false"/>
          <w:bCs w:val="false"/>
          <w:i/>
          <w:iCs/>
          <w:caps w:val="false"/>
          <w:color w:val="7F838D"/>
          <w:sz w:val="18"/>
          <w:szCs w:val="18"/>
        </w:rPr>
        <w:t xml:space="preserve">“A Few Of The Benefits We Offer - Flexible &amp; Remote-First Culture: Work remotely with team meetup opportunities, bi-annual destination summits, and a monthly stipend for coworking spaces, phone and internet costs”</w:t>
      </w:r>
    </w:p>
    <w:p>
      <w:pPr>
        <w:pStyle w:val="Heading2"/>
        <w:pBdr>
          <w:left w:val="single" w:color="1D6144" w:sz="18" w:space="10"/>
        </w:pBdr>
        <w:spacing w:after="0" w:before="300"/>
        <w:ind w:left="120"/>
      </w:pPr>
      <w:r>
        <w:rPr>
          <w:rFonts w:ascii="Consolas" w:cs="Consolas" w:eastAsia="Consolas" w:hAnsi="Consolas"/>
          <w:b/>
          <w:bCs/>
          <w:i w:val="false"/>
          <w:iCs w:val="false"/>
          <w:caps w:val="false"/>
          <w:color w:val="1D6144"/>
          <w:sz w:val="26"/>
          <w:szCs w:val="26"/>
        </w:rPr>
        <w:t xml:space="preserve">2.  </w:t>
      </w:r>
      <w:r>
        <w:rPr>
          <w:rFonts w:ascii="Georgia" w:cs="Georgia" w:eastAsia="Georgia" w:hAnsi="Georgia"/>
          <w:b w:val="false"/>
          <w:bCs w:val="false"/>
          <w:i w:val="false"/>
          <w:iCs w:val="false"/>
          <w:caps w:val="false"/>
          <w:color w:val="15171C"/>
          <w:sz w:val="26"/>
          <w:szCs w:val="26"/>
        </w:rPr>
        <w:t xml:space="preserve">Partner Enablement Manager</w:t>
      </w:r>
    </w:p>
    <w:p>
      <w:pPr>
        <w:pBdr>
          <w:left w:val="single" w:color="1D6144" w:sz="18" w:space="10"/>
        </w:pBdr>
        <w:spacing w:after="40" w:before="40"/>
        <w:ind w:left="120"/>
      </w:pPr>
      <w:r>
        <w:rPr>
          <w:rFonts w:ascii="Consolas" w:cs="Consolas" w:eastAsia="Consolas" w:hAnsi="Consolas"/>
          <w:b w:val="false"/>
          <w:bCs w:val="false"/>
          <w:i w:val="false"/>
          <w:iCs w:val="false"/>
          <w:caps/>
          <w:color w:val="7F838D"/>
          <w:spacing w:val="18"/>
          <w:sz w:val="16"/>
          <w:szCs w:val="16"/>
        </w:rPr>
        <w:t xml:space="preserve">Blackbaud</w:t>
      </w:r>
      <w:r>
        <w:rPr>
          <w:rFonts w:ascii="Consolas" w:cs="Consolas" w:eastAsia="Consolas" w:hAnsi="Consolas"/>
          <w:b w:val="false"/>
          <w:bCs w:val="false"/>
          <w:i w:val="false"/>
          <w:iCs w:val="false"/>
          <w:caps w:val="false"/>
          <w:color w:val="444444"/>
          <w:sz w:val="16"/>
          <w:szCs w:val="16"/>
        </w:rPr>
        <w:t xml:space="preserve">     </w:t>
      </w:r>
      <w:r>
        <w:rPr>
          <w:rFonts w:ascii="Consolas" w:cs="Consolas" w:eastAsia="Consolas" w:hAnsi="Consolas"/>
          <w:b/>
          <w:bCs/>
          <w:i w:val="false"/>
          <w:iCs w:val="false"/>
          <w:caps w:val="false"/>
          <w:color w:val="15171C"/>
          <w:sz w:val="17"/>
          <w:szCs w:val="17"/>
        </w:rPr>
        <w:t xml:space="preserve">$87,700 - $114,200</w:t>
      </w:r>
      <w:r>
        <w:rPr>
          <w:rFonts w:ascii="Consolas" w:cs="Consolas" w:eastAsia="Consolas" w:hAnsi="Consolas"/>
          <w:b w:val="false"/>
          <w:bCs w:val="false"/>
          <w:i w:val="false"/>
          <w:iCs w:val="false"/>
          <w:caps w:val="false"/>
          <w:color w:val="444444"/>
          <w:sz w:val="16"/>
          <w:szCs w:val="16"/>
        </w:rPr>
        <w:t xml:space="preserve">     </w:t>
      </w:r>
      <w:r>
        <w:rPr>
          <w:rFonts w:ascii="Consolas" w:cs="Consolas" w:eastAsia="Consolas" w:hAnsi="Consolas"/>
          <w:b/>
          <w:bCs/>
          <w:i w:val="false"/>
          <w:iCs w:val="false"/>
          <w:caps w:val="false"/>
          <w:color w:val="1D6144"/>
          <w:spacing w:val="24"/>
          <w:sz w:val="14"/>
          <w:szCs w:val="14"/>
        </w:rPr>
        <w:t xml:space="preserve">YOUR EXACT REQUIREMENTS, REMOTE-FLEXIBLE IN ITS BENEFITS</w:t>
      </w:r>
    </w:p>
    <w:p>
      <w:pPr>
        <w:pBdr>
          <w:left w:val="single" w:color="1D6144" w:sz="18" w:space="10"/>
        </w:pBdr>
        <w:spacing w:after="100" w:before="0"/>
        <w:ind w:left="120"/>
      </w:pPr>
      <w:r>
        <w:rPr>
          <w:rFonts w:ascii="Consolas" w:cs="Consolas" w:eastAsia="Consolas" w:hAnsi="Consolas"/>
          <w:b w:val="false"/>
          <w:bCs w:val="false"/>
          <w:i w:val="false"/>
          <w:iCs w:val="false"/>
          <w:caps w:val="false"/>
          <w:color w:val="7F838D"/>
          <w:sz w:val="14"/>
          <w:szCs w:val="14"/>
        </w:rPr>
        <w:t xml:space="preserve">Charleston, SC   ·   first seen today</w:t>
      </w:r>
    </w:p>
    <w:p>
      <w:pPr>
        <w:pBdr>
          <w:left w:val="single" w:color="1D6144" w:sz="18" w:space="10"/>
        </w:pBdr>
        <w:spacing w:after="140" w:before="40"/>
        <w:ind w:left="120"/>
      </w:pPr>
      <w:r>
        <w:rPr>
          <w:rFonts w:ascii="Consolas" w:cs="Consolas" w:eastAsia="Consolas" w:hAnsi="Consolas"/>
          <w:b w:val="false"/>
          <w:bCs w:val="false"/>
          <w:i w:val="false"/>
          <w:iCs w:val="false"/>
          <w:caps/>
          <w:color w:val="7F838D"/>
          <w:spacing w:val="24"/>
          <w:sz w:val="13"/>
          <w:szCs w:val="13"/>
        </w:rPr>
        <w:t xml:space="preserve">Apply   </w:t>
      </w:r>
      <w:hyperlink w:history="1" r:id="rIdirltc8qgyzx2cyaxlntag">
        <w:r>
          <w:rPr>
            <w:rFonts w:ascii="Consolas" w:cs="Consolas" w:eastAsia="Consolas" w:hAnsi="Consolas"/>
            <w:color w:val="1F4E63"/>
            <w:sz w:val="16"/>
            <w:szCs w:val="16"/>
            <w:u w:val="single"/>
          </w:rPr>
          <w:t xml:space="preserve">Open the posting</w:t>
        </w:r>
      </w:hyperlink>
    </w:p>
    <w:p>
      <w:pPr>
        <w:pBdr>
          <w:left w:val="single" w:color="1D6144" w:sz="18" w:space="10"/>
        </w:pBdr>
        <w:spacing w:after="100" w:before="60"/>
        <w:ind w:left="120"/>
      </w:pPr>
      <w:r>
        <w:rPr>
          <w:rFonts w:ascii="Consolas" w:cs="Consolas" w:eastAsia="Consolas" w:hAnsi="Consolas"/>
          <w:b w:val="false"/>
          <w:bCs w:val="false"/>
          <w:i w:val="false"/>
          <w:iCs w:val="false"/>
          <w:caps/>
          <w:color w:val="1D6144"/>
          <w:spacing w:val="24"/>
          <w:sz w:val="13"/>
          <w:szCs w:val="13"/>
        </w:rPr>
        <w:t xml:space="preserve">WHY  </w:t>
      </w:r>
      <w:r>
        <w:rPr>
          <w:rFonts w:ascii="Calibri" w:cs="Calibri" w:eastAsia="Calibri" w:hAnsi="Calibri"/>
          <w:b w:val="false"/>
          <w:bCs w:val="false"/>
          <w:i w:val="false"/>
          <w:iCs w:val="false"/>
          <w:caps w:val="false"/>
          <w:color w:val="4B4F59"/>
          <w:sz w:val="19"/>
          <w:szCs w:val="19"/>
        </w:rPr>
        <w:t xml:space="preserve">The requirements line is the closest match to your actual record on your whole list: three to five years of partner enablement experience, preferably in technology or software, with channel sales experience and an understanding of partner ecosystems and channel sales models. You have five years and you built the programme. The benefits list says remote-flexible workforce, which is the posting's own language and the reason this is here rather than in the rule-outs.</w:t>
      </w:r>
    </w:p>
    <w:p>
      <w:pPr>
        <w:pBdr>
          <w:left w:val="single" w:color="1D6144" w:sz="18" w:space="10"/>
        </w:pBdr>
        <w:spacing w:after="100" w:before="0"/>
        <w:ind w:left="120"/>
      </w:pPr>
      <w:r>
        <w:rPr>
          <w:rFonts w:ascii="Consolas" w:cs="Consolas" w:eastAsia="Consolas" w:hAnsi="Consolas"/>
          <w:b w:val="false"/>
          <w:bCs w:val="false"/>
          <w:i w:val="false"/>
          <w:iCs w:val="false"/>
          <w:caps/>
          <w:color w:val="8C2F2F"/>
          <w:spacing w:val="24"/>
          <w:sz w:val="13"/>
          <w:szCs w:val="13"/>
        </w:rPr>
        <w:t xml:space="preserve">AGAINST  </w:t>
      </w:r>
      <w:r>
        <w:rPr>
          <w:rFonts w:ascii="Calibri" w:cs="Calibri" w:eastAsia="Calibri" w:hAnsi="Calibri"/>
          <w:b w:val="false"/>
          <w:bCs w:val="false"/>
          <w:i w:val="false"/>
          <w:iCs w:val="false"/>
          <w:caps w:val="false"/>
          <w:color w:val="4B4F59"/>
          <w:sz w:val="19"/>
          <w:szCs w:val="19"/>
        </w:rPr>
        <w:t xml:space="preserve">Remote-flexible in a benefits list is a weaker promise than remote-first in a culture statement, and the posting names Charleston without saying whether this seat is one of the flexible ones. The band bottom is $2,300 under your floor, though the top is $24,200 above it. So: one question about remote, and go in aiming at the top half of the range on the strength of having run the programme rather than supported one.</w:t>
      </w:r>
    </w:p>
    <w:p>
      <w:pPr>
        <w:spacing w:after="60" w:before="0"/>
        <w:ind w:left="320"/>
      </w:pPr>
      <w:r>
        <w:rPr>
          <w:rFonts w:ascii="Calibri" w:cs="Calibri" w:eastAsia="Calibri" w:hAnsi="Calibri"/>
          <w:b w:val="false"/>
          <w:bCs w:val="false"/>
          <w:i/>
          <w:iCs/>
          <w:caps w:val="false"/>
          <w:color w:val="7F838D"/>
          <w:sz w:val="18"/>
          <w:szCs w:val="18"/>
        </w:rPr>
        <w:t xml:space="preserve">“3-5 years Partner Enablement experience (preferably in tech/SaaS)”</w:t>
      </w:r>
    </w:p>
    <w:p>
      <w:pPr>
        <w:spacing w:after="60" w:before="0"/>
        <w:ind w:left="320"/>
      </w:pPr>
      <w:r>
        <w:rPr>
          <w:rFonts w:ascii="Calibri" w:cs="Calibri" w:eastAsia="Calibri" w:hAnsi="Calibri"/>
          <w:b w:val="false"/>
          <w:bCs w:val="false"/>
          <w:i/>
          <w:iCs/>
          <w:caps w:val="false"/>
          <w:color w:val="7F838D"/>
          <w:sz w:val="18"/>
          <w:szCs w:val="18"/>
        </w:rPr>
        <w:t xml:space="preserve">“Experience in a channel sales environment is highly desirable with a strong understanding of partner ecosystems and channel sales models”</w:t>
      </w:r>
    </w:p>
    <w:p>
      <w:pPr>
        <w:spacing w:after="60" w:before="0"/>
        <w:ind w:left="320"/>
      </w:pPr>
      <w:r>
        <w:rPr>
          <w:rFonts w:ascii="Calibri" w:cs="Calibri" w:eastAsia="Calibri" w:hAnsi="Calibri"/>
          <w:b w:val="false"/>
          <w:bCs w:val="false"/>
          <w:i/>
          <w:iCs/>
          <w:caps w:val="false"/>
          <w:color w:val="7F838D"/>
          <w:sz w:val="18"/>
          <w:szCs w:val="18"/>
        </w:rPr>
        <w:t xml:space="preserve">“Benefits Include - Medical, dental, and vision insurance - Remote-flexible workforce”</w:t>
      </w:r>
    </w:p>
    <w:p>
      <w:pPr>
        <w:pStyle w:val="Heading2"/>
        <w:pBdr>
          <w:left w:val="single" w:color="1F4E63" w:sz="18" w:space="10"/>
        </w:pBdr>
        <w:spacing w:after="0" w:before="300"/>
        <w:ind w:left="120"/>
      </w:pPr>
      <w:r>
        <w:rPr>
          <w:rFonts w:ascii="Consolas" w:cs="Consolas" w:eastAsia="Consolas" w:hAnsi="Consolas"/>
          <w:b/>
          <w:bCs/>
          <w:i w:val="false"/>
          <w:iCs w:val="false"/>
          <w:caps w:val="false"/>
          <w:color w:val="1F4E63"/>
          <w:sz w:val="26"/>
          <w:szCs w:val="26"/>
        </w:rPr>
        <w:t xml:space="preserve">3.  </w:t>
      </w:r>
      <w:r>
        <w:rPr>
          <w:rFonts w:ascii="Georgia" w:cs="Georgia" w:eastAsia="Georgia" w:hAnsi="Georgia"/>
          <w:b w:val="false"/>
          <w:bCs w:val="false"/>
          <w:i w:val="false"/>
          <w:iCs w:val="false"/>
          <w:caps w:val="false"/>
          <w:color w:val="15171C"/>
          <w:sz w:val="26"/>
          <w:szCs w:val="26"/>
        </w:rPr>
        <w:t xml:space="preserve">Partner Enablement Manager</w:t>
      </w:r>
    </w:p>
    <w:p>
      <w:pPr>
        <w:pBdr>
          <w:left w:val="single" w:color="1F4E63" w:sz="18" w:space="10"/>
        </w:pBdr>
        <w:spacing w:after="40" w:before="40"/>
        <w:ind w:left="120"/>
      </w:pPr>
      <w:r>
        <w:rPr>
          <w:rFonts w:ascii="Consolas" w:cs="Consolas" w:eastAsia="Consolas" w:hAnsi="Consolas"/>
          <w:b w:val="false"/>
          <w:bCs w:val="false"/>
          <w:i w:val="false"/>
          <w:iCs w:val="false"/>
          <w:caps/>
          <w:color w:val="7F838D"/>
          <w:spacing w:val="18"/>
          <w:sz w:val="16"/>
          <w:szCs w:val="16"/>
        </w:rPr>
        <w:t xml:space="preserve">Factory</w:t>
      </w:r>
      <w:r>
        <w:rPr>
          <w:rFonts w:ascii="Consolas" w:cs="Consolas" w:eastAsia="Consolas" w:hAnsi="Consolas"/>
          <w:b w:val="false"/>
          <w:bCs w:val="false"/>
          <w:i w:val="false"/>
          <w:iCs w:val="false"/>
          <w:caps w:val="false"/>
          <w:color w:val="444444"/>
          <w:sz w:val="16"/>
          <w:szCs w:val="16"/>
        </w:rPr>
        <w:t xml:space="preserve">     </w:t>
      </w:r>
      <w:r>
        <w:rPr>
          <w:rFonts w:ascii="Consolas" w:cs="Consolas" w:eastAsia="Consolas" w:hAnsi="Consolas"/>
          <w:b/>
          <w:bCs/>
          <w:i w:val="false"/>
          <w:iCs w:val="false"/>
          <w:caps w:val="false"/>
          <w:color w:val="15171C"/>
          <w:sz w:val="17"/>
          <w:szCs w:val="17"/>
        </w:rPr>
        <w:t xml:space="preserve">not published</w:t>
      </w:r>
      <w:r>
        <w:rPr>
          <w:rFonts w:ascii="Consolas" w:cs="Consolas" w:eastAsia="Consolas" w:hAnsi="Consolas"/>
          <w:b w:val="false"/>
          <w:bCs w:val="false"/>
          <w:i w:val="false"/>
          <w:iCs w:val="false"/>
          <w:caps w:val="false"/>
          <w:color w:val="444444"/>
          <w:sz w:val="16"/>
          <w:szCs w:val="16"/>
        </w:rPr>
        <w:t xml:space="preserve">     </w:t>
      </w:r>
      <w:r>
        <w:rPr>
          <w:rFonts w:ascii="Consolas" w:cs="Consolas" w:eastAsia="Consolas" w:hAnsi="Consolas"/>
          <w:b/>
          <w:bCs/>
          <w:i w:val="false"/>
          <w:iCs w:val="false"/>
          <w:caps w:val="false"/>
          <w:color w:val="1F4E63"/>
          <w:spacing w:val="24"/>
          <w:sz w:val="14"/>
          <w:szCs w:val="14"/>
        </w:rPr>
        <w:t xml:space="preserve">THE WORK IS YOURS, TWO UNKNOWNS STOP IT</w:t>
      </w:r>
    </w:p>
    <w:p>
      <w:pPr>
        <w:pBdr>
          <w:left w:val="single" w:color="1F4E63" w:sz="18" w:space="10"/>
        </w:pBdr>
        <w:spacing w:after="100" w:before="0"/>
        <w:ind w:left="120"/>
      </w:pPr>
      <w:r>
        <w:rPr>
          <w:rFonts w:ascii="Consolas" w:cs="Consolas" w:eastAsia="Consolas" w:hAnsi="Consolas"/>
          <w:b w:val="false"/>
          <w:bCs w:val="false"/>
          <w:i w:val="false"/>
          <w:iCs w:val="false"/>
          <w:caps w:val="false"/>
          <w:color w:val="7F838D"/>
          <w:sz w:val="14"/>
          <w:szCs w:val="14"/>
        </w:rPr>
        <w:t xml:space="preserve">San Francisco, CA   ·   first seen today</w:t>
      </w:r>
    </w:p>
    <w:p>
      <w:pPr>
        <w:pBdr>
          <w:left w:val="single" w:color="1F4E63" w:sz="18" w:space="10"/>
        </w:pBdr>
        <w:spacing w:after="140" w:before="40"/>
        <w:ind w:left="120"/>
      </w:pPr>
      <w:r>
        <w:rPr>
          <w:rFonts w:ascii="Consolas" w:cs="Consolas" w:eastAsia="Consolas" w:hAnsi="Consolas"/>
          <w:b w:val="false"/>
          <w:bCs w:val="false"/>
          <w:i w:val="false"/>
          <w:iCs w:val="false"/>
          <w:caps/>
          <w:color w:val="7F838D"/>
          <w:spacing w:val="24"/>
          <w:sz w:val="13"/>
          <w:szCs w:val="13"/>
        </w:rPr>
        <w:t xml:space="preserve">Apply   </w:t>
      </w:r>
      <w:hyperlink w:history="1" r:id="rIdxnn153tcqlw_lop5qqm-2">
        <w:r>
          <w:rPr>
            <w:rFonts w:ascii="Consolas" w:cs="Consolas" w:eastAsia="Consolas" w:hAnsi="Consolas"/>
            <w:color w:val="1F4E63"/>
            <w:sz w:val="16"/>
            <w:szCs w:val="16"/>
            <w:u w:val="single"/>
          </w:rPr>
          <w:t xml:space="preserve">Open the posting</w:t>
        </w:r>
      </w:hyperlink>
    </w:p>
    <w:p>
      <w:pPr>
        <w:pBdr>
          <w:left w:val="single" w:color="1F4E63" w:sz="18" w:space="10"/>
        </w:pBdr>
        <w:spacing w:after="100" w:before="60"/>
        <w:ind w:left="120"/>
      </w:pPr>
      <w:r>
        <w:rPr>
          <w:rFonts w:ascii="Consolas" w:cs="Consolas" w:eastAsia="Consolas" w:hAnsi="Consolas"/>
          <w:b w:val="false"/>
          <w:bCs w:val="false"/>
          <w:i w:val="false"/>
          <w:iCs w:val="false"/>
          <w:caps/>
          <w:color w:val="1D6144"/>
          <w:spacing w:val="24"/>
          <w:sz w:val="13"/>
          <w:szCs w:val="13"/>
        </w:rPr>
        <w:t xml:space="preserve">WHY  </w:t>
      </w:r>
      <w:r>
        <w:rPr>
          <w:rFonts w:ascii="Calibri" w:cs="Calibri" w:eastAsia="Calibri" w:hAnsi="Calibri"/>
          <w:b w:val="false"/>
          <w:bCs w:val="false"/>
          <w:i w:val="false"/>
          <w:iCs w:val="false"/>
          <w:caps w:val="false"/>
          <w:color w:val="4B4F59"/>
          <w:sz w:val="19"/>
          <w:szCs w:val="19"/>
        </w:rPr>
        <w:t xml:space="preserve">The responsibilities read like your Malwarebytes work transcribed: build and scale the programmes, content, training, certifications and operating processes that enable partners to bring the product to market, then measure it through partner activation, training completion, certification, pipeline contribution and revenue influence. Four or more years asked across partner enablement, sales enablement, channel programmes or customer education.</w:t>
      </w:r>
    </w:p>
    <w:p>
      <w:pPr>
        <w:pBdr>
          <w:left w:val="single" w:color="1F4E63" w:sz="18" w:space="10"/>
        </w:pBdr>
        <w:spacing w:after="100" w:before="0"/>
        <w:ind w:left="120"/>
      </w:pPr>
      <w:r>
        <w:rPr>
          <w:rFonts w:ascii="Consolas" w:cs="Consolas" w:eastAsia="Consolas" w:hAnsi="Consolas"/>
          <w:b w:val="false"/>
          <w:bCs w:val="false"/>
          <w:i w:val="false"/>
          <w:iCs w:val="false"/>
          <w:caps/>
          <w:color w:val="8C2F2F"/>
          <w:spacing w:val="24"/>
          <w:sz w:val="13"/>
          <w:szCs w:val="13"/>
        </w:rPr>
        <w:t xml:space="preserve">AGAINST  </w:t>
      </w:r>
      <w:r>
        <w:rPr>
          <w:rFonts w:ascii="Calibri" w:cs="Calibri" w:eastAsia="Calibri" w:hAnsi="Calibri"/>
          <w:b w:val="false"/>
          <w:bCs w:val="false"/>
          <w:i w:val="false"/>
          <w:iCs w:val="false"/>
          <w:caps w:val="false"/>
          <w:color w:val="4B4F59"/>
          <w:sz w:val="19"/>
          <w:szCs w:val="19"/>
        </w:rPr>
        <w:t xml:space="preserve">No band and no remote statement anywhere, and it names San Francisco. Both are first-message questions and neither is worth an application until answered. On your search a named city with silence on remote has been wrong more often than right.</w:t>
      </w:r>
    </w:p>
    <w:p>
      <w:pPr>
        <w:spacing w:after="60" w:before="0"/>
        <w:ind w:left="320"/>
      </w:pPr>
      <w:r>
        <w:rPr>
          <w:rFonts w:ascii="Calibri" w:cs="Calibri" w:eastAsia="Calibri" w:hAnsi="Calibri"/>
          <w:b w:val="false"/>
          <w:bCs w:val="false"/>
          <w:i/>
          <w:iCs/>
          <w:caps w:val="false"/>
          <w:color w:val="7F838D"/>
          <w:sz w:val="18"/>
          <w:szCs w:val="18"/>
        </w:rPr>
        <w:t xml:space="preserve">“4+ years of experience in partner enablement, sales enablement, channel programs, solutions consulting, customer education, or a related field”</w:t>
      </w:r>
    </w:p>
    <w:p>
      <w:pPr>
        <w:spacing w:after="60" w:before="0"/>
        <w:ind w:left="320"/>
      </w:pPr>
      <w:r>
        <w:rPr>
          <w:rFonts w:ascii="Calibri" w:cs="Calibri" w:eastAsia="Calibri" w:hAnsi="Calibri"/>
          <w:b w:val="false"/>
          <w:bCs w:val="false"/>
          <w:i/>
          <w:iCs/>
          <w:caps w:val="false"/>
          <w:color w:val="7F838D"/>
          <w:sz w:val="18"/>
          <w:szCs w:val="18"/>
        </w:rPr>
        <w:t xml:space="preserve">“You will build and scale the programs, content, training, certifications, and operating processes that enable partners to bring Factory to market”</w:t>
      </w:r>
    </w:p>
    <w:p>
      <w:pPr>
        <w:spacing w:after="60" w:before="0"/>
        <w:ind w:left="320"/>
      </w:pPr>
      <w:r>
        <w:rPr>
          <w:rFonts w:ascii="Calibri" w:cs="Calibri" w:eastAsia="Calibri" w:hAnsi="Calibri"/>
          <w:b w:val="false"/>
          <w:bCs w:val="false"/>
          <w:i/>
          <w:iCs/>
          <w:caps w:val="false"/>
          <w:color w:val="7F838D"/>
          <w:sz w:val="18"/>
          <w:szCs w:val="18"/>
        </w:rPr>
        <w:t xml:space="preserve">“Build scalable onboarding and certification programs that validate sales, technical, and delivery readiness”</w:t>
      </w:r>
    </w:p>
    <w:p>
      <w:pPr>
        <w:pBdr>
          <w:bottom w:val="single" w:color="15171C" w:sz="12"/>
        </w:pBdr>
        <w:spacing w:after="0" w:before="360"/>
      </w:pPr>
      <w:r>
        <w:rPr>
          <w:rFonts w:ascii="Calibri" w:cs="Calibri" w:eastAsia="Calibri" w:hAnsi="Calibri"/>
          <w:b w:val="false"/>
          <w:bCs w:val="false"/>
          <w:i w:val="false"/>
          <w:iCs w:val="false"/>
          <w:caps w:val="false"/>
          <w:color w:val="444444"/>
          <w:sz w:val="2"/>
          <w:szCs w:val="2"/>
        </w:rPr>
        <w:t xml:space="preserve"/>
      </w:r>
    </w:p>
    <w:p>
      <w:pPr>
        <w:spacing w:after="40" w:before="140"/>
      </w:pPr>
      <w:r>
        <w:rPr>
          <w:rFonts w:ascii="Consolas" w:cs="Consolas" w:eastAsia="Consolas" w:hAnsi="Consolas"/>
          <w:b/>
          <w:bCs/>
          <w:i w:val="false"/>
          <w:iCs w:val="false"/>
          <w:caps/>
          <w:color w:val="1F4E63"/>
          <w:spacing w:val="30"/>
          <w:sz w:val="15"/>
          <w:szCs w:val="15"/>
        </w:rPr>
        <w:t xml:space="preserve">TIER TWO</w:t>
      </w:r>
    </w:p>
    <w:p>
      <w:pPr>
        <w:pStyle w:val="Heading1"/>
        <w:spacing w:after="160" w:before="0"/>
      </w:pPr>
      <w:r>
        <w:rPr>
          <w:rFonts w:ascii="Georgia" w:cs="Georgia" w:eastAsia="Georgia" w:hAnsi="Georgia"/>
          <w:b w:val="false"/>
          <w:bCs w:val="false"/>
          <w:i w:val="false"/>
          <w:iCs w:val="false"/>
          <w:caps w:val="false"/>
          <w:color w:val="15171C"/>
          <w:sz w:val="34"/>
          <w:szCs w:val="34"/>
        </w:rPr>
        <w:t xml:space="preserve">Still open from earlier this week</w:t>
      </w:r>
    </w:p>
    <w:p>
      <w:pPr>
        <w:spacing w:after="120" w:before="0" w:line="300"/>
      </w:pPr>
      <w:r>
        <w:rPr>
          <w:rFonts w:ascii="Calibri" w:cs="Calibri" w:eastAsia="Calibri" w:hAnsi="Calibri"/>
          <w:b w:val="false"/>
          <w:bCs w:val="false"/>
          <w:i w:val="false"/>
          <w:iCs w:val="false"/>
          <w:caps w:val="false"/>
          <w:color w:val="4B4F59"/>
          <w:sz w:val="20"/>
          <w:szCs w:val="20"/>
        </w:rPr>
        <w:t xml:space="preserve">All three carried over. Ladders has been the standing recommendation for two days and is still unapplied.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400"/>
        <w:gridCol w:w="2100"/>
        <w:gridCol w:w="4580"/>
      </w:tblGrid>
      <w:tr>
        <w:trPr>
          <w:tblHeader/>
        </w:trPr>
        <w:tc>
          <w:tcPr>
            <w:tcW w:type="dxa" w:w="3400"/>
            <w:tcBorders>
              <w:top w:val="single" w:color="1F4E63" w:sz="4"/>
              <w:left w:val="single" w:color="1F4E63" w:sz="4"/>
              <w:bottom w:val="single" w:color="1F4E63" w:sz="4"/>
              <w:right w:val="single" w:color="1F4E63" w:sz="4"/>
            </w:tcBorders>
            <w:shd w:fill="1F4E63" w:color="auto" w:val="clear"/>
            <w:tcMar>
              <w:top w:type="dxa" w:w="90"/>
              <w:left w:type="dxa" w:w="130"/>
              <w:bottom w:type="dxa" w:w="90"/>
              <w:right w:type="dxa" w:w="130"/>
            </w:tcMar>
          </w:tcPr>
          <w:p>
            <w:r>
              <w:rPr>
                <w:rFonts w:ascii="Consolas" w:cs="Consolas" w:eastAsia="Consolas" w:hAnsi="Consolas"/>
                <w:b/>
                <w:bCs/>
                <w:i w:val="false"/>
                <w:iCs w:val="false"/>
                <w:caps/>
                <w:color w:val="FFFFFF"/>
                <w:spacing w:val="24"/>
                <w:sz w:val="14"/>
                <w:szCs w:val="14"/>
              </w:rPr>
              <w:t xml:space="preserve">Role</w:t>
            </w:r>
          </w:p>
        </w:tc>
        <w:tc>
          <w:tcPr>
            <w:tcW w:type="dxa" w:w="2100"/>
            <w:tcBorders>
              <w:top w:val="single" w:color="1F4E63" w:sz="4"/>
              <w:left w:val="single" w:color="1F4E63" w:sz="4"/>
              <w:bottom w:val="single" w:color="1F4E63" w:sz="4"/>
              <w:right w:val="single" w:color="1F4E63" w:sz="4"/>
            </w:tcBorders>
            <w:shd w:fill="1F4E63" w:color="auto" w:val="clear"/>
            <w:tcMar>
              <w:top w:type="dxa" w:w="90"/>
              <w:left w:type="dxa" w:w="130"/>
              <w:bottom w:type="dxa" w:w="90"/>
              <w:right w:type="dxa" w:w="130"/>
            </w:tcMar>
          </w:tcPr>
          <w:p>
            <w:r>
              <w:rPr>
                <w:rFonts w:ascii="Consolas" w:cs="Consolas" w:eastAsia="Consolas" w:hAnsi="Consolas"/>
                <w:b/>
                <w:bCs/>
                <w:i w:val="false"/>
                <w:iCs w:val="false"/>
                <w:caps/>
                <w:color w:val="FFFFFF"/>
                <w:spacing w:val="24"/>
                <w:sz w:val="14"/>
                <w:szCs w:val="14"/>
              </w:rPr>
              <w:t xml:space="preserve">Band</w:t>
            </w:r>
          </w:p>
        </w:tc>
        <w:tc>
          <w:tcPr>
            <w:tcW w:type="dxa" w:w="4580"/>
            <w:tcBorders>
              <w:top w:val="single" w:color="1F4E63" w:sz="4"/>
              <w:left w:val="single" w:color="1F4E63" w:sz="4"/>
              <w:bottom w:val="single" w:color="1F4E63" w:sz="4"/>
              <w:right w:val="single" w:color="1F4E63" w:sz="4"/>
            </w:tcBorders>
            <w:shd w:fill="1F4E63" w:color="auto" w:val="clear"/>
            <w:tcMar>
              <w:top w:type="dxa" w:w="90"/>
              <w:left w:type="dxa" w:w="130"/>
              <w:bottom w:type="dxa" w:w="90"/>
              <w:right w:type="dxa" w:w="130"/>
            </w:tcMar>
          </w:tcPr>
          <w:p>
            <w:r>
              <w:rPr>
                <w:rFonts w:ascii="Consolas" w:cs="Consolas" w:eastAsia="Consolas" w:hAnsi="Consolas"/>
                <w:b/>
                <w:bCs/>
                <w:i w:val="false"/>
                <w:iCs w:val="false"/>
                <w:caps/>
                <w:color w:val="FFFFFF"/>
                <w:spacing w:val="24"/>
                <w:sz w:val="14"/>
                <w:szCs w:val="14"/>
              </w:rPr>
              <w:t xml:space="preserve">Where it stands</w:t>
            </w:r>
          </w:p>
        </w:tc>
      </w:tr>
      <w:tr>
        <w:tc>
          <w:tcPr>
            <w:tcW w:type="dxa" w:w="3400"/>
            <w:tcBorders>
              <w:top w:val="single" w:color="E9EBEF" w:sz="4"/>
              <w:left w:val="single" w:color="E9EBEF" w:sz="4"/>
              <w:bottom w:val="single" w:color="E9EBEF" w:sz="4"/>
              <w:right w:val="single" w:color="E9EBEF" w:sz="4"/>
            </w:tcBorders>
            <w:shd w:fill="FFFFFF" w:color="auto" w:val="clear"/>
            <w:tcMar>
              <w:top w:type="dxa" w:w="100"/>
              <w:left w:type="dxa" w:w="130"/>
              <w:bottom w:type="dxa" w:w="100"/>
              <w:right w:type="dxa" w:w="130"/>
            </w:tcMar>
          </w:tcPr>
          <w:p>
            <w:pPr>
              <w:spacing w:after="0" w:line="280"/>
              <w:jc w:val="left"/>
            </w:pPr>
            <w:hyperlink w:history="1" r:id="rId85qoqxcoecay78av6q1fw">
              <w:r>
                <w:rPr>
                  <w:rFonts w:ascii="Calibri" w:cs="Calibri" w:eastAsia="Calibri" w:hAnsi="Calibri"/>
                  <w:b/>
                  <w:bCs/>
                  <w:color w:val="1F4E63"/>
                  <w:sz w:val="19"/>
                  <w:szCs w:val="19"/>
                  <w:u w:val="single"/>
                </w:rPr>
                <w:t xml:space="preserve">Partner Enablement Manager, Ladders</w:t>
              </w:r>
            </w:hyperlink>
          </w:p>
        </w:tc>
        <w:tc>
          <w:tcPr>
            <w:tcW w:type="dxa" w:w="2100"/>
            <w:tcBorders>
              <w:top w:val="single" w:color="E9EBEF" w:sz="4"/>
              <w:left w:val="single" w:color="E9EBEF" w:sz="4"/>
              <w:bottom w:val="single" w:color="E9EBEF" w:sz="4"/>
              <w:right w:val="single" w:color="E9EBEF"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$110,000 - $130,000</w:t>
            </w:r>
          </w:p>
        </w:tc>
        <w:tc>
          <w:tcPr>
            <w:tcW w:type="dxa" w:w="4580"/>
            <w:tcBorders>
              <w:top w:val="single" w:color="E9EBEF" w:sz="4"/>
              <w:left w:val="single" w:color="E9EBEF" w:sz="4"/>
              <w:bottom w:val="single" w:color="E9EBEF" w:sz="4"/>
              <w:right w:val="single" w:color="E9EBEF"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Still open and still unapplied. Remote written into the posting and the band floor is $20,000 above yours.</w:t>
            </w:r>
          </w:p>
        </w:tc>
      </w:tr>
      <w:tr>
        <w:tc>
          <w:tcPr>
            <w:tcW w:type="dxa" w:w="3400"/>
            <w:tcBorders>
              <w:top w:val="single" w:color="E9EBEF" w:sz="4"/>
              <w:left w:val="single" w:color="E9EBEF" w:sz="4"/>
              <w:bottom w:val="single" w:color="E9EBEF" w:sz="4"/>
              <w:right w:val="single" w:color="E9EBEF" w:sz="4"/>
            </w:tcBorders>
            <w:shd w:fill="F3F5F7" w:color="auto" w:val="clear"/>
            <w:tcMar>
              <w:top w:type="dxa" w:w="100"/>
              <w:left w:type="dxa" w:w="130"/>
              <w:bottom w:type="dxa" w:w="100"/>
              <w:right w:type="dxa" w:w="130"/>
            </w:tcMar>
          </w:tcPr>
          <w:p>
            <w:pPr>
              <w:spacing w:after="0" w:line="280"/>
              <w:jc w:val="left"/>
            </w:pPr>
            <w:hyperlink w:history="1" r:id="rIdu_h0kq_8bgjemozwdk51q">
              <w:r>
                <w:rPr>
                  <w:rFonts w:ascii="Calibri" w:cs="Calibri" w:eastAsia="Calibri" w:hAnsi="Calibri"/>
                  <w:b/>
                  <w:bCs/>
                  <w:color w:val="1F4E63"/>
                  <w:sz w:val="19"/>
                  <w:szCs w:val="19"/>
                  <w:u w:val="single"/>
                </w:rPr>
                <w:t xml:space="preserve">Enablement Manager, Global Investigators, TRM Labs</w:t>
              </w:r>
            </w:hyperlink>
          </w:p>
        </w:tc>
        <w:tc>
          <w:tcPr>
            <w:tcW w:type="dxa" w:w="2100"/>
            <w:tcBorders>
              <w:top w:val="single" w:color="E9EBEF" w:sz="4"/>
              <w:left w:val="single" w:color="E9EBEF" w:sz="4"/>
              <w:bottom w:val="single" w:color="E9EBEF" w:sz="4"/>
              <w:right w:val="single" w:color="E9EBEF" w:sz="4"/>
            </w:tcBorders>
            <w:shd w:fill="F3F5F7"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$146,000 - $164,000</w:t>
            </w:r>
          </w:p>
        </w:tc>
        <w:tc>
          <w:tcPr>
            <w:tcW w:type="dxa" w:w="4580"/>
            <w:tcBorders>
              <w:top w:val="single" w:color="E9EBEF" w:sz="4"/>
              <w:left w:val="single" w:color="E9EBEF" w:sz="4"/>
              <w:bottom w:val="single" w:color="E9EBEF" w:sz="4"/>
              <w:right w:val="single" w:color="E9EBEF" w:sz="4"/>
            </w:tcBorders>
            <w:shd w:fill="F3F5F7"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Still open and the best band on your list by $34,000 at the top. Remote is still not stated, which is exactly why Chainguard now ranks above it.</w:t>
            </w:r>
          </w:p>
        </w:tc>
      </w:tr>
      <w:tr>
        <w:tc>
          <w:tcPr>
            <w:tcW w:type="dxa" w:w="3400"/>
            <w:tcBorders>
              <w:top w:val="single" w:color="E9EBEF" w:sz="4"/>
              <w:left w:val="single" w:color="E9EBEF" w:sz="4"/>
              <w:bottom w:val="single" w:color="E9EBEF" w:sz="4"/>
              <w:right w:val="single" w:color="E9EBEF" w:sz="4"/>
            </w:tcBorders>
            <w:shd w:fill="FFFFFF" w:color="auto" w:val="clear"/>
            <w:tcMar>
              <w:top w:type="dxa" w:w="100"/>
              <w:left w:type="dxa" w:w="130"/>
              <w:bottom w:type="dxa" w:w="100"/>
              <w:right w:type="dxa" w:w="130"/>
            </w:tcMar>
          </w:tcPr>
          <w:p>
            <w:pPr>
              <w:spacing w:after="0" w:line="280"/>
              <w:jc w:val="left"/>
            </w:pPr>
            <w:hyperlink w:history="1" r:id="rIdyqqzgxwtnwlo3_m8adlkg">
              <w:r>
                <w:rPr>
                  <w:rFonts w:ascii="Calibri" w:cs="Calibri" w:eastAsia="Calibri" w:hAnsi="Calibri"/>
                  <w:b/>
                  <w:bCs/>
                  <w:color w:val="1F4E63"/>
                  <w:sz w:val="19"/>
                  <w:szCs w:val="19"/>
                  <w:u w:val="single"/>
                </w:rPr>
                <w:t xml:space="preserve">Revenue Enablement Program Manager, OfficeSpace</w:t>
              </w:r>
            </w:hyperlink>
          </w:p>
        </w:tc>
        <w:tc>
          <w:tcPr>
            <w:tcW w:type="dxa" w:w="2100"/>
            <w:tcBorders>
              <w:top w:val="single" w:color="E9EBEF" w:sz="4"/>
              <w:left w:val="single" w:color="E9EBEF" w:sz="4"/>
              <w:bottom w:val="single" w:color="E9EBEF" w:sz="4"/>
              <w:right w:val="single" w:color="E9EBEF"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not published</w:t>
            </w:r>
          </w:p>
        </w:tc>
        <w:tc>
          <w:tcPr>
            <w:tcW w:type="dxa" w:w="4580"/>
            <w:tcBorders>
              <w:top w:val="single" w:color="E9EBEF" w:sz="4"/>
              <w:left w:val="single" w:color="E9EBEF" w:sz="4"/>
              <w:bottom w:val="single" w:color="E9EBEF" w:sz="4"/>
              <w:right w:val="single" w:color="E9EBEF" w:sz="4"/>
            </w:tcBorders>
            <w:shd w:fill="FFFFFF" w:color="auto" w:val="clear"/>
            <w:tcMar>
              <w:top w:type="dxa" w:w="100"/>
              <w:left w:type="dxa" w:w="130"/>
              <w:bottom w:type="dxa" w:w="100"/>
              <w:right w:type="dxa" w:w="130"/>
            </w:tcMar>
          </w:tcPr>
          <w:p>
            <w:pPr>
              <w:spacing w:after="0" w:line="280"/>
              <w:jc w:val="left"/>
            </w:pPr>
            <w:r>
              <w:rPr>
                <w:rFonts w:ascii="Calibri" w:cs="Calibri" w:eastAsia="Calibri" w:hAnsi="Calibri"/>
                <w:b w:val="false"/>
                <w:bCs w:val="false"/>
                <w:i w:val="false"/>
                <w:iCs w:val="false"/>
                <w:caps w:val="false"/>
                <w:color w:val="4B4F59"/>
                <w:sz w:val="19"/>
                <w:szCs w:val="19"/>
              </w:rPr>
              <w:t xml:space="preserve">Still open. No band published, so still unrankable on money.</w:t>
            </w:r>
          </w:p>
        </w:tc>
      </w:tr>
    </w:tbl>
    <w:p>
      <w:pPr>
        <w:pBdr>
          <w:bottom w:val="single" w:color="15171C" w:sz="12"/>
        </w:pBdr>
        <w:spacing w:after="0" w:before="360"/>
      </w:pPr>
      <w:r>
        <w:rPr>
          <w:rFonts w:ascii="Calibri" w:cs="Calibri" w:eastAsia="Calibri" w:hAnsi="Calibri"/>
          <w:b w:val="false"/>
          <w:bCs w:val="false"/>
          <w:i w:val="false"/>
          <w:iCs w:val="false"/>
          <w:caps w:val="false"/>
          <w:color w:val="444444"/>
          <w:sz w:val="2"/>
          <w:szCs w:val="2"/>
        </w:rPr>
        <w:t xml:space="preserve"/>
      </w:r>
    </w:p>
    <w:p>
      <w:pPr>
        <w:spacing w:after="40" w:before="140"/>
      </w:pPr>
      <w:r>
        <w:rPr>
          <w:rFonts w:ascii="Consolas" w:cs="Consolas" w:eastAsia="Consolas" w:hAnsi="Consolas"/>
          <w:b/>
          <w:bCs/>
          <w:i w:val="false"/>
          <w:iCs w:val="false"/>
          <w:caps/>
          <w:color w:val="1F4E63"/>
          <w:spacing w:val="30"/>
          <w:sz w:val="15"/>
          <w:szCs w:val="15"/>
        </w:rPr>
        <w:t xml:space="preserve">RULE-OUTS</w:t>
      </w:r>
    </w:p>
    <w:p>
      <w:pPr>
        <w:pStyle w:val="Heading1"/>
        <w:spacing w:after="160" w:before="0"/>
      </w:pPr>
      <w:r>
        <w:rPr>
          <w:rFonts w:ascii="Georgia" w:cs="Georgia" w:eastAsia="Georgia" w:hAnsi="Georgia"/>
          <w:b w:val="false"/>
          <w:bCs w:val="false"/>
          <w:i w:val="false"/>
          <w:iCs w:val="false"/>
          <w:caps w:val="false"/>
          <w:color w:val="15171C"/>
          <w:sz w:val="34"/>
          <w:szCs w:val="34"/>
        </w:rPr>
        <w:t xml:space="preserve">The five that are out, and the line that does it</w:t>
      </w:r>
    </w:p>
    <w:p>
      <w:pPr>
        <w:pBdr>
          <w:left w:val="single" w:color="8C2F2F" w:sz="18" w:space="10"/>
        </w:pBdr>
        <w:spacing w:after="0" w:before="240"/>
        <w:ind w:left="120"/>
      </w:pPr>
      <w:r>
        <w:rPr>
          <w:rFonts w:ascii="Calibri" w:cs="Calibri" w:eastAsia="Calibri" w:hAnsi="Calibri"/>
          <w:b/>
          <w:bCs/>
          <w:i w:val="false"/>
          <w:iCs w:val="false"/>
          <w:caps w:val="false"/>
          <w:color w:val="15171C"/>
          <w:sz w:val="21"/>
          <w:szCs w:val="21"/>
        </w:rPr>
        <w:t xml:space="preserve">Customer Education &amp; Content Manager</w:t>
      </w:r>
      <w:r>
        <w:rPr>
          <w:rFonts w:ascii="Consolas" w:cs="Consolas" w:eastAsia="Consolas" w:hAnsi="Consolas"/>
          <w:b w:val="false"/>
          <w:bCs w:val="false"/>
          <w:i w:val="false"/>
          <w:iCs w:val="false"/>
          <w:caps/>
          <w:color w:val="7F838D"/>
          <w:spacing w:val="18"/>
          <w:sz w:val="15"/>
          <w:szCs w:val="15"/>
        </w:rPr>
        <w:t xml:space="preserve">     Secureframe</w:t>
      </w:r>
      <w:r>
        <w:rPr>
          <w:rFonts w:ascii="Consolas" w:cs="Consolas" w:eastAsia="Consolas" w:hAnsi="Consolas"/>
          <w:b w:val="false"/>
          <w:bCs w:val="false"/>
          <w:i w:val="false"/>
          <w:iCs w:val="false"/>
          <w:caps w:val="false"/>
          <w:color w:val="7F838D"/>
          <w:sz w:val="15"/>
          <w:szCs w:val="15"/>
        </w:rPr>
        <w:t xml:space="preserve">     $100,000 - $120,000</w:t>
      </w:r>
    </w:p>
    <w:p>
      <w:pPr>
        <w:pBdr>
          <w:left w:val="single" w:color="8C2F2F" w:sz="18" w:space="10"/>
        </w:pBdr>
        <w:spacing w:after="80" w:before="60"/>
        <w:ind w:left="120"/>
      </w:pPr>
      <w:r>
        <w:rPr>
          <w:rFonts w:ascii="Consolas" w:cs="Consolas" w:eastAsia="Consolas" w:hAnsi="Consolas"/>
          <w:b w:val="false"/>
          <w:bCs w:val="false"/>
          <w:i w:val="false"/>
          <w:iCs w:val="false"/>
          <w:caps/>
          <w:color w:val="8C2F2F"/>
          <w:spacing w:val="24"/>
          <w:sz w:val="13"/>
          <w:szCs w:val="13"/>
        </w:rPr>
        <w:t xml:space="preserve">RULED OUT  </w:t>
      </w:r>
      <w:r>
        <w:rPr>
          <w:rFonts w:ascii="Calibri" w:cs="Calibri" w:eastAsia="Calibri" w:hAnsi="Calibri"/>
          <w:b w:val="false"/>
          <w:bCs w:val="false"/>
          <w:i w:val="false"/>
          <w:iCs w:val="false"/>
          <w:caps w:val="false"/>
          <w:color w:val="4B4F59"/>
          <w:sz w:val="19"/>
          <w:szCs w:val="19"/>
        </w:rPr>
        <w:t xml:space="preserve">The posting contradicts itself on the only question that matters to you. It says Secureframe highly values having employees working in-office to foster a collaborative work environment, and it also calls itself a remote first company. Both are in the same advert. The band clears your floor and customer education is adjacent to your work, so this is the one rule-out today that a single question could move. I am not ranking it on a guess about which sentence wins.</w:t>
      </w:r>
    </w:p>
    <w:p>
      <w:pPr>
        <w:spacing w:after="60" w:before="0"/>
        <w:ind w:left="320"/>
      </w:pPr>
      <w:r>
        <w:rPr>
          <w:rFonts w:ascii="Calibri" w:cs="Calibri" w:eastAsia="Calibri" w:hAnsi="Calibri"/>
          <w:b w:val="false"/>
          <w:bCs w:val="false"/>
          <w:i/>
          <w:iCs/>
          <w:caps w:val="false"/>
          <w:color w:val="7F838D"/>
          <w:sz w:val="18"/>
          <w:szCs w:val="18"/>
        </w:rPr>
        <w:t xml:space="preserve">“Secureframe highly values having employees working in-office to foster a collaborative work environment and company culture”</w:t>
      </w:r>
    </w:p>
    <w:p>
      <w:pPr>
        <w:spacing w:after="60" w:before="0"/>
        <w:ind w:left="320"/>
      </w:pPr>
      <w:r>
        <w:rPr>
          <w:rFonts w:ascii="Calibri" w:cs="Calibri" w:eastAsia="Calibri" w:hAnsi="Calibri"/>
          <w:b w:val="false"/>
          <w:bCs w:val="false"/>
          <w:i/>
          <w:iCs/>
          <w:caps w:val="false"/>
          <w:color w:val="7F838D"/>
          <w:sz w:val="18"/>
          <w:szCs w:val="18"/>
        </w:rPr>
        <w:t xml:space="preserve">“Collaboration, connection, and having fun with colleagues is an important part of our culture as a remote first company”</w:t>
      </w:r>
    </w:p>
    <w:p>
      <w:pPr>
        <w:pBdr>
          <w:left w:val="single" w:color="8C2F2F" w:sz="18" w:space="10"/>
        </w:pBdr>
        <w:spacing w:after="140" w:before="40"/>
        <w:ind w:left="120"/>
      </w:pPr>
      <w:r>
        <w:rPr>
          <w:rFonts w:ascii="Consolas" w:cs="Consolas" w:eastAsia="Consolas" w:hAnsi="Consolas"/>
          <w:b w:val="false"/>
          <w:bCs w:val="false"/>
          <w:i w:val="false"/>
          <w:iCs w:val="false"/>
          <w:caps/>
          <w:color w:val="7F838D"/>
          <w:spacing w:val="24"/>
          <w:sz w:val="13"/>
          <w:szCs w:val="13"/>
        </w:rPr>
        <w:t xml:space="preserve">CHECK ME   </w:t>
      </w:r>
      <w:hyperlink w:history="1" r:id="rIdxmyafj-wqj1xqvkpmotmz">
        <w:r>
          <w:rPr>
            <w:rFonts w:ascii="Consolas" w:cs="Consolas" w:eastAsia="Consolas" w:hAnsi="Consolas"/>
            <w:color w:val="1F4E63"/>
            <w:sz w:val="16"/>
            <w:szCs w:val="16"/>
            <w:u w:val="single"/>
          </w:rPr>
          <w:t xml:space="preserve">Check me</w:t>
        </w:r>
      </w:hyperlink>
    </w:p>
    <w:p>
      <w:pPr>
        <w:pBdr>
          <w:left w:val="single" w:color="8C2F2F" w:sz="18" w:space="10"/>
        </w:pBdr>
        <w:spacing w:after="0" w:before="240"/>
        <w:ind w:left="120"/>
      </w:pPr>
      <w:r>
        <w:rPr>
          <w:rFonts w:ascii="Calibri" w:cs="Calibri" w:eastAsia="Calibri" w:hAnsi="Calibri"/>
          <w:b/>
          <w:bCs/>
          <w:i w:val="false"/>
          <w:iCs w:val="false"/>
          <w:caps w:val="false"/>
          <w:color w:val="15171C"/>
          <w:sz w:val="21"/>
          <w:szCs w:val="21"/>
        </w:rPr>
        <w:t xml:space="preserve">Mid-Market Onboarding Manager, Spend Management</w:t>
      </w:r>
      <w:r>
        <w:rPr>
          <w:rFonts w:ascii="Consolas" w:cs="Consolas" w:eastAsia="Consolas" w:hAnsi="Consolas"/>
          <w:b w:val="false"/>
          <w:bCs w:val="false"/>
          <w:i w:val="false"/>
          <w:iCs w:val="false"/>
          <w:caps/>
          <w:color w:val="7F838D"/>
          <w:spacing w:val="18"/>
          <w:sz w:val="15"/>
          <w:szCs w:val="15"/>
        </w:rPr>
        <w:t xml:space="preserve">     Rippling</w:t>
      </w:r>
      <w:r>
        <w:rPr>
          <w:rFonts w:ascii="Consolas" w:cs="Consolas" w:eastAsia="Consolas" w:hAnsi="Consolas"/>
          <w:b w:val="false"/>
          <w:bCs w:val="false"/>
          <w:i w:val="false"/>
          <w:iCs w:val="false"/>
          <w:caps w:val="false"/>
          <w:color w:val="7F838D"/>
          <w:sz w:val="15"/>
          <w:szCs w:val="15"/>
        </w:rPr>
        <w:t xml:space="preserve">     $135,000 - $150,000</w:t>
      </w:r>
    </w:p>
    <w:p>
      <w:pPr>
        <w:pBdr>
          <w:left w:val="single" w:color="8C2F2F" w:sz="18" w:space="10"/>
        </w:pBdr>
        <w:spacing w:after="80" w:before="60"/>
        <w:ind w:left="120"/>
      </w:pPr>
      <w:r>
        <w:rPr>
          <w:rFonts w:ascii="Consolas" w:cs="Consolas" w:eastAsia="Consolas" w:hAnsi="Consolas"/>
          <w:b w:val="false"/>
          <w:bCs w:val="false"/>
          <w:i w:val="false"/>
          <w:iCs w:val="false"/>
          <w:caps/>
          <w:color w:val="8C2F2F"/>
          <w:spacing w:val="24"/>
          <w:sz w:val="13"/>
          <w:szCs w:val="13"/>
        </w:rPr>
        <w:t xml:space="preserve">RULED OUT  </w:t>
      </w:r>
      <w:r>
        <w:rPr>
          <w:rFonts w:ascii="Calibri" w:cs="Calibri" w:eastAsia="Calibri" w:hAnsi="Calibri"/>
          <w:b w:val="false"/>
          <w:bCs w:val="false"/>
          <w:i w:val="false"/>
          <w:iCs w:val="false"/>
          <w:caps w:val="false"/>
          <w:color w:val="4B4F59"/>
          <w:sz w:val="19"/>
          <w:szCs w:val="19"/>
        </w:rPr>
        <w:t xml:space="preserve">Says plainly that it highly values having employees working in-office, and names Chicago. The band bottom is $45,000 over your floor and it does not matter, because this is geography and not preference.</w:t>
      </w:r>
    </w:p>
    <w:p>
      <w:pPr>
        <w:spacing w:after="60" w:before="0"/>
        <w:ind w:left="320"/>
      </w:pPr>
      <w:r>
        <w:rPr>
          <w:rFonts w:ascii="Calibri" w:cs="Calibri" w:eastAsia="Calibri" w:hAnsi="Calibri"/>
          <w:b w:val="false"/>
          <w:bCs w:val="false"/>
          <w:i/>
          <w:iCs/>
          <w:caps w:val="false"/>
          <w:color w:val="7F838D"/>
          <w:sz w:val="18"/>
          <w:szCs w:val="18"/>
        </w:rPr>
        <w:t xml:space="preserve">“Rippling highly values having employees working in-office to foster a collaborative work environment and company culture”</w:t>
      </w:r>
    </w:p>
    <w:p>
      <w:pPr>
        <w:pBdr>
          <w:left w:val="single" w:color="8C2F2F" w:sz="18" w:space="10"/>
        </w:pBdr>
        <w:spacing w:after="140" w:before="40"/>
        <w:ind w:left="120"/>
      </w:pPr>
      <w:r>
        <w:rPr>
          <w:rFonts w:ascii="Consolas" w:cs="Consolas" w:eastAsia="Consolas" w:hAnsi="Consolas"/>
          <w:b w:val="false"/>
          <w:bCs w:val="false"/>
          <w:i w:val="false"/>
          <w:iCs w:val="false"/>
          <w:caps/>
          <w:color w:val="7F838D"/>
          <w:spacing w:val="24"/>
          <w:sz w:val="13"/>
          <w:szCs w:val="13"/>
        </w:rPr>
        <w:t xml:space="preserve">CHECK ME   </w:t>
      </w:r>
      <w:hyperlink w:history="1" r:id="rIdhkblwimra7g5ejyrlk_ea">
        <w:r>
          <w:rPr>
            <w:rFonts w:ascii="Consolas" w:cs="Consolas" w:eastAsia="Consolas" w:hAnsi="Consolas"/>
            <w:color w:val="1F4E63"/>
            <w:sz w:val="16"/>
            <w:szCs w:val="16"/>
            <w:u w:val="single"/>
          </w:rPr>
          <w:t xml:space="preserve">Check me</w:t>
        </w:r>
      </w:hyperlink>
    </w:p>
    <w:p>
      <w:pPr>
        <w:pBdr>
          <w:left w:val="single" w:color="8C2F2F" w:sz="18" w:space="10"/>
        </w:pBdr>
        <w:spacing w:after="0" w:before="240"/>
        <w:ind w:left="120"/>
      </w:pPr>
      <w:r>
        <w:rPr>
          <w:rFonts w:ascii="Calibri" w:cs="Calibri" w:eastAsia="Calibri" w:hAnsi="Calibri"/>
          <w:b/>
          <w:bCs/>
          <w:i w:val="false"/>
          <w:iCs w:val="false"/>
          <w:caps w:val="false"/>
          <w:color w:val="15171C"/>
          <w:sz w:val="21"/>
          <w:szCs w:val="21"/>
        </w:rPr>
        <w:t xml:space="preserve">Client Experience Manager</w:t>
      </w:r>
      <w:r>
        <w:rPr>
          <w:rFonts w:ascii="Consolas" w:cs="Consolas" w:eastAsia="Consolas" w:hAnsi="Consolas"/>
          <w:b w:val="false"/>
          <w:bCs w:val="false"/>
          <w:i w:val="false"/>
          <w:iCs w:val="false"/>
          <w:caps/>
          <w:color w:val="7F838D"/>
          <w:spacing w:val="18"/>
          <w:sz w:val="15"/>
          <w:szCs w:val="15"/>
        </w:rPr>
        <w:t xml:space="preserve">     Madison Logic</w:t>
      </w:r>
      <w:r>
        <w:rPr>
          <w:rFonts w:ascii="Consolas" w:cs="Consolas" w:eastAsia="Consolas" w:hAnsi="Consolas"/>
          <w:b w:val="false"/>
          <w:bCs w:val="false"/>
          <w:i w:val="false"/>
          <w:iCs w:val="false"/>
          <w:caps w:val="false"/>
          <w:color w:val="7F838D"/>
          <w:sz w:val="15"/>
          <w:szCs w:val="15"/>
        </w:rPr>
        <w:t xml:space="preserve">     $75,000 - $80,000</w:t>
      </w:r>
    </w:p>
    <w:p>
      <w:pPr>
        <w:pBdr>
          <w:left w:val="single" w:color="8C2F2F" w:sz="18" w:space="10"/>
        </w:pBdr>
        <w:spacing w:after="80" w:before="60"/>
        <w:ind w:left="120"/>
      </w:pPr>
      <w:r>
        <w:rPr>
          <w:rFonts w:ascii="Consolas" w:cs="Consolas" w:eastAsia="Consolas" w:hAnsi="Consolas"/>
          <w:b w:val="false"/>
          <w:bCs w:val="false"/>
          <w:i w:val="false"/>
          <w:iCs w:val="false"/>
          <w:caps/>
          <w:color w:val="8C2F2F"/>
          <w:spacing w:val="24"/>
          <w:sz w:val="13"/>
          <w:szCs w:val="13"/>
        </w:rPr>
        <w:t xml:space="preserve">RULED OUT  </w:t>
      </w:r>
      <w:r>
        <w:rPr>
          <w:rFonts w:ascii="Calibri" w:cs="Calibri" w:eastAsia="Calibri" w:hAnsi="Calibri"/>
          <w:b w:val="false"/>
          <w:bCs w:val="false"/>
          <w:i w:val="false"/>
          <w:iCs w:val="false"/>
          <w:caps w:val="false"/>
          <w:color w:val="4B4F59"/>
          <w:sz w:val="19"/>
          <w:szCs w:val="19"/>
        </w:rPr>
        <w:t xml:space="preserve">Out twice over. The ceiling is $10,000 under your floor, and on location it says it offers a mix of remote and hybrid working but that remote arrangements are not available for all positions and hybrid is required for employees local to its offices, without saying which this one is. Either reason alone would do it.</w:t>
      </w:r>
    </w:p>
    <w:p>
      <w:pPr>
        <w:spacing w:after="60" w:before="0"/>
        <w:ind w:left="320"/>
      </w:pPr>
      <w:r>
        <w:rPr>
          <w:rFonts w:ascii="Calibri" w:cs="Calibri" w:eastAsia="Calibri" w:hAnsi="Calibri"/>
          <w:b w:val="false"/>
          <w:bCs w:val="false"/>
          <w:i/>
          <w:iCs/>
          <w:caps w:val="false"/>
          <w:color w:val="7F838D"/>
          <w:sz w:val="18"/>
          <w:szCs w:val="18"/>
        </w:rPr>
        <w:t xml:space="preserve">“We offer a mix of remote and hybrid working”</w:t>
      </w:r>
    </w:p>
    <w:p>
      <w:pPr>
        <w:spacing w:after="60" w:before="0"/>
        <w:ind w:left="320"/>
      </w:pPr>
      <w:r>
        <w:rPr>
          <w:rFonts w:ascii="Calibri" w:cs="Calibri" w:eastAsia="Calibri" w:hAnsi="Calibri"/>
          <w:b w:val="false"/>
          <w:bCs w:val="false"/>
          <w:i/>
          <w:iCs/>
          <w:caps w:val="false"/>
          <w:color w:val="7F838D"/>
          <w:sz w:val="18"/>
          <w:szCs w:val="18"/>
        </w:rPr>
        <w:t xml:space="preserve">“Remote work arrangements are not available for all positions”</w:t>
      </w:r>
    </w:p>
    <w:p>
      <w:pPr>
        <w:spacing w:after="60" w:before="0"/>
        <w:ind w:left="320"/>
      </w:pPr>
      <w:r>
        <w:rPr>
          <w:rFonts w:ascii="Calibri" w:cs="Calibri" w:eastAsia="Calibri" w:hAnsi="Calibri"/>
          <w:b w:val="false"/>
          <w:bCs w:val="false"/>
          <w:i/>
          <w:iCs/>
          <w:caps w:val="false"/>
          <w:color w:val="7F838D"/>
          <w:sz w:val="18"/>
          <w:szCs w:val="18"/>
        </w:rPr>
        <w:t xml:space="preserve">“Hybrid work is required for employees local to our offices”</w:t>
      </w:r>
    </w:p>
    <w:p>
      <w:pPr>
        <w:pBdr>
          <w:left w:val="single" w:color="8C2F2F" w:sz="18" w:space="10"/>
        </w:pBdr>
        <w:spacing w:after="140" w:before="40"/>
        <w:ind w:left="120"/>
      </w:pPr>
      <w:r>
        <w:rPr>
          <w:rFonts w:ascii="Consolas" w:cs="Consolas" w:eastAsia="Consolas" w:hAnsi="Consolas"/>
          <w:b w:val="false"/>
          <w:bCs w:val="false"/>
          <w:i w:val="false"/>
          <w:iCs w:val="false"/>
          <w:caps/>
          <w:color w:val="7F838D"/>
          <w:spacing w:val="24"/>
          <w:sz w:val="13"/>
          <w:szCs w:val="13"/>
        </w:rPr>
        <w:t xml:space="preserve">CHECK ME   </w:t>
      </w:r>
      <w:hyperlink w:history="1" r:id="rIdguetrby_i9bq1me4p68pc">
        <w:r>
          <w:rPr>
            <w:rFonts w:ascii="Consolas" w:cs="Consolas" w:eastAsia="Consolas" w:hAnsi="Consolas"/>
            <w:color w:val="1F4E63"/>
            <w:sz w:val="16"/>
            <w:szCs w:val="16"/>
            <w:u w:val="single"/>
          </w:rPr>
          <w:t xml:space="preserve">Check me</w:t>
        </w:r>
      </w:hyperlink>
    </w:p>
    <w:p>
      <w:pPr>
        <w:pBdr>
          <w:left w:val="single" w:color="8C2F2F" w:sz="18" w:space="10"/>
        </w:pBdr>
        <w:spacing w:after="0" w:before="240"/>
        <w:ind w:left="120"/>
      </w:pPr>
      <w:r>
        <w:rPr>
          <w:rFonts w:ascii="Calibri" w:cs="Calibri" w:eastAsia="Calibri" w:hAnsi="Calibri"/>
          <w:b/>
          <w:bCs/>
          <w:i w:val="false"/>
          <w:iCs w:val="false"/>
          <w:caps w:val="false"/>
          <w:color w:val="15171C"/>
          <w:sz w:val="21"/>
          <w:szCs w:val="21"/>
        </w:rPr>
        <w:t xml:space="preserve">Customer Success Manager</w:t>
      </w:r>
      <w:r>
        <w:rPr>
          <w:rFonts w:ascii="Consolas" w:cs="Consolas" w:eastAsia="Consolas" w:hAnsi="Consolas"/>
          <w:b w:val="false"/>
          <w:bCs w:val="false"/>
          <w:i w:val="false"/>
          <w:iCs w:val="false"/>
          <w:caps/>
          <w:color w:val="7F838D"/>
          <w:spacing w:val="18"/>
          <w:sz w:val="15"/>
          <w:szCs w:val="15"/>
        </w:rPr>
        <w:t xml:space="preserve">     TechAviv</w:t>
      </w:r>
      <w:r>
        <w:rPr>
          <w:rFonts w:ascii="Consolas" w:cs="Consolas" w:eastAsia="Consolas" w:hAnsi="Consolas"/>
          <w:b w:val="false"/>
          <w:bCs w:val="false"/>
          <w:i w:val="false"/>
          <w:iCs w:val="false"/>
          <w:caps w:val="false"/>
          <w:color w:val="7F838D"/>
          <w:sz w:val="15"/>
          <w:szCs w:val="15"/>
        </w:rPr>
        <w:t xml:space="preserve">     $110,000</w:t>
      </w:r>
    </w:p>
    <w:p>
      <w:pPr>
        <w:pBdr>
          <w:left w:val="single" w:color="8C2F2F" w:sz="18" w:space="10"/>
        </w:pBdr>
        <w:spacing w:after="80" w:before="60"/>
        <w:ind w:left="120"/>
      </w:pPr>
      <w:r>
        <w:rPr>
          <w:rFonts w:ascii="Consolas" w:cs="Consolas" w:eastAsia="Consolas" w:hAnsi="Consolas"/>
          <w:b w:val="false"/>
          <w:bCs w:val="false"/>
          <w:i w:val="false"/>
          <w:iCs w:val="false"/>
          <w:caps/>
          <w:color w:val="8C2F2F"/>
          <w:spacing w:val="24"/>
          <w:sz w:val="13"/>
          <w:szCs w:val="13"/>
        </w:rPr>
        <w:t xml:space="preserve">RULED OUT  </w:t>
      </w:r>
      <w:r>
        <w:rPr>
          <w:rFonts w:ascii="Calibri" w:cs="Calibri" w:eastAsia="Calibri" w:hAnsi="Calibri"/>
          <w:b w:val="false"/>
          <w:bCs w:val="false"/>
          <w:i w:val="false"/>
          <w:iCs w:val="false"/>
          <w:caps w:val="false"/>
          <w:color w:val="4B4F59"/>
          <w:sz w:val="19"/>
          <w:szCs w:val="19"/>
        </w:rPr>
        <w:t xml:space="preserve">$20,000 over your floor, three years asked, and it names Dallas with the word remote appearing nowhere in the posting at all. Same rule as Factory: a named city and total silence on remote is a no on your search until somebody says otherwise.</w:t>
      </w:r>
    </w:p>
    <w:p>
      <w:pPr>
        <w:pBdr>
          <w:left w:val="single" w:color="8C2F2F" w:sz="18" w:space="10"/>
        </w:pBdr>
        <w:spacing w:after="140" w:before="40"/>
        <w:ind w:left="120"/>
      </w:pPr>
      <w:r>
        <w:rPr>
          <w:rFonts w:ascii="Consolas" w:cs="Consolas" w:eastAsia="Consolas" w:hAnsi="Consolas"/>
          <w:b w:val="false"/>
          <w:bCs w:val="false"/>
          <w:i w:val="false"/>
          <w:iCs w:val="false"/>
          <w:caps/>
          <w:color w:val="7F838D"/>
          <w:spacing w:val="24"/>
          <w:sz w:val="13"/>
          <w:szCs w:val="13"/>
        </w:rPr>
        <w:t xml:space="preserve">CHECK ME   </w:t>
      </w:r>
      <w:hyperlink w:history="1" r:id="rIdr3ld457imi0ozfxi0--wo">
        <w:r>
          <w:rPr>
            <w:rFonts w:ascii="Consolas" w:cs="Consolas" w:eastAsia="Consolas" w:hAnsi="Consolas"/>
            <w:color w:val="1F4E63"/>
            <w:sz w:val="16"/>
            <w:szCs w:val="16"/>
            <w:u w:val="single"/>
          </w:rPr>
          <w:t xml:space="preserve">Check me</w:t>
        </w:r>
      </w:hyperlink>
    </w:p>
    <w:p>
      <w:pPr>
        <w:pBdr>
          <w:left w:val="single" w:color="8C2F2F" w:sz="18" w:space="10"/>
        </w:pBdr>
        <w:spacing w:after="0" w:before="240"/>
        <w:ind w:left="120"/>
      </w:pPr>
      <w:r>
        <w:rPr>
          <w:rFonts w:ascii="Calibri" w:cs="Calibri" w:eastAsia="Calibri" w:hAnsi="Calibri"/>
          <w:b/>
          <w:bCs/>
          <w:i w:val="false"/>
          <w:iCs w:val="false"/>
          <w:caps w:val="false"/>
          <w:color w:val="15171C"/>
          <w:sz w:val="21"/>
          <w:szCs w:val="21"/>
        </w:rPr>
        <w:t xml:space="preserve">Enterprise Customer Success Manager</w:t>
      </w:r>
      <w:r>
        <w:rPr>
          <w:rFonts w:ascii="Consolas" w:cs="Consolas" w:eastAsia="Consolas" w:hAnsi="Consolas"/>
          <w:b w:val="false"/>
          <w:bCs w:val="false"/>
          <w:i w:val="false"/>
          <w:iCs w:val="false"/>
          <w:caps/>
          <w:color w:val="7F838D"/>
          <w:spacing w:val="18"/>
          <w:sz w:val="15"/>
          <w:szCs w:val="15"/>
        </w:rPr>
        <w:t xml:space="preserve">     Zuum App</w:t>
      </w:r>
      <w:r>
        <w:rPr>
          <w:rFonts w:ascii="Consolas" w:cs="Consolas" w:eastAsia="Consolas" w:hAnsi="Consolas"/>
          <w:b w:val="false"/>
          <w:bCs w:val="false"/>
          <w:i w:val="false"/>
          <w:iCs w:val="false"/>
          <w:caps w:val="false"/>
          <w:color w:val="7F838D"/>
          <w:sz w:val="15"/>
          <w:szCs w:val="15"/>
        </w:rPr>
        <w:t xml:space="preserve">     not published</w:t>
      </w:r>
    </w:p>
    <w:p>
      <w:pPr>
        <w:pBdr>
          <w:left w:val="single" w:color="8C2F2F" w:sz="18" w:space="10"/>
        </w:pBdr>
        <w:spacing w:after="80" w:before="60"/>
        <w:ind w:left="120"/>
      </w:pPr>
      <w:r>
        <w:rPr>
          <w:rFonts w:ascii="Consolas" w:cs="Consolas" w:eastAsia="Consolas" w:hAnsi="Consolas"/>
          <w:b w:val="false"/>
          <w:bCs w:val="false"/>
          <w:i w:val="false"/>
          <w:iCs w:val="false"/>
          <w:caps/>
          <w:color w:val="8C2F2F"/>
          <w:spacing w:val="24"/>
          <w:sz w:val="13"/>
          <w:szCs w:val="13"/>
        </w:rPr>
        <w:t xml:space="preserve">RULED OUT  </w:t>
      </w:r>
      <w:r>
        <w:rPr>
          <w:rFonts w:ascii="Calibri" w:cs="Calibri" w:eastAsia="Calibri" w:hAnsi="Calibri"/>
          <w:b w:val="false"/>
          <w:bCs w:val="false"/>
          <w:i w:val="false"/>
          <w:iCs w:val="false"/>
          <w:caps w:val="false"/>
          <w:color w:val="4B4F59"/>
          <w:sz w:val="19"/>
          <w:szCs w:val="19"/>
        </w:rPr>
        <w:t xml:space="preserve">Enterprise customer success in Irvine, California. No band and no mention of remote work anywhere in the text. Nothing to rank it on and nothing to suggest it can be done from Humboldt.</w:t>
      </w:r>
    </w:p>
    <w:p>
      <w:pPr>
        <w:pBdr>
          <w:bottom w:val="single" w:color="15171C" w:sz="12"/>
        </w:pBdr>
        <w:spacing w:after="0" w:before="360"/>
      </w:pPr>
      <w:r>
        <w:rPr>
          <w:rFonts w:ascii="Calibri" w:cs="Calibri" w:eastAsia="Calibri" w:hAnsi="Calibri"/>
          <w:b w:val="false"/>
          <w:bCs w:val="false"/>
          <w:i w:val="false"/>
          <w:iCs w:val="false"/>
          <w:caps w:val="false"/>
          <w:color w:val="444444"/>
          <w:sz w:val="2"/>
          <w:szCs w:val="2"/>
        </w:rPr>
        <w:t xml:space="preserve"/>
      </w:r>
    </w:p>
    <w:p>
      <w:pPr>
        <w:spacing w:after="40" w:before="140"/>
      </w:pPr>
      <w:r>
        <w:rPr>
          <w:rFonts w:ascii="Consolas" w:cs="Consolas" w:eastAsia="Consolas" w:hAnsi="Consolas"/>
          <w:b/>
          <w:bCs/>
          <w:i w:val="false"/>
          <w:iCs w:val="false"/>
          <w:caps/>
          <w:color w:val="1F4E63"/>
          <w:spacing w:val="30"/>
          <w:sz w:val="15"/>
          <w:szCs w:val="15"/>
        </w:rPr>
        <w:t xml:space="preserve">THE CALL</w:t>
      </w:r>
    </w:p>
    <w:p>
      <w:pPr>
        <w:pStyle w:val="Heading1"/>
        <w:spacing w:after="160" w:before="0"/>
      </w:pPr>
      <w:r>
        <w:rPr>
          <w:rFonts w:ascii="Georgia" w:cs="Georgia" w:eastAsia="Georgia" w:hAnsi="Georgia"/>
          <w:b w:val="false"/>
          <w:bCs w:val="false"/>
          <w:i w:val="false"/>
          <w:iCs w:val="false"/>
          <w:caps w:val="false"/>
          <w:color w:val="15171C"/>
          <w:sz w:val="34"/>
          <w:szCs w:val="34"/>
        </w:rPr>
        <w:t xml:space="preserve">What I would do with today</w:t>
      </w:r>
    </w:p>
    <w:p>
      <w:pPr>
        <w:spacing w:after="120" w:before="0" w:line="300"/>
      </w:pPr>
      <w:r>
        <w:rPr>
          <w:rFonts w:ascii="Calibri" w:cs="Calibri" w:eastAsia="Calibri" w:hAnsi="Calibri"/>
          <w:b w:val="false"/>
          <w:bCs w:val="false"/>
          <w:i w:val="false"/>
          <w:iCs w:val="false"/>
          <w:caps w:val="false"/>
          <w:color w:val="4B4F59"/>
          <w:sz w:val="20"/>
          <w:szCs w:val="20"/>
        </w:rPr>
        <w:t xml:space="preserve">Write to Chainguard this morning. It is the only new role that puts remote-first in writing, it pays $40,000 over your floor as a flat figure, and two years asked against your five means you are not the marginal candidate. Ask the East territory question in the same message so it is not a surprise later.</w:t>
      </w:r>
    </w:p>
    <w:p>
      <w:pPr>
        <w:spacing w:after="120" w:before="0" w:line="300"/>
      </w:pPr>
      <w:r>
        <w:rPr>
          <w:rFonts w:ascii="Calibri" w:cs="Calibri" w:eastAsia="Calibri" w:hAnsi="Calibri"/>
          <w:b w:val="false"/>
          <w:bCs w:val="false"/>
          <w:i w:val="false"/>
          <w:iCs w:val="false"/>
          <w:caps w:val="false"/>
          <w:color w:val="4B4F59"/>
          <w:sz w:val="20"/>
          <w:szCs w:val="20"/>
        </w:rPr>
        <w:t xml:space="preserve">Then Blackbaud, and lead with having built the programme rather than run one. Three to five years of partner enablement with channel sales exposure is the tightest requirements match on your list, and remote-flexible is in its own benefits list. Ask whether this particular seat is one of the flexible ones before you discuss money, then aim at the top half of the band.</w:t>
      </w:r>
    </w:p>
    <w:p>
      <w:pPr>
        <w:spacing w:after="120" w:before="0" w:line="300"/>
      </w:pPr>
      <w:r>
        <w:rPr>
          <w:rFonts w:ascii="Calibri" w:cs="Calibri" w:eastAsia="Calibri" w:hAnsi="Calibri"/>
          <w:b w:val="false"/>
          <w:bCs w:val="false"/>
          <w:i w:val="false"/>
          <w:iCs w:val="false"/>
          <w:caps w:val="false"/>
          <w:color w:val="4B4F59"/>
          <w:sz w:val="20"/>
          <w:szCs w:val="20"/>
        </w:rPr>
        <w:t xml:space="preserve">Ladders is still unapplied after two days as the standing recommendation. Remote is written into the posting and the band floor is $20,000 above yours. If Chainguard is now first, Ladders is still the certain second, and it takes twenty minutes.</w:t>
      </w:r>
    </w:p>
    <w:p>
      <w:pPr>
        <w:spacing w:after="120" w:before="0" w:line="300"/>
      </w:pPr>
      <w:r>
        <w:rPr>
          <w:rFonts w:ascii="Calibri" w:cs="Calibri" w:eastAsia="Calibri" w:hAnsi="Calibri"/>
          <w:b w:val="false"/>
          <w:bCs w:val="false"/>
          <w:i w:val="false"/>
          <w:iCs w:val="false"/>
          <w:caps w:val="false"/>
          <w:color w:val="4B4F59"/>
          <w:sz w:val="20"/>
          <w:szCs w:val="20"/>
        </w:rPr>
        <w:t xml:space="preserve">Send Factory one message with two questions: what is the band, and is this open to a fully remote candidate in Pacific Time. The work described is the closest thing to your Malwarebytes build that I have seen, and right now it is unrankable rather than ruled out.</w:t>
      </w:r>
    </w:p>
    <w:p>
      <w:pPr>
        <w:spacing w:after="60" w:before="0" w:line="300"/>
      </w:pPr>
      <w:r>
        <w:rPr>
          <w:rFonts w:ascii="Calibri" w:cs="Calibri" w:eastAsia="Calibri" w:hAnsi="Calibri"/>
          <w:b w:val="false"/>
          <w:bCs w:val="false"/>
          <w:i w:val="false"/>
          <w:iCs w:val="false"/>
          <w:caps w:val="false"/>
          <w:color w:val="4B4F59"/>
          <w:sz w:val="20"/>
          <w:szCs w:val="20"/>
        </w:rPr>
        <w:t xml:space="preserve">The pattern is holding and it is worth trusting. Three of eight named a city and never used the word remote. TRM Labs has the best band on your list by $34,000 at the top and still has not said remote, which is why it sits below a role paying less. On your search, stated remote beats a better number every time.</w:t>
      </w:r>
    </w:p>
    <w:sectPr>
      <w:pgSz w:w="12240" w:h="15840" w:orient="portrait"/>
      <w:pgMar w:top="1080" w:right="1080" w:bottom="1080" w:left="1080" w:header="640" w:footer="64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420" w:hanging="300"/>
      </w:pPr>
      <w:rPr>
        <w:rFonts w:ascii="Consolas" w:cs="Consolas" w:eastAsia="Consolas" w:hAnsi="Consolas"/>
        <w:b/>
        <w:bCs/>
        <w:color w:val="1F4E63"/>
        <w:sz w:val="19"/>
        <w:szCs w:val="19"/>
      </w:r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4B4F59"/>
        <w:sz w:val="20"/>
        <w:szCs w:val="20"/>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Georgia" w:cs="Georgia" w:eastAsia="Georgia" w:hAnsi="Georgia"/>
      <w:b w:val="false"/>
      <w:bCs w:val="false"/>
      <w:color w:val="15171C"/>
      <w:sz w:val="34"/>
      <w:szCs w:val="34"/>
    </w:rPr>
  </w:style>
  <w:style w:type="paragraph" w:styleId="Heading2">
    <w:name w:val="Heading 2"/>
    <w:basedOn w:val="Normal"/>
    <w:next w:val="Normal"/>
    <w:qFormat/>
    <w:rPr>
      <w:rFonts w:ascii="Georgia" w:cs="Georgia" w:eastAsia="Georgia" w:hAnsi="Georgia"/>
      <w:b w:val="false"/>
      <w:bCs w:val="false"/>
      <w:color w:val="15171C"/>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d83zooclmq-d361ikq6uq" Type="http://schemas.openxmlformats.org/officeDocument/2006/relationships/hyperlink" Target="https://www.linkedin.com/jobs/view/customer-success-manager-enterprise-east-at-chainguard-4436640266" TargetMode="External"/><Relationship Id="rIdirltc8qgyzx2cyaxlntag" Type="http://schemas.openxmlformats.org/officeDocument/2006/relationships/hyperlink" Target="https://www.linkedin.com/jobs/view/partner-enablement-manager-at-blackbaud-4473820655" TargetMode="External"/><Relationship Id="rIdxnn153tcqlw_lop5qqm-2" Type="http://schemas.openxmlformats.org/officeDocument/2006/relationships/hyperlink" Target="https://www.linkedin.com/jobs/view/partner-enablement-manager-at-factory-4475081483" TargetMode="External"/><Relationship Id="rId85qoqxcoecay78av6q1fw" Type="http://schemas.openxmlformats.org/officeDocument/2006/relationships/hyperlink" Target="https://www.linkedin.com/jobs/view/partner-enablement-manager-at-ladders-4472922068" TargetMode="External"/><Relationship Id="rIdu_h0kq_8bgjemozwdk51q" Type="http://schemas.openxmlformats.org/officeDocument/2006/relationships/hyperlink" Target="https://www.linkedin.com/jobs/view/enablement-manager-global-investigators-at-trm-labs-4430147672" TargetMode="External"/><Relationship Id="rIdyqqzgxwtnwlo3_m8adlkg" Type="http://schemas.openxmlformats.org/officeDocument/2006/relationships/hyperlink" Target="https://www.linkedin.com/jobs/view/revenue-enablement-program-manager-at-officespace-software-4473965576" TargetMode="External"/><Relationship Id="rIdxmyafj-wqj1xqvkpmotmz" Type="http://schemas.openxmlformats.org/officeDocument/2006/relationships/hyperlink" Target="https://www.linkedin.com/jobs/view/customer-education-content-manager-at-secureframe-4473140653" TargetMode="External"/><Relationship Id="rIdhkblwimra7g5ejyrlk_ea" Type="http://schemas.openxmlformats.org/officeDocument/2006/relationships/hyperlink" Target="https://www.linkedin.com/jobs/view/mid-market-onboarding-manager-spend-management-at-rippling-4474737317" TargetMode="External"/><Relationship Id="rIdguetrby_i9bq1me4p68pc" Type="http://schemas.openxmlformats.org/officeDocument/2006/relationships/hyperlink" Target="https://www.linkedin.com/jobs/view/client-experience-manager-at-madison-logic-4475027701" TargetMode="External"/><Relationship Id="rIdr3ld457imi0ozfxi0--wo" Type="http://schemas.openxmlformats.org/officeDocument/2006/relationships/hyperlink" Target="https://www.linkedin.com/jobs/view/customer-success-manager-at-techaviv-4473435190" TargetMode="External"/><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2026-10-03T10:51:38.645Z</dcterms:created>
  <dcterms:modified xsi:type="dcterms:W3CDTF">2026-10-03T10:51:38.645Z</dcterms:modified>
</cp:coreProperties>
</file>

<file path=docProps/custom.xml><?xml version="1.0" encoding="utf-8"?>
<Properties xmlns="http://schemas.openxmlformats.org/officeDocument/2006/custom-properties" xmlns:vt="http://schemas.openxmlformats.org/officeDocument/2006/docPropsVTypes"/>
</file>