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32"/>
          <w:szCs w:val="32"/>
          <w:rtl w:val="0"/>
        </w:rPr>
        <w:t xml:space="preserve">ROBERT J. SHAKER II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rshaker2@gmail.com  ·  508-615-0506  ·  linkedin.com/in/rshaker2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KEY HIGHLIGHTS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tl w:val="0"/>
        </w:rPr>
        <w:t xml:space="preserve">30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+ years of expertise in </w:t>
      </w:r>
      <w:r>
        <w:rPr>
          <w:rtl w:val="0"/>
        </w:rPr>
        <w:t xml:space="preserve">cybersecurity,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open source, and software supply chain security, with deep domain experience across financial services, healthcare, and enterprise software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Scaled PE-backed businesses from $0M to $</w:t>
      </w:r>
      <w:r>
        <w:rPr>
          <w:rtl w:val="0"/>
        </w:rPr>
        <w:t xml:space="preserve">1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00M+ and from $100M to $250M+ at 12-50% YoY growth, while improving margins from negative EBITDA to profitability across multiple engagements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AI transformation programs at scale, deploying cross functional AI-driven tooling that reduced ship times by 75%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and restructured high-performing engineering and product organizations from the ground up, scaling teams from zero to </w:t>
      </w:r>
      <w:r>
        <w:rPr>
          <w:rtl w:val="0"/>
        </w:rPr>
        <w:t xml:space="preserve">fifty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Deep GTM and analyst influence experience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repositioning lagging products to category leadership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Drives measurable customer retention improvements from 60% to &gt;</w:t>
      </w:r>
      <w:r>
        <w:rPr>
          <w:rtl w:val="0"/>
        </w:rPr>
        <w:t xml:space="preserve">9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0% through product and service-led engagement strategies</w:t>
      </w:r>
    </w:p>
    <w:p w:rsidR="00000000" w:rsidDel="00000000" w:rsidP="00000000" w:rsidRDefault="00000000" w:rsidRPr="00000000" w14:paraId="0000000B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EXPERIENCE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Special Projects, Office of the Board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May 2026 – Present</w:t>
      </w:r>
      <w:r>
        <w:rPr>
          <w:rtl w:val="0"/>
        </w:rPr>
      </w:r>
    </w:p>
    <w:p w:rsidR="00000000" w:rsidDel="00000000" w:rsidP="00000000" w:rsidRDefault="00000000" w:rsidRPr="00000000" w14:paraId="0000010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Confidential AI initiatives, engaged and directed by the board</w:t>
      </w:r>
      <w:r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Retained by the board following the CPTO mandate, reporting directly to the board rather than through the executive team.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Leading confidential AI initiatives; scope and outcomes are under NDA and can be discussed in general terms.</w:t>
      </w:r>
    </w:p>
    <w:p w:rsidR="00000000" w:rsidDel="00000000" w:rsidP="00000000" w:rsidRDefault="00000000" w:rsidRPr="00000000" w14:paraId="0000010E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Chief Product and Technology Officer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2025 – May 2026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Enterprise open-source runtime management &amp; software supply chain security</w:t>
      </w:r>
      <w:r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Restructured the product and engineering team into a high-performing AI organization, cutting product development cycle time by 65%.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Rebuilt Gartner analyst narrative around SBOM integrity, runtime lifecycle, and supply chain risk.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Drove AI strategy: MCP architecture, Slack-integrated engineering intake, and AI-assisted product management and coding.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roadmap acceleration that cut time to market by 85% and delivered the company's first production-ready products.</w:t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Trellix,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XDR Product Management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2024 – Jul 2025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Portfolio: Endpoint Protection, EDR (SaaS/on-prem/air-gapped), Cloud Workload Security, ePO, XDR, Policy Auditor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Defined XDR roadmap that unified fragmented FireEye/McAfee endpoint lines into a coherent strategy.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the AI native analyst within the endpoint portfolio that reduced analyst investigation times.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Worked closely with analysts to transform Trellix's position from lagging to thought leader in the space.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Advised on Trellix MDR service creation which compressed time-to-value from years to months.</w:t>
      </w:r>
    </w:p>
    <w:p w:rsidR="00000000" w:rsidDel="00000000" w:rsidP="00000000" w:rsidRDefault="00000000" w:rsidRPr="00000000" w14:paraId="0000001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Malwarebytes,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Products &amp; Managed Services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2021 – Sep 2024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P&amp;L ownership; built MDR business from concept to profitability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Refocused portfolio from multi-segment sprawl to disciplined SMB strategy.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>
          <w:u w:val="none"/>
        </w:rPr>
      </w:pPr>
      <w:r>
        <w:rPr>
          <w:rtl w:val="0"/>
        </w:rPr>
        <w:t xml:space="preserve">Founded and launched the managed services business, i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mprov</w:t>
      </w:r>
      <w:r>
        <w:rPr>
          <w:rtl w:val="0"/>
        </w:rPr>
        <w:t xml:space="preserve">ing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unit economics by 60%, margins over 90%, improved EBITDA and customer retention from ~60% to &gt;90%.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Reduced time-to-market from years to months through reformed product management and engineering processes.</w:t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 / NortonLifeLock,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Director, Product and Services PM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2015 – Jun 2021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EDR, Network Forensics, Cyber Insurance, Safe Search, Norton for Gamers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</w:t>
      </w:r>
      <w:r>
        <w:rPr>
          <w:rtl w:val="0"/>
        </w:rPr>
        <w:t xml:space="preserve">5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managed services and products with combined revenue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over $</w:t>
      </w:r>
      <w:r>
        <w:rPr>
          <w:rtl w:val="0"/>
        </w:rPr>
        <w:t xml:space="preserve">10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0m and YoY growth of ~12%. Acquired by Broadcom/Accenture, </w:t>
      </w:r>
      <w:r>
        <w:rPr>
          <w:rtl w:val="0"/>
        </w:rPr>
        <w:t xml:space="preserve">Aon and HLC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Field CTO</w:t>
      </w:r>
      <w:r>
        <w:rPr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Jan 2011 – Oct 2015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Wellington Management Company &amp; Trust Bank,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 &amp; CISO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2003 – Jan 2011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Burntsand,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Security Solutions Director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1999 – Oct 2003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EDUCATION &amp; CREDENTIALS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B.S., University of Massachusetts, 2004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Patent: US 10,466,924 — Systems and Methods for Generating Memory Images of Computing Devices</w:t>
      </w:r>
    </w:p>
    <w:sectPr>
      <w:pgSz w:h="15840" w:w="12240" w:orient="portrait"/>
      <w:pgMar w:bottom="720" w:top="720" w:left="720" w:right="720" w:header="480" w:footer="4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19"/>
        <w:szCs w:val="19"/>
      </w:rPr>
    </w:rPrDefault>
    <w:pPrDefault>
      <w:pPr>
        <w:spacing w:line="25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VWG6AFBxby0JIK5JZg4hjRlmw==">CgMxLjA4AHIhMUZ3dlVtT3AzY3NMU3I0NVA3UEx3S3dVeGtmNTNrUi1W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2026-09-17T10:50:00.612Z</dcterms:created>
  <dc:creator>Robert J. Shaker II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