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LINKEDIN + WORKDAY  ·  22 SEP 2026</w:t>
      </w:r>
    </w:p>
    <w:p>
      <w:pPr>
        <w:pStyle w:val="Heading1"/>
        <w:spacing w:after="60"/>
      </w:pPr>
      <w:r>
        <w:rPr>
          <w:rFonts w:ascii="Georgia" w:cs="Georgia" w:eastAsia="Georgia" w:hAnsi="Georgia"/>
          <w:b w:val="false"/>
          <w:bCs w:val="false"/>
          <w:i w:val="false"/>
          <w:iCs w:val="false"/>
          <w:caps w:val="false"/>
          <w:color w:val="15171C"/>
          <w:sz w:val="40"/>
          <w:szCs w:val="40"/>
        </w:rPr>
        <w:t xml:space="preserve">The floor and the experience are pulling apart</w:t>
      </w:r>
    </w:p>
    <w:p>
      <w:pPr>
        <w:spacing w:after="240"/>
      </w:pPr>
      <w:r>
        <w:rPr>
          <w:rFonts w:ascii="Calibri" w:cs="Calibri" w:eastAsia="Calibri" w:hAnsi="Calibri"/>
          <w:b w:val="false"/>
          <w:bCs w:val="false"/>
          <w:i/>
          <w:iCs/>
          <w:caps w:val="false"/>
          <w:color w:val="7F838D"/>
          <w:sz w:val="20"/>
          <w:szCs w:val="20"/>
        </w:rPr>
        <w:t xml:space="preserve">Robert J. Shaker  ·  Information security and GRC analyst  ·  remote or Boston area  ·  $94,500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finding</w:t>
      </w:r>
    </w:p>
    <w:p>
      <w:pPr>
        <w:spacing w:after="120" w:before="0" w:line="300"/>
      </w:pPr>
      <w:r>
        <w:rPr>
          <w:rFonts w:ascii="Calibri" w:cs="Calibri" w:eastAsia="Calibri" w:hAnsi="Calibri"/>
          <w:b w:val="false"/>
          <w:bCs w:val="false"/>
          <w:i w:val="false"/>
          <w:iCs w:val="false"/>
          <w:caps w:val="false"/>
          <w:color w:val="4B4F59"/>
          <w:sz w:val="20"/>
          <w:szCs w:val="20"/>
        </w:rPr>
        <w:t xml:space="preserve">244 postings came back on his search terms. 135 survived the title filter, 21 survived location and seniority, and I read the requirements on all 21. The result is a clean, uncomfortable pattern: in this market, the roles written for someone with one year of experience pay under his floor, and the roles that pay above his floor want three to five years.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the posting wants</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Pays at or above $94,500</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Pays below it</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Written for early career (0–2 yrs)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0</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3–4 years</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5+ years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 floor stated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0</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Ruled out on scope or clearance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w:t>
            </w:r>
          </w:p>
        </w:tc>
      </w:tr>
    </w:tbl>
    <w:p>
      <w:pPr>
        <w:spacing w:after="120" w:before="200" w:line="300"/>
      </w:pPr>
      <w:r>
        <w:rPr>
          <w:rFonts w:ascii="Calibri" w:cs="Calibri" w:eastAsia="Calibri" w:hAnsi="Calibri"/>
          <w:b w:val="false"/>
          <w:bCs w:val="false"/>
          <w:i w:val="false"/>
          <w:iCs w:val="false"/>
          <w:caps w:val="false"/>
          <w:color w:val="4B4F59"/>
          <w:sz w:val="20"/>
          <w:szCs w:val="20"/>
        </w:rPr>
        <w:t xml:space="preserve">The sharpest illustration is Paylocity. Their Third-Party Risk Analyst posting says in writing that it is “well-suited for an early-career professional developing foundational risk management and vendor governance skills.” That is a description of Robbie. It pays $57,300 to $82,000 — $12,500 below his floor at the very top of the range.</w:t>
      </w:r>
    </w:p>
    <w:p>
      <w:pPr>
        <w:spacing w:after="120" w:before="0" w:line="300"/>
      </w:pPr>
      <w:r>
        <w:rPr>
          <w:rFonts w:ascii="Calibri" w:cs="Calibri" w:eastAsia="Calibri" w:hAnsi="Calibri"/>
          <w:b w:val="false"/>
          <w:bCs w:val="false"/>
          <w:i w:val="false"/>
          <w:iCs w:val="false"/>
          <w:caps w:val="false"/>
          <w:color w:val="4B4F59"/>
          <w:sz w:val="20"/>
          <w:szCs w:val="20"/>
        </w:rPr>
        <w:t xml:space="preserve">So the plan is not to find a posting that fits both constraints, because in this sample there is not one. The plan is to use the asset that makes him look like a three-year hire: 95 completed vendor risk assessments and 30 customer security questionnaires. That is production volume, not exposure, and it is the argument that gets a hiring manager to read “one year” as a number rather than a verdict.</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Apply this week</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Information Security Risk and Compliance Analyst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CarGurus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$84,000 – $106,000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BEST SUBSTANTIVE FIT IN THE SWEEP</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posted 16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1venmbsyp0hvm1wj0y8_t">
        <w:r>
          <w:rPr>
            <w:rFonts w:ascii="Consolas" w:cs="Consolas" w:eastAsia="Consolas" w:hAnsi="Consolas"/>
            <w:color w:val="1F4E63"/>
            <w:sz w:val="16"/>
            <w:szCs w:val="16"/>
            <w:u w:val="single"/>
          </w:rPr>
          <w:t xml:space="preserve">linkedin.com/jobs/view/4446678495</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They name Loopio in the requirements. Loopio is security questionnaire automation, which is literally the 30 customer questionnaires on his resume. Certifications are listed under “What You’ll Bring” alongside tool familiarity rather than as a gate, and no years-of-experience minimum appears anywhere in the posting. Boston, and the band clears his floor at the midpoint.</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Opens at $84,000, which is $10,500 under his floor, so the number is a negotiation, not a given. Everything they list as desirable — CISSP, CISA, CRISC, Security+, CISM — he does not hold yet.</w:t>
      </w:r>
    </w:p>
    <w:p>
      <w:pPr>
        <w:spacing w:after="60" w:before="0"/>
        <w:ind w:left="320"/>
      </w:pPr>
      <w:r>
        <w:rPr>
          <w:rFonts w:ascii="Calibri" w:cs="Calibri" w:eastAsia="Calibri" w:hAnsi="Calibri"/>
          <w:b w:val="false"/>
          <w:bCs w:val="false"/>
          <w:i/>
          <w:iCs/>
          <w:caps w:val="false"/>
          <w:color w:val="7F838D"/>
          <w:sz w:val="18"/>
          <w:szCs w:val="18"/>
        </w:rPr>
        <w:t xml:space="preserve">“Experience with GRC platforms such as Auditboard, SAFE, Loopio or similar tools.”</w:t>
      </w:r>
    </w:p>
    <w:p>
      <w:pPr>
        <w:spacing w:after="60" w:before="0"/>
        <w:ind w:left="320"/>
      </w:pPr>
      <w:r>
        <w:rPr>
          <w:rFonts w:ascii="Calibri" w:cs="Calibri" w:eastAsia="Calibri" w:hAnsi="Calibri"/>
          <w:b w:val="false"/>
          <w:bCs w:val="false"/>
          <w:i/>
          <w:iCs/>
          <w:caps w:val="false"/>
          <w:color w:val="7F838D"/>
          <w:sz w:val="18"/>
          <w:szCs w:val="18"/>
        </w:rPr>
        <w:t xml:space="preserve">“Professional certifications such as CISSP, CISA, CRISC, Security+ or CISM.”</w:t>
      </w:r>
    </w:p>
    <w:p>
      <w:pPr>
        <w:spacing w:after="60" w:before="0"/>
        <w:ind w:left="320"/>
      </w:pPr>
      <w:r>
        <w:rPr>
          <w:rFonts w:ascii="Calibri" w:cs="Calibri" w:eastAsia="Calibri" w:hAnsi="Calibri"/>
          <w:b w:val="false"/>
          <w:bCs w:val="false"/>
          <w:i/>
          <w:iCs/>
          <w:caps w:val="false"/>
          <w:color w:val="7F838D"/>
          <w:sz w:val="18"/>
          <w:szCs w:val="18"/>
        </w:rPr>
        <w:t xml:space="preserve">“Balance business enablement with effective risk management.”</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GRC Analyst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MBTA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APPLY TODAY, NOT THIS WEEK</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posted 17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nb0-sn2fcxdwciljdla2r">
        <w:r>
          <w:rPr>
            <w:rFonts w:ascii="Consolas" w:cs="Consolas" w:eastAsia="Consolas" w:hAnsi="Consolas"/>
            <w:color w:val="1F4E63"/>
            <w:sz w:val="16"/>
            <w:szCs w:val="16"/>
            <w:u w:val="single"/>
          </w:rPr>
          <w:t xml:space="preserve">linkedin.com/jobs/view/4465905925</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No years-of-experience minimum stated anywhere in the posting. The work is risk assessments, maintaining the risk register, evaluating controls and governance workflows — the same motion as his vendor risk assessments, pointed at internal systems instead of third parties. Public sector, which means a published pay scale, pension and stability.</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posting says it closes automatically once it passes 200 applicants. Posted five days ago. Every day of delay is real here. No band published, and public-sector GRC pay in Massachusetts typically opens in the high eighties, so the floor may be a fight.</w:t>
      </w:r>
    </w:p>
    <w:p>
      <w:pPr>
        <w:spacing w:after="60" w:before="0"/>
        <w:ind w:left="320"/>
      </w:pPr>
      <w:r>
        <w:rPr>
          <w:rFonts w:ascii="Calibri" w:cs="Calibri" w:eastAsia="Calibri" w:hAnsi="Calibri"/>
          <w:b w:val="false"/>
          <w:bCs w:val="false"/>
          <w:i/>
          <w:iCs/>
          <w:caps w:val="false"/>
          <w:color w:val="7F838D"/>
          <w:sz w:val="18"/>
          <w:szCs w:val="18"/>
        </w:rPr>
        <w:t xml:space="preserve">“This job posting will close down once it exceeds 200 applicants.”</w:t>
      </w:r>
    </w:p>
    <w:p>
      <w:pPr>
        <w:spacing w:after="60" w:before="0"/>
        <w:ind w:left="320"/>
      </w:pPr>
      <w:r>
        <w:rPr>
          <w:rFonts w:ascii="Calibri" w:cs="Calibri" w:eastAsia="Calibri" w:hAnsi="Calibri"/>
          <w:b w:val="false"/>
          <w:bCs w:val="false"/>
          <w:i/>
          <w:iCs/>
          <w:caps w:val="false"/>
          <w:color w:val="7F838D"/>
          <w:sz w:val="18"/>
          <w:szCs w:val="18"/>
        </w:rPr>
        <w:t xml:space="preserve">“Conduct comprehensive enterprise and information security risk assessments to identify threats and vulnerabilities across IT, Operational Technology (OT), and business processes.”</w:t>
      </w:r>
    </w:p>
    <w:p>
      <w:pPr>
        <w:spacing w:after="60" w:before="0"/>
        <w:ind w:left="320"/>
      </w:pPr>
      <w:r>
        <w:rPr>
          <w:rFonts w:ascii="Calibri" w:cs="Calibri" w:eastAsia="Calibri" w:hAnsi="Calibri"/>
          <w:b w:val="false"/>
          <w:bCs w:val="false"/>
          <w:i/>
          <w:iCs/>
          <w:caps w:val="false"/>
          <w:color w:val="7F838D"/>
          <w:sz w:val="18"/>
          <w:szCs w:val="18"/>
        </w:rPr>
        <w:t xml:space="preserve">“Maintain and continuously update the MBTA’s risk register, ensuring timely tracking of remediation actions and residual risk.”</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Secure Configuration Management Compliance Analyst, AVP</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State Street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$90,000 – $157,500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WIDEST BAND THAT IS REACHABLE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Quincy, MA   ·   posted 11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nfya11cm5dn8ukdl9plvm">
        <w:r>
          <w:rPr>
            <w:rFonts w:ascii="Consolas" w:cs="Consolas" w:eastAsia="Consolas" w:hAnsi="Consolas"/>
            <w:color w:val="1F4E63"/>
            <w:sz w:val="16"/>
            <w:szCs w:val="16"/>
            <w:u w:val="single"/>
          </w:rPr>
          <w:t xml:space="preserve">linkedin.com/jobs/view/4466401915</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Four-year floor, so a three-year gap rather than a four- or five-year one, and the requirement list is short: security compliance experience, a relevant degree, knowledge of CIS, NIST or ISO 27001, and compliance tracking tools. Nothing exotic. The band has $67,500 of spread in it, which is more room than anything else on this list.</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Four years stated and he has one. Quincy is a real commute from most of the Boston area. Large bank, which means a slow, structured hiring process and a screen that will check the number.</w:t>
      </w:r>
    </w:p>
    <w:p>
      <w:pPr>
        <w:spacing w:after="60" w:before="0"/>
        <w:ind w:left="320"/>
      </w:pPr>
      <w:r>
        <w:rPr>
          <w:rFonts w:ascii="Calibri" w:cs="Calibri" w:eastAsia="Calibri" w:hAnsi="Calibri"/>
          <w:b w:val="false"/>
          <w:bCs w:val="false"/>
          <w:i/>
          <w:iCs/>
          <w:caps w:val="false"/>
          <w:color w:val="7F838D"/>
          <w:sz w:val="18"/>
          <w:szCs w:val="18"/>
        </w:rPr>
        <w:t xml:space="preserve">“4+ years of experience in a security compliance or related role.”</w:t>
      </w:r>
    </w:p>
    <w:p>
      <w:pPr>
        <w:spacing w:after="60" w:before="0"/>
        <w:ind w:left="320"/>
      </w:pPr>
      <w:r>
        <w:rPr>
          <w:rFonts w:ascii="Calibri" w:cs="Calibri" w:eastAsia="Calibri" w:hAnsi="Calibri"/>
          <w:b w:val="false"/>
          <w:bCs w:val="false"/>
          <w:i/>
          <w:iCs/>
          <w:caps w:val="false"/>
          <w:color w:val="7F838D"/>
          <w:sz w:val="18"/>
          <w:szCs w:val="18"/>
        </w:rPr>
        <w:t xml:space="preserve">“Knowledge of security frameworks and standards such as CIS, NIST, or ISO 27001.”</w:t>
      </w:r>
    </w:p>
    <w:p>
      <w:pPr>
        <w:spacing w:after="60" w:before="0"/>
        <w:ind w:left="320"/>
      </w:pPr>
      <w:r>
        <w:rPr>
          <w:rFonts w:ascii="Calibri" w:cs="Calibri" w:eastAsia="Calibri" w:hAnsi="Calibri"/>
          <w:b w:val="false"/>
          <w:bCs w:val="false"/>
          <w:i/>
          <w:iCs/>
          <w:caps w:val="false"/>
          <w:color w:val="7F838D"/>
          <w:sz w:val="18"/>
          <w:szCs w:val="18"/>
        </w:rPr>
        <w:t xml:space="preserve">“Experience with compliance tracking and reporting tools.”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4.  </w:t>
      </w:r>
      <w:r>
        <w:rPr>
          <w:rFonts w:ascii="Georgia" w:cs="Georgia" w:eastAsia="Georgia" w:hAnsi="Georgia"/>
          <w:b w:val="false"/>
          <w:bCs w:val="false"/>
          <w:i w:val="false"/>
          <w:iCs w:val="false"/>
          <w:caps w:val="false"/>
          <w:color w:val="15171C"/>
          <w:sz w:val="26"/>
          <w:szCs w:val="26"/>
        </w:rPr>
        <w:t xml:space="preserve">Associate Third-Party Risk Management (TPRM) Risk Analyst</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MongoDB</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$70,000 – $138,000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THE REQUIREMENT LIST IS HIS RESUME</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22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9tyu1zk-qcb9wnadknchz">
        <w:r>
          <w:rPr>
            <w:rFonts w:ascii="Consolas" w:cs="Consolas" w:eastAsia="Consolas" w:hAnsi="Consolas"/>
            <w:color w:val="1F4E63"/>
            <w:sz w:val="16"/>
            <w:szCs w:val="16"/>
            <w:u w:val="single"/>
          </w:rPr>
          <w:t xml:space="preserve">linkedin.com/jobs/view/4470205839</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Closest requirement-by-requirement match in the entire sweep. Substantive risk assessments, TPRM platform fluency, NIST 800-53, ISO 27001, SOC 2, SIG Core and CAIQ, managing a queue of onboarding and periodic reviews. He has done 95 of these. Posted today, remote, and the band runs $43,500 above his floor.</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Three to five years stated. “Associate” in the title suggests they know it is an entry point, but the number is written down. The $70,000 bottom of the band is well under his floor, so the low end of the range is not acceptable and he should know that going in.</w:t>
      </w:r>
    </w:p>
    <w:p>
      <w:pPr>
        <w:spacing w:after="60" w:before="0"/>
        <w:ind w:left="320"/>
      </w:pPr>
      <w:r>
        <w:rPr>
          <w:rFonts w:ascii="Calibri" w:cs="Calibri" w:eastAsia="Calibri" w:hAnsi="Calibri"/>
          <w:b w:val="false"/>
          <w:bCs w:val="false"/>
          <w:i/>
          <w:iCs/>
          <w:caps w:val="false"/>
          <w:color w:val="7F838D"/>
          <w:sz w:val="18"/>
          <w:szCs w:val="18"/>
        </w:rPr>
        <w:t xml:space="preserve">“3-5 years of experience in Third-Party Risk Management (TPRM) or Governance, Risk &amp; Compliance (GRC).”</w:t>
      </w:r>
    </w:p>
    <w:p>
      <w:pPr>
        <w:spacing w:after="60" w:before="0"/>
        <w:ind w:left="320"/>
      </w:pPr>
      <w:r>
        <w:rPr>
          <w:rFonts w:ascii="Calibri" w:cs="Calibri" w:eastAsia="Calibri" w:hAnsi="Calibri"/>
          <w:b w:val="false"/>
          <w:bCs w:val="false"/>
          <w:i/>
          <w:iCs/>
          <w:caps w:val="false"/>
          <w:color w:val="7F838D"/>
          <w:sz w:val="18"/>
          <w:szCs w:val="18"/>
        </w:rPr>
        <w:t xml:space="preserve">“Demonstrated experience performing substantive risk assessments and applying formula-based or quantitative risk methodologies.”</w:t>
      </w:r>
    </w:p>
    <w:p>
      <w:pPr>
        <w:spacing w:after="60" w:before="0"/>
        <w:ind w:left="320"/>
      </w:pPr>
      <w:r>
        <w:rPr>
          <w:rFonts w:ascii="Calibri" w:cs="Calibri" w:eastAsia="Calibri" w:hAnsi="Calibri"/>
          <w:b w:val="false"/>
          <w:bCs w:val="false"/>
          <w:i/>
          <w:iCs/>
          <w:caps w:val="false"/>
          <w:color w:val="7F838D"/>
          <w:sz w:val="18"/>
          <w:szCs w:val="18"/>
        </w:rPr>
        <w:t xml:space="preserve">“Operational understanding of standard control frameworks (NIST SP 800-53, ISO 27001, SOC 2, SIG Core/Lite, CAIQ).”</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Second pass</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6980"/>
      </w:tblGrid>
      <w:tr>
        <w:trPr>
          <w:tblHeader/>
        </w:trPr>
        <w:tc>
          <w:tcPr>
            <w:tcW w:type="dxa" w:w="3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9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69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GRC Analyst — Planet Fitness, Boston</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$90,000 – $110,000</w:t>
            </w:r>
          </w:p>
        </w:tc>
        <w:tc>
          <w:tcPr>
            <w:tcW w:type="dxa" w:w="69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Minimum five years stated. The work itself — GDPR, CCPA, PCI, SOX, NIST 800-171, risk assessments across business units — is squarely his. Boston-based. Apply, expect the filter.</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Information Security Analyst (GRC &amp; M365) — Samsung Healthcare USA</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69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Five years stated, no band. Worth an application only if the first four produce nothing, because unpublished bands at that seniority usually mean the number is not good.</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Vendor Risk Analyst I — InComm Payments</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69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“Analyst I” and the duties are pre-contract due diligence and post-contract monitoring, which is exactly his work. But the floor is three years in financial services specifically, and the role is based in Georgia.</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REQUIREMENTS TEST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why</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Analyst, Third-Party Risk Management</w:t>
      </w:r>
      <w:r>
        <w:rPr>
          <w:rFonts w:ascii="Consolas" w:cs="Consolas" w:eastAsia="Consolas" w:hAnsi="Consolas"/>
          <w:b w:val="false"/>
          <w:bCs w:val="false"/>
          <w:i w:val="false"/>
          <w:iCs w:val="false"/>
          <w:caps/>
          <w:color w:val="7F838D"/>
          <w:spacing w:val="18"/>
          <w:sz w:val="15"/>
          <w:szCs w:val="15"/>
        </w:rPr>
        <w:t xml:space="preserve">     Paylocity</w:t>
      </w:r>
      <w:r>
        <w:rPr>
          <w:rFonts w:ascii="Consolas" w:cs="Consolas" w:eastAsia="Consolas" w:hAnsi="Consolas"/>
          <w:b w:val="false"/>
          <w:bCs w:val="false"/>
          <w:i w:val="false"/>
          <w:iCs w:val="false"/>
          <w:caps w:val="false"/>
          <w:color w:val="7F838D"/>
          <w:sz w:val="15"/>
          <w:szCs w:val="15"/>
        </w:rPr>
        <w:t xml:space="preserve">     $57,300 – $82,000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Below the floor by $12,500 at the top of the range. This is the single best-written fit for his experience level in the entire sweep, and the money is the only reason it is here instead of at number one. Worth revisiting only if the floor moves.</w:t>
      </w:r>
    </w:p>
    <w:p>
      <w:pPr>
        <w:spacing w:after="60" w:before="0"/>
        <w:ind w:left="320"/>
      </w:pPr>
      <w:r>
        <w:rPr>
          <w:rFonts w:ascii="Calibri" w:cs="Calibri" w:eastAsia="Calibri" w:hAnsi="Calibri"/>
          <w:b w:val="false"/>
          <w:bCs w:val="false"/>
          <w:i/>
          <w:iCs/>
          <w:caps w:val="false"/>
          <w:color w:val="7F838D"/>
          <w:sz w:val="18"/>
          <w:szCs w:val="18"/>
        </w:rPr>
        <w:t xml:space="preserve">“This role is well-suited for an early-career professional developing foundational risk management and vendor governance skills.”</w:t>
      </w:r>
    </w:p>
    <w:p>
      <w:pPr>
        <w:spacing w:after="60" w:before="0"/>
        <w:ind w:left="320"/>
      </w:pPr>
      <w:r>
        <w:rPr>
          <w:rFonts w:ascii="Calibri" w:cs="Calibri" w:eastAsia="Calibri" w:hAnsi="Calibri"/>
          <w:b w:val="false"/>
          <w:bCs w:val="false"/>
          <w:i/>
          <w:iCs/>
          <w:caps w:val="false"/>
          <w:color w:val="7F838D"/>
          <w:sz w:val="18"/>
          <w:szCs w:val="18"/>
        </w:rPr>
        <w:t xml:space="preserve">“2+ years of experience in risk management, vendor management, compliance.”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Security Analyst</w:t>
      </w:r>
      <w:r>
        <w:rPr>
          <w:rFonts w:ascii="Consolas" w:cs="Consolas" w:eastAsia="Consolas" w:hAnsi="Consolas"/>
          <w:b w:val="false"/>
          <w:bCs w:val="false"/>
          <w:i w:val="false"/>
          <w:iCs w:val="false"/>
          <w:caps/>
          <w:color w:val="7F838D"/>
          <w:spacing w:val="18"/>
          <w:sz w:val="15"/>
          <w:szCs w:val="15"/>
        </w:rPr>
        <w:t xml:space="preserve">     QuEra Computing</w:t>
      </w:r>
      <w:r>
        <w:rPr>
          <w:rFonts w:ascii="Consolas" w:cs="Consolas" w:eastAsia="Consolas" w:hAnsi="Consolas"/>
          <w:b w:val="false"/>
          <w:bCs w:val="false"/>
          <w:i w:val="false"/>
          <w:iCs w:val="false"/>
          <w:caps w:val="false"/>
          <w:color w:val="7F838D"/>
          <w:sz w:val="15"/>
          <w:szCs w:val="15"/>
        </w:rPr>
        <w:t xml:space="preserve">     $175,000 – $200,000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Highest band on his list by $25,000 and it is an engineering role. You were explicit that Robbie is GRC only, no engineering or development, so it goes.</w:t>
      </w:r>
    </w:p>
    <w:p>
      <w:pPr>
        <w:spacing w:after="60" w:before="0"/>
        <w:ind w:left="320"/>
      </w:pPr>
      <w:r>
        <w:rPr>
          <w:rFonts w:ascii="Calibri" w:cs="Calibri" w:eastAsia="Calibri" w:hAnsi="Calibri"/>
          <w:b w:val="false"/>
          <w:bCs w:val="false"/>
          <w:i/>
          <w:iCs/>
          <w:caps w:val="false"/>
          <w:color w:val="7F838D"/>
          <w:sz w:val="18"/>
          <w:szCs w:val="18"/>
        </w:rPr>
        <w:t xml:space="preserve">“Proficient in at least one scripting language (Python, PowerShell, or Bash).”</w:t>
      </w:r>
    </w:p>
    <w:p>
      <w:pPr>
        <w:spacing w:after="60" w:before="0"/>
        <w:ind w:left="320"/>
      </w:pPr>
      <w:r>
        <w:rPr>
          <w:rFonts w:ascii="Calibri" w:cs="Calibri" w:eastAsia="Calibri" w:hAnsi="Calibri"/>
          <w:b w:val="false"/>
          <w:bCs w:val="false"/>
          <w:i/>
          <w:iCs/>
          <w:caps w:val="false"/>
          <w:color w:val="7F838D"/>
          <w:sz w:val="18"/>
          <w:szCs w:val="18"/>
        </w:rPr>
        <w:t xml:space="preserve">“Minimum of two years of experience with security exposure in information security, systems administration, or DevOps.”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Cybersecurity Governance Analyst</w:t>
      </w:r>
      <w:r>
        <w:rPr>
          <w:rFonts w:ascii="Consolas" w:cs="Consolas" w:eastAsia="Consolas" w:hAnsi="Consolas"/>
          <w:b w:val="false"/>
          <w:bCs w:val="false"/>
          <w:i w:val="false"/>
          <w:iCs w:val="false"/>
          <w:caps/>
          <w:color w:val="7F838D"/>
          <w:spacing w:val="18"/>
          <w:sz w:val="15"/>
          <w:szCs w:val="15"/>
        </w:rPr>
        <w:t xml:space="preserve">     Agero</w:t>
      </w:r>
      <w:r>
        <w:rPr>
          <w:rFonts w:ascii="Consolas" w:cs="Consolas" w:eastAsia="Consolas" w:hAnsi="Consolas"/>
          <w:b w:val="false"/>
          <w:bCs w:val="false"/>
          <w:i w:val="false"/>
          <w:iCs w:val="false"/>
          <w:caps w:val="false"/>
          <w:color w:val="7F838D"/>
          <w:sz w:val="15"/>
          <w:szCs w:val="15"/>
        </w:rPr>
        <w:t xml:space="preserve">     $75,000 – $95,000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Medford, MA and the right kind of work, but the band tops out $500 over his floor. There is no version of this that pays what he needs.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Technology Risk &amp; Compliance Analyst</w:t>
      </w:r>
      <w:r>
        <w:rPr>
          <w:rFonts w:ascii="Consolas" w:cs="Consolas" w:eastAsia="Consolas" w:hAnsi="Consolas"/>
          <w:b w:val="false"/>
          <w:bCs w:val="false"/>
          <w:i w:val="false"/>
          <w:iCs w:val="false"/>
          <w:caps/>
          <w:color w:val="7F838D"/>
          <w:spacing w:val="18"/>
          <w:sz w:val="15"/>
          <w:szCs w:val="15"/>
        </w:rPr>
        <w:t xml:space="preserve">     Brown &amp; Brown</w:t>
      </w:r>
      <w:r>
        <w:rPr>
          <w:rFonts w:ascii="Consolas" w:cs="Consolas" w:eastAsia="Consolas" w:hAnsi="Consolas"/>
          <w:b w:val="false"/>
          <w:bCs w:val="false"/>
          <w:i w:val="false"/>
          <w:iCs w:val="false"/>
          <w:caps w:val="false"/>
          <w:color w:val="7F838D"/>
          <w:sz w:val="15"/>
          <w:szCs w:val="15"/>
        </w:rPr>
        <w:t xml:space="preserve">     $85,000 – $105,000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Seven-year floor, Texas-based, and the band tops at $105,000. Three strikes.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RMF Cybersecurity Analyst</w:t>
      </w:r>
      <w:r>
        <w:rPr>
          <w:rFonts w:ascii="Consolas" w:cs="Consolas" w:eastAsia="Consolas" w:hAnsi="Consolas"/>
          <w:b w:val="false"/>
          <w:bCs w:val="false"/>
          <w:i w:val="false"/>
          <w:iCs w:val="false"/>
          <w:caps/>
          <w:color w:val="7F838D"/>
          <w:spacing w:val="18"/>
          <w:sz w:val="15"/>
          <w:szCs w:val="15"/>
        </w:rPr>
        <w:t xml:space="preserve">     Booz Allen Hamilton</w:t>
      </w:r>
      <w:r>
        <w:rPr>
          <w:rFonts w:ascii="Consolas" w:cs="Consolas" w:eastAsia="Consolas" w:hAnsi="Consolas"/>
          <w:b w:val="false"/>
          <w:bCs w:val="false"/>
          <w:i w:val="false"/>
          <w:iCs w:val="false"/>
          <w:caps w:val="false"/>
          <w:color w:val="7F838D"/>
          <w:sz w:val="15"/>
          <w:szCs w:val="15"/>
        </w:rPr>
        <w:t xml:space="preserve">     $99,000 – $225,000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Federal RMF work. Requires an active clearance he does not hold, and the clearance process runs a year or more.</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Tier 2 SOC Analyst</w:t>
      </w:r>
      <w:r>
        <w:rPr>
          <w:rFonts w:ascii="Consolas" w:cs="Consolas" w:eastAsia="Consolas" w:hAnsi="Consolas"/>
          <w:b w:val="false"/>
          <w:bCs w:val="false"/>
          <w:i w:val="false"/>
          <w:iCs w:val="false"/>
          <w:caps/>
          <w:color w:val="7F838D"/>
          <w:spacing w:val="18"/>
          <w:sz w:val="15"/>
          <w:szCs w:val="15"/>
        </w:rPr>
        <w:t xml:space="preserve">     Hamilton Barnes</w:t>
      </w:r>
      <w:r>
        <w:rPr>
          <w:rFonts w:ascii="Consolas" w:cs="Consolas" w:eastAsia="Consolas" w:hAnsi="Consolas"/>
          <w:b w:val="false"/>
          <w:bCs w:val="false"/>
          <w:i w:val="false"/>
          <w:iCs w:val="false"/>
          <w:caps w:val="false"/>
          <w:color w:val="7F838D"/>
          <w:sz w:val="15"/>
          <w:szCs w:val="15"/>
        </w:rPr>
        <w:t xml:space="preserve">     $125,000 – $145,000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SOC operations, not GRC. Tier 2 means escalation and investigation depth, which is five years of console time he has not had.</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ZERO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the Workday channel gave him</w:t>
      </w:r>
    </w:p>
    <w:p>
      <w:pPr>
        <w:spacing w:after="120" w:before="0" w:line="300"/>
      </w:pPr>
      <w:r>
        <w:rPr>
          <w:rFonts w:ascii="Calibri" w:cs="Calibri" w:eastAsia="Calibri" w:hAnsi="Calibri"/>
          <w:b w:val="false"/>
          <w:bCs w:val="false"/>
          <w:i w:val="false"/>
          <w:iCs w:val="false"/>
          <w:caps w:val="false"/>
          <w:color w:val="4B4F59"/>
          <w:sz w:val="20"/>
          <w:szCs w:val="20"/>
        </w:rPr>
        <w:t xml:space="preserve">14 enterprise tenants, 1,039 unique postings matching his five search terms, and after filtering to remote or Boston-area exactly one survived: an Insider Risk Analyst role at CrowdStrike, based in the United Kingdom. Nothing usable. Large enterprises hire GRC analysts, but they hire them into specific offices, and none of the fourteen had an opening near him.</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move</w:t>
      </w:r>
    </w:p>
    <w:p>
      <w:pPr>
        <w:spacing w:after="120" w:before="0" w:line="300"/>
      </w:pPr>
      <w:r>
        <w:rPr>
          <w:rFonts w:ascii="Calibri" w:cs="Calibri" w:eastAsia="Calibri" w:hAnsi="Calibri"/>
          <w:b w:val="false"/>
          <w:bCs w:val="false"/>
          <w:i w:val="false"/>
          <w:iCs w:val="false"/>
          <w:caps w:val="false"/>
          <w:color w:val="4B4F59"/>
          <w:sz w:val="20"/>
          <w:szCs w:val="20"/>
        </w:rPr>
        <w:t xml:space="preserve">MBTA today, because of the 200-applicant cap and because it is the one posting on the list with no stated experience minimum. That combination will not last the week.</w:t>
      </w:r>
    </w:p>
    <w:p>
      <w:pPr>
        <w:spacing w:after="120" w:before="0" w:line="300"/>
      </w:pPr>
      <w:r>
        <w:rPr>
          <w:rFonts w:ascii="Calibri" w:cs="Calibri" w:eastAsia="Calibri" w:hAnsi="Calibri"/>
          <w:b w:val="false"/>
          <w:bCs w:val="false"/>
          <w:i w:val="false"/>
          <w:iCs w:val="false"/>
          <w:caps w:val="false"/>
          <w:color w:val="4B4F59"/>
          <w:sz w:val="20"/>
          <w:szCs w:val="20"/>
        </w:rPr>
        <w:t xml:space="preserve">Then CarGurus, and lead with the questionnaire volume rather than the tenure. Their requirement list names the exact tool category he has been working in, and 30 completed customer security questionnaires is a number a hiring manager can picture. Most one-year candidates cannot put a number on anything.</w:t>
      </w:r>
    </w:p>
    <w:p>
      <w:pPr>
        <w:spacing w:after="120" w:before="0" w:line="300"/>
      </w:pPr>
      <w:r>
        <w:rPr>
          <w:rFonts w:ascii="Calibri" w:cs="Calibri" w:eastAsia="Calibri" w:hAnsi="Calibri"/>
          <w:b w:val="false"/>
          <w:bCs w:val="false"/>
          <w:i w:val="false"/>
          <w:iCs w:val="false"/>
          <w:caps w:val="false"/>
          <w:color w:val="4B4F59"/>
          <w:sz w:val="20"/>
          <w:szCs w:val="20"/>
        </w:rPr>
        <w:t xml:space="preserve">Then State Street and MongoDB on the same day, since both are three-to-four-year asks where the substance is a match and the only gap is the number. Four applications, all four defensible, none of them spray.</w:t>
      </w:r>
    </w:p>
    <w:p>
      <w:pPr>
        <w:spacing w:after="60" w:before="0" w:line="300"/>
      </w:pPr>
      <w:r>
        <w:rPr>
          <w:rFonts w:ascii="Calibri" w:cs="Calibri" w:eastAsia="Calibri" w:hAnsi="Calibri"/>
          <w:b w:val="false"/>
          <w:bCs w:val="false"/>
          <w:i w:val="false"/>
          <w:iCs w:val="false"/>
          <w:caps w:val="false"/>
          <w:color w:val="4B4F59"/>
          <w:sz w:val="20"/>
          <w:szCs w:val="20"/>
        </w:rPr>
        <w:t xml:space="preserve">One question still open from earlier: is he registered for the CISA? Every tier-one posting here lists certifications as desirable, and CISA is the one that maps to audit and controls work rather than to broad security. A registration date he can put on the resume today is worth more than the certification itself six months from now, because it turns “no certs” into “sitting the exam in March.”</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venmbsyp0hvm1wj0y8_t" Type="http://schemas.openxmlformats.org/officeDocument/2006/relationships/hyperlink" Target="https://www.linkedin.com/jobs/view/information-security-risk-and-compliance-analyst-at-cargurus-4446678495" TargetMode="External"/><Relationship Id="rIdnb0-sn2fcxdwciljdla2r" Type="http://schemas.openxmlformats.org/officeDocument/2006/relationships/hyperlink" Target="https://www.linkedin.com/jobs/view/grc-analyst-at-mbta-4465905925" TargetMode="External"/><Relationship Id="rIdnfya11cm5dn8ukdl9plvm" Type="http://schemas.openxmlformats.org/officeDocument/2006/relationships/hyperlink" Target="https://www.linkedin.com/jobs/view/secure-configuration-management-compliance-analyst-avp-at-state-street-4466401915" TargetMode="External"/><Relationship Id="rId9tyu1zk-qcb9wnadknchz" Type="http://schemas.openxmlformats.org/officeDocument/2006/relationships/hyperlink" Target="https://www.linkedin.com/jobs/view/associate-third-party-risk-management-tprm-risk-analyst-at-mongodb-4470205839"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2026-09-22T17:15:08.420Z</dcterms:created>
  <dcterms:modified xsi:type="dcterms:W3CDTF">2026-09-22T17:15:08.421Z</dcterms:modified>
</cp:coreProperties>
</file>

<file path=docProps/custom.xml><?xml version="1.0" encoding="utf-8"?>
<Properties xmlns="http://schemas.openxmlformats.org/officeDocument/2006/custom-properties" xmlns:vt="http://schemas.openxmlformats.org/officeDocument/2006/docPropsVTypes"/>
</file>