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5"/>
          <w:sz w:val="32"/>
        </w:rPr>
        <w:t>Apex Patrol Services — Proposal for Security Services</w:t>
      </w:r>
    </w:p>
    <w:p>
      <w:r>
        <w:rPr>
          <w:b/>
          <w:color w:val="334155"/>
          <w:sz w:val="22"/>
        </w:rPr>
        <w:t>Powai Campus · Prepared for Northbridge Properties Pvt Ltd</w:t>
      </w:r>
    </w:p>
    <w:p>
      <w:pPr>
        <w:pStyle w:val="Heading2"/>
        <w:spacing w:before="160" w:after="60"/>
      </w:pPr>
      <w:r>
        <w:t>1. Guard Coverage and Operations</w:t>
      </w:r>
    </w:p>
    <w:p>
      <w:pPr>
        <w:spacing w:after="80"/>
      </w:pPr>
      <w:r>
        <w:t>Apex Patrol Services proposes guard coverage with Gates 1–2 manned 24×7, while Gate 3 will have day shift only coverage.</w:t>
      </w:r>
    </w:p>
    <w:p>
      <w:pPr>
        <w:spacing w:after="80"/>
      </w:pPr>
      <w:r>
        <w:t>Regarding statutory compliance, our private security agency licence renewal applied for with the controlling authority.</w:t>
      </w:r>
    </w:p>
    <w:p>
      <w:pPr>
        <w:spacing w:after="80"/>
      </w:pPr>
      <w:r>
        <w:t>On-site supervisory coverage includes day supervision; supervisor night shift on request.</w:t>
      </w:r>
    </w:p>
    <w:p>
      <w:pPr>
        <w:spacing w:after="80"/>
      </w:pPr>
      <w:r>
        <w:t>A visitor log maintained at reception for tracking building entries and exits.</w:t>
      </w:r>
    </w:p>
    <w:p>
      <w:pPr>
        <w:spacing w:after="80"/>
      </w:pPr>
      <w:r>
        <w:t>Specialised guard fire-safety training is available on request, at additional cost.</w:t>
      </w:r>
    </w:p>
    <w:p>
      <w:pPr>
        <w:spacing w:after="80"/>
      </w:pPr>
      <w:r>
        <w:t>Operations will provide a quarterly incident report to client management.</w:t>
      </w:r>
    </w:p>
    <w:p>
      <w:pPr>
        <w:pStyle w:val="Heading2"/>
        <w:spacing w:before="160" w:after="60"/>
      </w:pPr>
      <w:r>
        <w:t>2. Commercial 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Item Description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Price (INR)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Base security services fee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₹2,65,000/month + GST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Overtime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at actuals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Fire-safety training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on request, at additional cost</w:t>
            </w:r>
          </w:p>
        </w:tc>
      </w:tr>
    </w:tbl>
    <w:p>
      <w:pPr>
        <w:spacing w:after="80"/>
      </w:pPr>
      <w:r>
        <w:t>The monthly base contract fee is ₹2,65,000/month + GST. Any guard overtime beyond scheduled shift hours will be billed at actuals. Night shift supervision and fire-safety training are provided on request at additional cost.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Fictional demo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