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5"/>
          <w:sz w:val="32"/>
        </w:rPr>
        <w:t>FreshBite Caterers — Pantry &amp; Cafeteria Proposal</w:t>
      </w:r>
    </w:p>
    <w:p>
      <w:r>
        <w:rPr>
          <w:b/>
          <w:color w:val="334155"/>
          <w:sz w:val="22"/>
        </w:rPr>
        <w:t>BKC Office Catering · Submitted to Northbridge Properties Pvt Ltd</w:t>
      </w:r>
    </w:p>
    <w:p>
      <w:pPr>
        <w:pStyle w:val="Heading2"/>
        <w:spacing w:before="160" w:after="60"/>
      </w:pPr>
      <w:r>
        <w:t>1. Operational Capabilities and Scope</w:t>
      </w:r>
    </w:p>
    <w:p>
      <w:pPr>
        <w:spacing w:after="80"/>
      </w:pPr>
      <w:r>
        <w:t>FreshBite Caterers holds an active food safety licence with FSSAI licence number stated: FSSAI-MH-2023-009876543210.</w:t>
      </w:r>
    </w:p>
    <w:p>
      <w:pPr>
        <w:spacing w:after="80"/>
      </w:pPr>
      <w:r>
        <w:t>We provide full breakfast + lunch Mon–Fri up to 150 staff at the corporate cafeteria. All meals are prepared fresh adhering to high quality and nutritional standards.</w:t>
      </w:r>
    </w:p>
    <w:p>
      <w:pPr>
        <w:spacing w:after="80"/>
      </w:pPr>
      <w:r>
        <w:t>Our kitchen team maintains a strict daily hygiene checklist signed by supervisor to ensure sanitation.</w:t>
      </w:r>
    </w:p>
    <w:p>
      <w:pPr>
        <w:spacing w:after="80"/>
      </w:pPr>
      <w:r>
        <w:t>A rotational weekly menu every Friday is circulated in advance to the facilities team.</w:t>
      </w:r>
    </w:p>
    <w:p>
      <w:pPr>
        <w:spacing w:after="80"/>
      </w:pPr>
      <w:r>
        <w:t>Corporate tea/coffee refilled twice daily across all designated pantry beverage points.</w:t>
      </w:r>
    </w:p>
    <w:p>
      <w:pPr>
        <w:pStyle w:val="Heading2"/>
        <w:spacing w:before="160" w:after="60"/>
      </w:pPr>
      <w:r>
        <w:t>2. Commercial 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Service Component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Monthly Pricing (INR)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Base cafeteria service fee (breakfast &amp; lunch up to 150 staff)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₹2,10,000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GST @ 18%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₹37,800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Total Monthly Fee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₹2,47,800</w:t>
            </w:r>
          </w:p>
        </w:tc>
      </w:tr>
    </w:tbl>
    <w:p>
      <w:pPr>
        <w:spacing w:after="80"/>
      </w:pPr>
      <w:r>
        <w:t>Commercial fee is ₹2,10,000/month + GST. All culinary raw materials included in the monthly fee. No additional charges apply.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Fictional demo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