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FE13" w14:textId="1E9DB9D5" w:rsidR="00C67C40" w:rsidRDefault="00C67C40" w:rsidP="00C67C40">
      <w:pPr>
        <w:jc w:val="center"/>
      </w:pPr>
      <w:r>
        <w:rPr>
          <w:b/>
          <w:bCs/>
          <w:noProof/>
        </w:rPr>
        <w:drawing>
          <wp:inline distT="0" distB="0" distL="0" distR="0" wp14:anchorId="10537D49" wp14:editId="6DFA15C2">
            <wp:extent cx="1476375" cy="1485900"/>
            <wp:effectExtent l="0" t="0" r="9525" b="0"/>
            <wp:docPr id="161631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0041" name="Picture 1616310041"/>
                    <pic:cNvPicPr/>
                  </pic:nvPicPr>
                  <pic:blipFill>
                    <a:blip r:embed="rId6">
                      <a:extLst>
                        <a:ext uri="{28A0092B-C50C-407E-A947-70E740481C1C}">
                          <a14:useLocalDpi xmlns:a14="http://schemas.microsoft.com/office/drawing/2010/main" val="0"/>
                        </a:ext>
                      </a:extLst>
                    </a:blip>
                    <a:stretch>
                      <a:fillRect/>
                    </a:stretch>
                  </pic:blipFill>
                  <pic:spPr>
                    <a:xfrm>
                      <a:off x="0" y="0"/>
                      <a:ext cx="1476375" cy="1485900"/>
                    </a:xfrm>
                    <a:prstGeom prst="rect">
                      <a:avLst/>
                    </a:prstGeom>
                  </pic:spPr>
                </pic:pic>
              </a:graphicData>
            </a:graphic>
          </wp:inline>
        </w:drawing>
      </w:r>
    </w:p>
    <w:p w14:paraId="4E893874" w14:textId="77777777" w:rsidR="00B214B0" w:rsidRDefault="00000000">
      <w:pPr>
        <w:jc w:val="center"/>
      </w:pPr>
      <w:r>
        <w:rPr>
          <w:rFonts w:ascii="Calibri" w:hAnsi="Calibri"/>
          <w:color w:val="505050"/>
          <w:sz w:val="24"/>
        </w:rPr>
        <w:t>Faculty of Information Technology and Computer Sciences</w:t>
      </w:r>
    </w:p>
    <w:p w14:paraId="01479449" w14:textId="77777777" w:rsidR="00B214B0" w:rsidRDefault="00000000">
      <w:pPr>
        <w:jc w:val="center"/>
      </w:pPr>
      <w:r>
        <w:rPr>
          <w:rFonts w:ascii="Calibri" w:hAnsi="Calibri"/>
          <w:color w:val="505050"/>
          <w:sz w:val="24"/>
        </w:rPr>
        <w:t>Department of Computer Sciences</w:t>
      </w:r>
    </w:p>
    <w:p w14:paraId="32105557" w14:textId="77777777" w:rsidR="00B214B0" w:rsidRDefault="00B214B0"/>
    <w:p w14:paraId="37A6B383" w14:textId="77777777" w:rsidR="00B214B0" w:rsidRDefault="00000000">
      <w:pPr>
        <w:jc w:val="center"/>
      </w:pPr>
      <w:r>
        <w:rPr>
          <w:rFonts w:ascii="Calibri" w:hAnsi="Calibri"/>
          <w:b/>
          <w:color w:val="1F497D"/>
          <w:sz w:val="26"/>
        </w:rPr>
        <w:t>AI 681 — Computer Vision and Image Processing</w:t>
      </w:r>
    </w:p>
    <w:p w14:paraId="114183D1" w14:textId="7CC773A3" w:rsidR="00B214B0" w:rsidRDefault="00000000">
      <w:pPr>
        <w:jc w:val="center"/>
      </w:pPr>
      <w:r>
        <w:rPr>
          <w:rFonts w:ascii="Calibri" w:hAnsi="Calibri"/>
          <w:b/>
          <w:color w:val="1F497D"/>
          <w:sz w:val="30"/>
        </w:rPr>
        <w:t>Assignment</w:t>
      </w:r>
      <w:r w:rsidR="00C67C40">
        <w:rPr>
          <w:rFonts w:ascii="Calibri" w:hAnsi="Calibri"/>
          <w:b/>
          <w:color w:val="1F497D"/>
          <w:sz w:val="30"/>
        </w:rPr>
        <w:t xml:space="preserve"> </w:t>
      </w:r>
      <w:r>
        <w:rPr>
          <w:rFonts w:ascii="Calibri" w:hAnsi="Calibri"/>
          <w:b/>
          <w:color w:val="1F497D"/>
          <w:sz w:val="30"/>
        </w:rPr>
        <w:t xml:space="preserve">2: Feature Selection </w:t>
      </w:r>
      <w:r w:rsidR="00C67C40">
        <w:rPr>
          <w:rFonts w:ascii="Calibri" w:hAnsi="Calibri"/>
          <w:b/>
          <w:color w:val="1F497D"/>
          <w:sz w:val="30"/>
        </w:rPr>
        <w:t>-</w:t>
      </w:r>
      <w:r>
        <w:rPr>
          <w:rFonts w:ascii="Calibri" w:hAnsi="Calibri"/>
          <w:b/>
          <w:color w:val="1F497D"/>
          <w:sz w:val="30"/>
        </w:rPr>
        <w:t xml:space="preserve"> Extraction</w:t>
      </w:r>
    </w:p>
    <w:p w14:paraId="196AB535" w14:textId="77777777" w:rsidR="00B214B0" w:rsidRDefault="00B214B0"/>
    <w:p w14:paraId="2DB66249" w14:textId="77777777" w:rsidR="00B214B0" w:rsidRDefault="00000000">
      <w:pPr>
        <w:jc w:val="center"/>
      </w:pPr>
      <w:r>
        <w:rPr>
          <w:rFonts w:ascii="Calibri" w:hAnsi="Calibri"/>
          <w:b/>
        </w:rPr>
        <w:t>Submitted by:</w:t>
      </w:r>
    </w:p>
    <w:p w14:paraId="48E54E8E" w14:textId="77777777" w:rsidR="00B214B0" w:rsidRDefault="00000000">
      <w:pPr>
        <w:jc w:val="center"/>
      </w:pPr>
      <w:r>
        <w:rPr>
          <w:rFonts w:ascii="Calibri" w:hAnsi="Calibri"/>
        </w:rPr>
        <w:t>Amal Al-Shboul  (2023781001)</w:t>
      </w:r>
    </w:p>
    <w:p w14:paraId="200374BB" w14:textId="77777777" w:rsidR="00B214B0" w:rsidRDefault="00000000">
      <w:pPr>
        <w:jc w:val="center"/>
      </w:pPr>
      <w:r>
        <w:rPr>
          <w:rFonts w:ascii="Calibri" w:hAnsi="Calibri"/>
        </w:rPr>
        <w:t>Roaa Shattnawi  (2025781012)</w:t>
      </w:r>
    </w:p>
    <w:p w14:paraId="3FA1E6ED" w14:textId="77777777" w:rsidR="00B214B0" w:rsidRDefault="00B214B0"/>
    <w:p w14:paraId="4124E664" w14:textId="77777777" w:rsidR="00B214B0" w:rsidRDefault="00000000">
      <w:pPr>
        <w:jc w:val="center"/>
      </w:pPr>
      <w:r>
        <w:rPr>
          <w:rFonts w:ascii="Calibri" w:hAnsi="Calibri"/>
          <w:b/>
        </w:rPr>
        <w:t>Supervised by:  Dr. Nawaf Alsrehin</w:t>
      </w:r>
    </w:p>
    <w:p w14:paraId="3FA7716E" w14:textId="77777777" w:rsidR="00B214B0" w:rsidRDefault="00000000">
      <w:pPr>
        <w:jc w:val="center"/>
      </w:pPr>
      <w:r>
        <w:rPr>
          <w:rFonts w:ascii="Calibri" w:hAnsi="Calibri"/>
          <w:color w:val="646464"/>
        </w:rPr>
        <w:t>Second Semester 2025/2026</w:t>
      </w:r>
    </w:p>
    <w:p w14:paraId="15B76068" w14:textId="77777777" w:rsidR="00B214B0" w:rsidRDefault="00000000">
      <w:r>
        <w:br w:type="page"/>
      </w:r>
    </w:p>
    <w:p w14:paraId="36A4647A" w14:textId="0071D56D" w:rsidR="00C67C40" w:rsidRDefault="00000000" w:rsidP="00C67C40">
      <w:pPr>
        <w:pBdr>
          <w:bottom w:val="single" w:sz="6" w:space="8" w:color="1F497D"/>
        </w:pBdr>
        <w:spacing w:before="280" w:after="80"/>
      </w:pPr>
      <w:r>
        <w:rPr>
          <w:rFonts w:ascii="Calibri" w:hAnsi="Calibri"/>
          <w:b/>
          <w:color w:val="1F497D"/>
          <w:sz w:val="28"/>
        </w:rPr>
        <w:lastRenderedPageBreak/>
        <w:t>1. Introduction</w:t>
      </w:r>
      <w:r w:rsidR="00C67C40">
        <w:rPr>
          <w:rFonts w:ascii="Calibri" w:hAnsi="Calibri" w:hint="cs"/>
          <w:b/>
          <w:color w:val="1F497D"/>
          <w:sz w:val="28"/>
          <w:rtl/>
        </w:rPr>
        <w:t xml:space="preserve"> </w:t>
      </w:r>
    </w:p>
    <w:p w14:paraId="099B72DC" w14:textId="7F897E06" w:rsidR="002262AE" w:rsidRPr="002262AE" w:rsidRDefault="002262AE" w:rsidP="002262AE">
      <w:pPr>
        <w:pBdr>
          <w:bottom w:val="single" w:sz="6" w:space="1" w:color="1F497D"/>
        </w:pBdr>
        <w:spacing w:before="280" w:after="80"/>
        <w:rPr>
          <w:rFonts w:ascii="Calibri" w:hAnsi="Calibri"/>
        </w:rPr>
      </w:pPr>
      <w:r w:rsidRPr="002262AE">
        <w:rPr>
          <w:rFonts w:ascii="Calibri" w:hAnsi="Calibri"/>
        </w:rPr>
        <w:t>Accurate monitoring in low-light surveillance environments poses a significant challenge. As we explain in our research, we aim to use vision transformers (ViTs) to capture global relationships, which requires robust input features.</w:t>
      </w:r>
    </w:p>
    <w:p w14:paraId="19D0FCD4" w14:textId="2B9221B0" w:rsidR="009B6A52" w:rsidRDefault="002262AE" w:rsidP="002262AE">
      <w:pPr>
        <w:pBdr>
          <w:bottom w:val="single" w:sz="6" w:space="1" w:color="1F497D"/>
        </w:pBdr>
        <w:spacing w:before="280" w:after="80"/>
        <w:rPr>
          <w:rFonts w:ascii="Calibri" w:hAnsi="Calibri"/>
          <w:rtl/>
        </w:rPr>
      </w:pPr>
      <w:r w:rsidRPr="002262AE">
        <w:rPr>
          <w:rFonts w:ascii="Calibri" w:hAnsi="Calibri"/>
        </w:rPr>
        <w:t>In this section, we focus on feature extraction through the processing of multispectral data (visible and infrared) in preparation for subsequent Vision Transformer stages.</w:t>
      </w:r>
    </w:p>
    <w:p w14:paraId="27FDC97D" w14:textId="77777777" w:rsidR="002262AE" w:rsidRPr="009B6A52" w:rsidRDefault="002262AE" w:rsidP="002262AE">
      <w:pPr>
        <w:pBdr>
          <w:bottom w:val="single" w:sz="6" w:space="1" w:color="1F497D"/>
        </w:pBdr>
        <w:spacing w:before="280" w:after="80"/>
        <w:rPr>
          <w:rFonts w:ascii="Calibri" w:hAnsi="Calibri"/>
        </w:rPr>
      </w:pPr>
    </w:p>
    <w:p w14:paraId="06C0B303" w14:textId="27B0C3FB" w:rsidR="00C67C40" w:rsidRDefault="00C67C40" w:rsidP="00C67C40">
      <w:pPr>
        <w:pBdr>
          <w:bottom w:val="single" w:sz="6" w:space="8" w:color="1F497D"/>
        </w:pBdr>
        <w:spacing w:before="280" w:after="80"/>
        <w:rPr>
          <w:rtl/>
        </w:rPr>
      </w:pPr>
      <w:r>
        <w:rPr>
          <w:rFonts w:ascii="Calibri" w:hAnsi="Calibri"/>
          <w:b/>
          <w:color w:val="1F497D"/>
          <w:sz w:val="28"/>
        </w:rPr>
        <w:t>2. Dataset</w:t>
      </w:r>
      <w:r>
        <w:rPr>
          <w:rFonts w:ascii="Calibri" w:hAnsi="Calibri" w:hint="cs"/>
          <w:b/>
          <w:color w:val="1F497D"/>
          <w:sz w:val="28"/>
          <w:rtl/>
        </w:rPr>
        <w:t xml:space="preserve">    </w:t>
      </w:r>
    </w:p>
    <w:p w14:paraId="6C56032E" w14:textId="77777777" w:rsidR="002262AE" w:rsidRDefault="002262AE">
      <w:pPr>
        <w:pBdr>
          <w:bottom w:val="single" w:sz="6" w:space="1" w:color="1F497D"/>
        </w:pBdr>
        <w:spacing w:before="280" w:after="80"/>
        <w:rPr>
          <w:rFonts w:asciiTheme="majorHAnsi" w:hAnsiTheme="majorHAnsi" w:cstheme="majorHAnsi"/>
          <w:rtl/>
        </w:rPr>
      </w:pPr>
      <w:r w:rsidRPr="002262AE">
        <w:rPr>
          <w:rFonts w:asciiTheme="majorHAnsi" w:hAnsiTheme="majorHAnsi" w:cstheme="majorHAnsi"/>
        </w:rPr>
        <w:t xml:space="preserve">For our project, we downloaded the LLVIP dataset, which is unique in that it contains matched pairs of visible and infrared images of the same scene. We chose it because our project focuses on low-light environments, and this data was captured in urban areas at night—which is exactly what suits the nature of our work. </w:t>
      </w:r>
    </w:p>
    <w:p w14:paraId="4C3E9BC9" w14:textId="3084A90C" w:rsidR="00B214B0" w:rsidRDefault="00000000">
      <w:pPr>
        <w:pBdr>
          <w:bottom w:val="single" w:sz="6" w:space="1" w:color="1F497D"/>
        </w:pBdr>
        <w:spacing w:before="280" w:after="80"/>
      </w:pPr>
      <w:r>
        <w:rPr>
          <w:rFonts w:ascii="Calibri" w:hAnsi="Calibri"/>
          <w:b/>
          <w:color w:val="1F497D"/>
          <w:sz w:val="24"/>
        </w:rPr>
        <w:t>2.1 Dataset Structure</w:t>
      </w:r>
    </w:p>
    <w:tbl>
      <w:tblPr>
        <w:tblStyle w:val="TableGrid"/>
        <w:tblW w:w="0" w:type="auto"/>
        <w:jc w:val="center"/>
        <w:tblLook w:val="04A0" w:firstRow="1" w:lastRow="0" w:firstColumn="1" w:lastColumn="0" w:noHBand="0" w:noVBand="1"/>
      </w:tblPr>
      <w:tblGrid>
        <w:gridCol w:w="3168"/>
        <w:gridCol w:w="5760"/>
      </w:tblGrid>
      <w:tr w:rsidR="00B214B0" w14:paraId="726525D1" w14:textId="77777777">
        <w:trPr>
          <w:jc w:val="center"/>
        </w:trPr>
        <w:tc>
          <w:tcPr>
            <w:tcW w:w="3168" w:type="dxa"/>
            <w:shd w:val="clear" w:color="auto" w:fill="1F497D"/>
          </w:tcPr>
          <w:p w14:paraId="18EB3953" w14:textId="77777777" w:rsidR="00B214B0" w:rsidRDefault="00000000">
            <w:r>
              <w:rPr>
                <w:rFonts w:ascii="Calibri" w:hAnsi="Calibri"/>
                <w:b/>
                <w:color w:val="FFFFFF"/>
              </w:rPr>
              <w:t>Property</w:t>
            </w:r>
          </w:p>
        </w:tc>
        <w:tc>
          <w:tcPr>
            <w:tcW w:w="5760" w:type="dxa"/>
            <w:shd w:val="clear" w:color="auto" w:fill="1F497D"/>
          </w:tcPr>
          <w:p w14:paraId="1302EDB0" w14:textId="77777777" w:rsidR="00B214B0" w:rsidRDefault="00000000">
            <w:r>
              <w:rPr>
                <w:rFonts w:ascii="Calibri" w:hAnsi="Calibri"/>
                <w:b/>
                <w:color w:val="FFFFFF"/>
              </w:rPr>
              <w:t>Details</w:t>
            </w:r>
          </w:p>
        </w:tc>
      </w:tr>
      <w:tr w:rsidR="00B214B0" w14:paraId="0E021792" w14:textId="77777777">
        <w:trPr>
          <w:jc w:val="center"/>
        </w:trPr>
        <w:tc>
          <w:tcPr>
            <w:tcW w:w="3168" w:type="dxa"/>
            <w:shd w:val="clear" w:color="auto" w:fill="EBF3FB"/>
          </w:tcPr>
          <w:p w14:paraId="2D68BB90" w14:textId="77777777" w:rsidR="00B214B0" w:rsidRDefault="00000000">
            <w:r>
              <w:rPr>
                <w:rFonts w:ascii="Calibri" w:hAnsi="Calibri"/>
                <w:b/>
              </w:rPr>
              <w:t>Dataset Name</w:t>
            </w:r>
          </w:p>
        </w:tc>
        <w:tc>
          <w:tcPr>
            <w:tcW w:w="5760" w:type="dxa"/>
            <w:shd w:val="clear" w:color="auto" w:fill="EBF3FB"/>
          </w:tcPr>
          <w:p w14:paraId="25F047E0" w14:textId="77777777" w:rsidR="00B214B0" w:rsidRDefault="00000000">
            <w:r>
              <w:rPr>
                <w:rFonts w:ascii="Calibri" w:hAnsi="Calibri"/>
              </w:rPr>
              <w:t>LLVIP (Low-Light Visible-Infrared Pairs)</w:t>
            </w:r>
          </w:p>
        </w:tc>
      </w:tr>
      <w:tr w:rsidR="00B214B0" w14:paraId="54FC1FBE" w14:textId="77777777">
        <w:trPr>
          <w:jc w:val="center"/>
        </w:trPr>
        <w:tc>
          <w:tcPr>
            <w:tcW w:w="3168" w:type="dxa"/>
            <w:shd w:val="clear" w:color="auto" w:fill="FFFFFF"/>
          </w:tcPr>
          <w:p w14:paraId="014F028D" w14:textId="77777777" w:rsidR="00B214B0" w:rsidRDefault="00000000">
            <w:r>
              <w:rPr>
                <w:rFonts w:ascii="Calibri" w:hAnsi="Calibri"/>
                <w:b/>
              </w:rPr>
              <w:t>Total Images</w:t>
            </w:r>
          </w:p>
        </w:tc>
        <w:tc>
          <w:tcPr>
            <w:tcW w:w="5760" w:type="dxa"/>
            <w:shd w:val="clear" w:color="auto" w:fill="FFFFFF"/>
          </w:tcPr>
          <w:p w14:paraId="4F218BC7" w14:textId="77777777" w:rsidR="00B214B0" w:rsidRDefault="00000000">
            <w:r>
              <w:rPr>
                <w:rFonts w:ascii="Calibri" w:hAnsi="Calibri"/>
              </w:rPr>
              <w:t>12,025 training pairs + test set</w:t>
            </w:r>
          </w:p>
        </w:tc>
      </w:tr>
      <w:tr w:rsidR="00B214B0" w14:paraId="18984DB8" w14:textId="77777777">
        <w:trPr>
          <w:jc w:val="center"/>
        </w:trPr>
        <w:tc>
          <w:tcPr>
            <w:tcW w:w="3168" w:type="dxa"/>
            <w:shd w:val="clear" w:color="auto" w:fill="EBF3FB"/>
          </w:tcPr>
          <w:p w14:paraId="675AA825" w14:textId="77777777" w:rsidR="00B214B0" w:rsidRDefault="00000000">
            <w:r>
              <w:rPr>
                <w:rFonts w:ascii="Calibri" w:hAnsi="Calibri"/>
                <w:b/>
              </w:rPr>
              <w:t>Image Types</w:t>
            </w:r>
          </w:p>
        </w:tc>
        <w:tc>
          <w:tcPr>
            <w:tcW w:w="5760" w:type="dxa"/>
            <w:shd w:val="clear" w:color="auto" w:fill="EBF3FB"/>
          </w:tcPr>
          <w:p w14:paraId="1BF17167" w14:textId="77777777" w:rsidR="00B214B0" w:rsidRDefault="00000000">
            <w:r>
              <w:rPr>
                <w:rFonts w:ascii="Calibri" w:hAnsi="Calibri"/>
              </w:rPr>
              <w:t>Visible (RGB) + Infrared (thermal grayscale)</w:t>
            </w:r>
          </w:p>
        </w:tc>
      </w:tr>
      <w:tr w:rsidR="00B214B0" w14:paraId="0CF4C3C7" w14:textId="77777777">
        <w:trPr>
          <w:jc w:val="center"/>
        </w:trPr>
        <w:tc>
          <w:tcPr>
            <w:tcW w:w="3168" w:type="dxa"/>
            <w:shd w:val="clear" w:color="auto" w:fill="FFFFFF"/>
          </w:tcPr>
          <w:p w14:paraId="25EA4265" w14:textId="77777777" w:rsidR="00B214B0" w:rsidRDefault="00000000">
            <w:r>
              <w:rPr>
                <w:rFonts w:ascii="Calibri" w:hAnsi="Calibri"/>
                <w:b/>
              </w:rPr>
              <w:t>Annotation</w:t>
            </w:r>
          </w:p>
        </w:tc>
        <w:tc>
          <w:tcPr>
            <w:tcW w:w="5760" w:type="dxa"/>
            <w:shd w:val="clear" w:color="auto" w:fill="FFFFFF"/>
          </w:tcPr>
          <w:p w14:paraId="2701D929" w14:textId="77777777" w:rsidR="00B214B0" w:rsidRDefault="00000000">
            <w:r>
              <w:rPr>
                <w:rFonts w:ascii="Calibri" w:hAnsi="Calibri"/>
              </w:rPr>
              <w:t>Bounding boxes for pedestrian detection</w:t>
            </w:r>
          </w:p>
        </w:tc>
      </w:tr>
    </w:tbl>
    <w:p w14:paraId="25076084" w14:textId="77777777" w:rsidR="00B214B0" w:rsidRDefault="00B214B0"/>
    <w:p w14:paraId="270E7CC6" w14:textId="77777777" w:rsidR="00B214B0" w:rsidRDefault="00000000" w:rsidP="00C67C40">
      <w:pPr>
        <w:pBdr>
          <w:bottom w:val="single" w:sz="6" w:space="8" w:color="1F497D"/>
        </w:pBdr>
        <w:spacing w:before="280" w:after="80"/>
      </w:pPr>
      <w:r>
        <w:rPr>
          <w:rFonts w:ascii="Calibri" w:hAnsi="Calibri"/>
          <w:b/>
          <w:color w:val="1F497D"/>
          <w:sz w:val="28"/>
        </w:rPr>
        <w:t>3. Pre-Processing Steps</w:t>
      </w:r>
    </w:p>
    <w:p w14:paraId="0AC83D6E" w14:textId="4FEEE850" w:rsidR="00F45B26" w:rsidRDefault="005E7B00" w:rsidP="00F45B26">
      <w:r w:rsidRPr="005E7B00">
        <w:rPr>
          <w:rFonts w:ascii="Calibri" w:hAnsi="Calibri"/>
        </w:rPr>
        <w:t>Before we load the images into the model and start feature extraction, we applied some preprocessing steps to prepare the data. The main reason is that the OpenCV library loads images in BGR format by default, whereas the ViT library uses the RGB format. So the first thing we did was convert the color format using the cv2.cvtColor() function. After that, the ViTImageProcessor image processor handled the rest of the steps automatically. It resized the images to 224×224 pixels because that is the format the model was trained on. Then it normalized the pixel values using the mean and standard deviation from ImageNet, and converted the images into PyTorch tensors. As we mentioned, we didn’t have to do much manually because the processor handled most of these operations.</w:t>
      </w:r>
    </w:p>
    <w:p w14:paraId="0A1BCC9B" w14:textId="6411B872" w:rsidR="00C67C40" w:rsidRDefault="00000000" w:rsidP="00C67C40">
      <w:pPr>
        <w:pBdr>
          <w:bottom w:val="single" w:sz="6" w:space="8" w:color="1F497D"/>
        </w:pBdr>
        <w:spacing w:before="280" w:after="80"/>
      </w:pPr>
      <w:r>
        <w:rPr>
          <w:rFonts w:ascii="Calibri" w:hAnsi="Calibri"/>
          <w:b/>
          <w:color w:val="1F497D"/>
          <w:sz w:val="28"/>
        </w:rPr>
        <w:t>4. Feature Extraction Methodology</w:t>
      </w:r>
      <w:r w:rsidR="00C67C40">
        <w:rPr>
          <w:rFonts w:ascii="Calibri" w:hAnsi="Calibri" w:hint="cs"/>
          <w:b/>
          <w:color w:val="1F497D"/>
          <w:sz w:val="28"/>
          <w:rtl/>
        </w:rPr>
        <w:t xml:space="preserve"> </w:t>
      </w:r>
    </w:p>
    <w:p w14:paraId="55937250" w14:textId="77777777" w:rsidR="005F0620" w:rsidRDefault="005F0620">
      <w:pPr>
        <w:pBdr>
          <w:bottom w:val="single" w:sz="6" w:space="1" w:color="1F497D"/>
        </w:pBdr>
        <w:spacing w:before="280" w:after="80"/>
        <w:rPr>
          <w:rFonts w:ascii="Calibri" w:hAnsi="Calibri"/>
          <w:rtl/>
        </w:rPr>
      </w:pPr>
      <w:r w:rsidRPr="005F0620">
        <w:rPr>
          <w:rFonts w:ascii="Calibri" w:hAnsi="Calibri"/>
        </w:rPr>
        <w:lastRenderedPageBreak/>
        <w:t>For feature extraction, we used a pre-trained ViT model from Google called ViT-Base Patch16 224, which we downloaded from the Hugging Face Transformers library. The model works in an interesting way: instead of processing the image as a convolutional neural network, it divides it into small 16x16-pixel patches and then processes them as a sequence, similar to how a language model reads words. Each pixel is converted into a vector, and then all the patches are processed through Transformer layers.</w:t>
      </w:r>
    </w:p>
    <w:p w14:paraId="0FE03942" w14:textId="7E712488" w:rsidR="00B214B0" w:rsidRDefault="00000000">
      <w:pPr>
        <w:pBdr>
          <w:bottom w:val="single" w:sz="6" w:space="1" w:color="1F497D"/>
        </w:pBdr>
        <w:spacing w:before="280" w:after="80"/>
      </w:pPr>
      <w:r>
        <w:rPr>
          <w:rFonts w:ascii="Calibri" w:hAnsi="Calibri"/>
          <w:b/>
          <w:color w:val="1F497D"/>
          <w:sz w:val="24"/>
        </w:rPr>
        <w:t xml:space="preserve">4.1 </w:t>
      </w:r>
      <w:r w:rsidR="006D77B3" w:rsidRPr="006D77B3">
        <w:rPr>
          <w:rFonts w:ascii="Calibri" w:hAnsi="Calibri"/>
          <w:b/>
          <w:color w:val="1F497D"/>
          <w:sz w:val="24"/>
        </w:rPr>
        <w:t>Why did we choose ViT?</w:t>
      </w:r>
    </w:p>
    <w:p w14:paraId="36EAE8A9" w14:textId="659B860B" w:rsidR="00777BE8" w:rsidRPr="00777BE8" w:rsidRDefault="00777BE8" w:rsidP="00777BE8">
      <w:pPr>
        <w:pStyle w:val="ListBullet"/>
        <w:numPr>
          <w:ilvl w:val="0"/>
          <w:numId w:val="0"/>
        </w:numPr>
        <w:rPr>
          <w:rFonts w:asciiTheme="majorHAnsi" w:hAnsiTheme="majorHAnsi" w:cstheme="majorHAnsi"/>
          <w:b/>
          <w:bCs/>
        </w:rPr>
      </w:pPr>
      <w:r w:rsidRPr="00777BE8">
        <w:rPr>
          <w:rFonts w:asciiTheme="majorHAnsi" w:hAnsiTheme="majorHAnsi" w:cstheme="majorHAnsi"/>
        </w:rPr>
        <w:t>At first, we tried ResNet and found that it processes only small, isolated regions of the image one by one, which can cause it to fail to detect important information located in parts of the image that are far apart. ViT, on the other hand, analyzes the entire image at once and interprets the relationships between all its parts. This is crucial for our research because the people and information we’re trying to detect may be unclear or hidden in specific parts of the image. Additionally, ViT produces a larger feature vector of 768 compared to 512 in ResNet, which means more accurate information about the image. Finally, the model was pre-trained on the ImageNet-21k dataset, saving us a significant amount of training time. For these reasons, we chose to use ViT.</w:t>
      </w:r>
    </w:p>
    <w:p w14:paraId="10FD99DA" w14:textId="673BC070" w:rsidR="00B214B0" w:rsidRDefault="00000000">
      <w:pPr>
        <w:pBdr>
          <w:bottom w:val="single" w:sz="6" w:space="1" w:color="1F497D"/>
        </w:pBdr>
        <w:spacing w:before="280" w:after="80"/>
      </w:pPr>
      <w:r>
        <w:rPr>
          <w:rFonts w:ascii="Calibri" w:hAnsi="Calibri"/>
          <w:b/>
          <w:color w:val="1F497D"/>
          <w:sz w:val="24"/>
        </w:rPr>
        <w:t>4.2 Extraction Process</w:t>
      </w:r>
      <w:r w:rsidR="006D77B3">
        <w:rPr>
          <w:rFonts w:ascii="Calibri" w:hAnsi="Calibri" w:hint="cs"/>
          <w:b/>
          <w:color w:val="1F497D"/>
          <w:sz w:val="24"/>
          <w:rtl/>
        </w:rPr>
        <w:t xml:space="preserve"> </w:t>
      </w:r>
    </w:p>
    <w:p w14:paraId="2332BB9E" w14:textId="450FAFEA" w:rsidR="009B6A52" w:rsidRPr="009B6A52" w:rsidRDefault="009B6A52" w:rsidP="009B6A52">
      <w:pPr>
        <w:pStyle w:val="ListBullet"/>
        <w:numPr>
          <w:ilvl w:val="0"/>
          <w:numId w:val="11"/>
        </w:numPr>
        <w:rPr>
          <w:rFonts w:asciiTheme="majorHAnsi" w:hAnsiTheme="majorHAnsi" w:cstheme="majorHAnsi"/>
        </w:rPr>
      </w:pPr>
      <w:r w:rsidRPr="009B6A52">
        <w:rPr>
          <w:rFonts w:asciiTheme="majorHAnsi" w:hAnsiTheme="majorHAnsi" w:cstheme="majorHAnsi"/>
        </w:rPr>
        <w:t xml:space="preserve">Load the image (visible or infrared) using OpenCV. </w:t>
      </w:r>
    </w:p>
    <w:p w14:paraId="6C546946" w14:textId="3BB27E5F" w:rsidR="009B6A52" w:rsidRPr="009B6A52" w:rsidRDefault="009B6A52" w:rsidP="009B6A52">
      <w:pPr>
        <w:pStyle w:val="ListBullet"/>
        <w:numPr>
          <w:ilvl w:val="0"/>
          <w:numId w:val="11"/>
        </w:numPr>
        <w:rPr>
          <w:rFonts w:asciiTheme="majorHAnsi" w:hAnsiTheme="majorHAnsi" w:cstheme="majorHAnsi"/>
        </w:rPr>
      </w:pPr>
      <w:r w:rsidRPr="009B6A52">
        <w:rPr>
          <w:rFonts w:asciiTheme="majorHAnsi" w:hAnsiTheme="majorHAnsi" w:cstheme="majorHAnsi"/>
        </w:rPr>
        <w:t xml:space="preserve">Apply pre-processing steps including color conversion from BGR to RGB, resizing, normalization, and tensor conversion. </w:t>
      </w:r>
    </w:p>
    <w:p w14:paraId="7D578A34" w14:textId="1A368125" w:rsidR="009B6A52" w:rsidRPr="009B6A52" w:rsidRDefault="009B6A52" w:rsidP="009B6A52">
      <w:pPr>
        <w:pStyle w:val="ListBullet"/>
        <w:numPr>
          <w:ilvl w:val="0"/>
          <w:numId w:val="11"/>
        </w:numPr>
        <w:rPr>
          <w:rFonts w:asciiTheme="majorHAnsi" w:hAnsiTheme="majorHAnsi" w:cstheme="majorHAnsi"/>
        </w:rPr>
      </w:pPr>
      <w:r w:rsidRPr="009B6A52">
        <w:rPr>
          <w:rFonts w:asciiTheme="majorHAnsi" w:hAnsiTheme="majorHAnsi" w:cstheme="majorHAnsi"/>
        </w:rPr>
        <w:t xml:space="preserve">Pass the image through the ViT model using torch.no_grad() to speed up the process and save memory. </w:t>
      </w:r>
    </w:p>
    <w:p w14:paraId="4784CCCD" w14:textId="77777777" w:rsidR="009B6A52" w:rsidRDefault="009B6A52" w:rsidP="009B6A52">
      <w:pPr>
        <w:pStyle w:val="ListBullet"/>
        <w:numPr>
          <w:ilvl w:val="0"/>
          <w:numId w:val="11"/>
        </w:numPr>
        <w:spacing w:after="40"/>
        <w:rPr>
          <w:rFonts w:asciiTheme="majorHAnsi" w:hAnsiTheme="majorHAnsi" w:cstheme="majorHAnsi"/>
        </w:rPr>
      </w:pPr>
      <w:r w:rsidRPr="009B6A52">
        <w:rPr>
          <w:rFonts w:asciiTheme="majorHAnsi" w:hAnsiTheme="majorHAnsi" w:cstheme="majorHAnsi"/>
        </w:rPr>
        <w:t xml:space="preserve">Extract the values from last_hidden_state[:, 0, :] which represent the output of the CLS token. </w:t>
      </w:r>
    </w:p>
    <w:p w14:paraId="51AA8696" w14:textId="416B2C07" w:rsidR="00B214B0" w:rsidRPr="009B6A52" w:rsidRDefault="009B6A52" w:rsidP="009B6A52">
      <w:pPr>
        <w:pStyle w:val="ListBullet"/>
        <w:numPr>
          <w:ilvl w:val="0"/>
          <w:numId w:val="11"/>
        </w:numPr>
        <w:spacing w:after="40"/>
        <w:rPr>
          <w:rFonts w:asciiTheme="majorHAnsi" w:hAnsiTheme="majorHAnsi" w:cstheme="majorHAnsi"/>
        </w:rPr>
      </w:pPr>
      <w:r w:rsidRPr="009B6A52">
        <w:rPr>
          <w:rFonts w:asciiTheme="majorHAnsi" w:eastAsia="Times New Roman" w:hAnsiTheme="majorHAnsi" w:cstheme="majorHAnsi"/>
        </w:rPr>
        <w:t xml:space="preserve"> The final result is a feature vector of size 768 for each image.</w:t>
      </w:r>
    </w:p>
    <w:p w14:paraId="37265B4A" w14:textId="77777777" w:rsidR="00B214B0" w:rsidRDefault="00000000">
      <w:pPr>
        <w:pBdr>
          <w:bottom w:val="single" w:sz="6" w:space="1" w:color="1F497D"/>
        </w:pBdr>
        <w:spacing w:before="280" w:after="80"/>
      </w:pPr>
      <w:r>
        <w:rPr>
          <w:rFonts w:ascii="Calibri" w:hAnsi="Calibri"/>
          <w:b/>
          <w:color w:val="1F497D"/>
          <w:sz w:val="28"/>
        </w:rPr>
        <w:t>5. Feature Vectors (Output)</w:t>
      </w:r>
    </w:p>
    <w:p w14:paraId="5588E858" w14:textId="5D3A72D5" w:rsidR="00B214B0" w:rsidRDefault="005E7B00" w:rsidP="00F45B26">
      <w:pPr>
        <w:spacing w:after="80"/>
      </w:pPr>
      <w:r w:rsidRPr="005E7B00">
        <w:rPr>
          <w:rFonts w:ascii="Calibri" w:hAnsi="Calibri"/>
        </w:rPr>
        <w:t>The output of running the code consisted of three files saved in NumPy (.npy) format. For reference, we performed the extraction on 100 image pairs from the training set, which we believe is sufficient to test the program and demonstrate its effectiveness.  For each pair, we obtained a visual vector, an infrared vector, and a combined vector that merges the two.</w:t>
      </w:r>
    </w:p>
    <w:tbl>
      <w:tblPr>
        <w:tblStyle w:val="TableGrid"/>
        <w:tblW w:w="0" w:type="auto"/>
        <w:jc w:val="center"/>
        <w:tblLook w:val="04A0" w:firstRow="1" w:lastRow="0" w:firstColumn="1" w:lastColumn="0" w:noHBand="0" w:noVBand="1"/>
      </w:tblPr>
      <w:tblGrid>
        <w:gridCol w:w="3168"/>
        <w:gridCol w:w="2160"/>
        <w:gridCol w:w="3600"/>
      </w:tblGrid>
      <w:tr w:rsidR="00B214B0" w14:paraId="2BAA16FE" w14:textId="77777777">
        <w:trPr>
          <w:jc w:val="center"/>
        </w:trPr>
        <w:tc>
          <w:tcPr>
            <w:tcW w:w="3168" w:type="dxa"/>
            <w:shd w:val="clear" w:color="auto" w:fill="1F497D"/>
          </w:tcPr>
          <w:p w14:paraId="0046563C" w14:textId="77777777" w:rsidR="00B214B0" w:rsidRDefault="00000000">
            <w:r>
              <w:rPr>
                <w:rFonts w:ascii="Calibri" w:hAnsi="Calibri"/>
                <w:b/>
                <w:color w:val="FFFFFF"/>
              </w:rPr>
              <w:t>File</w:t>
            </w:r>
          </w:p>
        </w:tc>
        <w:tc>
          <w:tcPr>
            <w:tcW w:w="2160" w:type="dxa"/>
            <w:shd w:val="clear" w:color="auto" w:fill="1F497D"/>
          </w:tcPr>
          <w:p w14:paraId="2566DC3E" w14:textId="77777777" w:rsidR="00B214B0" w:rsidRDefault="00000000">
            <w:r>
              <w:rPr>
                <w:rFonts w:ascii="Calibri" w:hAnsi="Calibri"/>
                <w:b/>
                <w:color w:val="FFFFFF"/>
              </w:rPr>
              <w:t>Shape</w:t>
            </w:r>
          </w:p>
        </w:tc>
        <w:tc>
          <w:tcPr>
            <w:tcW w:w="3600" w:type="dxa"/>
            <w:shd w:val="clear" w:color="auto" w:fill="1F497D"/>
          </w:tcPr>
          <w:p w14:paraId="761C02F3" w14:textId="77777777" w:rsidR="00B214B0" w:rsidRDefault="00000000">
            <w:r>
              <w:rPr>
                <w:rFonts w:ascii="Calibri" w:hAnsi="Calibri"/>
                <w:b/>
                <w:color w:val="FFFFFF"/>
              </w:rPr>
              <w:t>Description</w:t>
            </w:r>
          </w:p>
        </w:tc>
      </w:tr>
      <w:tr w:rsidR="00B214B0" w14:paraId="69FE75E6" w14:textId="77777777">
        <w:trPr>
          <w:jc w:val="center"/>
        </w:trPr>
        <w:tc>
          <w:tcPr>
            <w:tcW w:w="3168" w:type="dxa"/>
            <w:shd w:val="clear" w:color="auto" w:fill="EBF3FB"/>
          </w:tcPr>
          <w:p w14:paraId="3740EBB6" w14:textId="77777777" w:rsidR="00B214B0" w:rsidRDefault="00000000">
            <w:r>
              <w:rPr>
                <w:rFonts w:ascii="Calibri" w:hAnsi="Calibri"/>
                <w:b/>
              </w:rPr>
              <w:t>infrared_features.npy</w:t>
            </w:r>
          </w:p>
        </w:tc>
        <w:tc>
          <w:tcPr>
            <w:tcW w:w="2160" w:type="dxa"/>
            <w:shd w:val="clear" w:color="auto" w:fill="EBF3FB"/>
          </w:tcPr>
          <w:p w14:paraId="509F6C00" w14:textId="77777777" w:rsidR="00B214B0" w:rsidRDefault="00000000">
            <w:r>
              <w:rPr>
                <w:rFonts w:ascii="Calibri" w:hAnsi="Calibri"/>
              </w:rPr>
              <w:t>(100, 768)</w:t>
            </w:r>
          </w:p>
        </w:tc>
        <w:tc>
          <w:tcPr>
            <w:tcW w:w="3600" w:type="dxa"/>
            <w:shd w:val="clear" w:color="auto" w:fill="EBF3FB"/>
          </w:tcPr>
          <w:p w14:paraId="0EFF0F66" w14:textId="77777777" w:rsidR="00B214B0" w:rsidRDefault="00000000">
            <w:r>
              <w:rPr>
                <w:rFonts w:ascii="Calibri" w:hAnsi="Calibri"/>
              </w:rPr>
              <w:t>Feature vectors from 100 infrared images</w:t>
            </w:r>
          </w:p>
        </w:tc>
      </w:tr>
      <w:tr w:rsidR="00B214B0" w14:paraId="30549718" w14:textId="77777777">
        <w:trPr>
          <w:jc w:val="center"/>
        </w:trPr>
        <w:tc>
          <w:tcPr>
            <w:tcW w:w="3168" w:type="dxa"/>
            <w:shd w:val="clear" w:color="auto" w:fill="FFFFFF"/>
          </w:tcPr>
          <w:p w14:paraId="61FDDB15" w14:textId="77777777" w:rsidR="00B214B0" w:rsidRDefault="00000000">
            <w:r>
              <w:rPr>
                <w:rFonts w:ascii="Calibri" w:hAnsi="Calibri"/>
                <w:b/>
              </w:rPr>
              <w:t>visible_features.npy</w:t>
            </w:r>
          </w:p>
        </w:tc>
        <w:tc>
          <w:tcPr>
            <w:tcW w:w="2160" w:type="dxa"/>
            <w:shd w:val="clear" w:color="auto" w:fill="FFFFFF"/>
          </w:tcPr>
          <w:p w14:paraId="62CAAF5C" w14:textId="77777777" w:rsidR="00B214B0" w:rsidRDefault="00000000">
            <w:r>
              <w:rPr>
                <w:rFonts w:ascii="Calibri" w:hAnsi="Calibri"/>
              </w:rPr>
              <w:t>(100, 768)</w:t>
            </w:r>
          </w:p>
        </w:tc>
        <w:tc>
          <w:tcPr>
            <w:tcW w:w="3600" w:type="dxa"/>
            <w:shd w:val="clear" w:color="auto" w:fill="FFFFFF"/>
          </w:tcPr>
          <w:p w14:paraId="14B64A7F" w14:textId="77777777" w:rsidR="00B214B0" w:rsidRDefault="00000000">
            <w:r>
              <w:rPr>
                <w:rFonts w:ascii="Calibri" w:hAnsi="Calibri"/>
              </w:rPr>
              <w:t>Feature vectors from 100 visible images</w:t>
            </w:r>
          </w:p>
        </w:tc>
      </w:tr>
      <w:tr w:rsidR="00B214B0" w14:paraId="1A49F5D9" w14:textId="77777777">
        <w:trPr>
          <w:jc w:val="center"/>
        </w:trPr>
        <w:tc>
          <w:tcPr>
            <w:tcW w:w="3168" w:type="dxa"/>
            <w:shd w:val="clear" w:color="auto" w:fill="EBF3FB"/>
          </w:tcPr>
          <w:p w14:paraId="38354CF6" w14:textId="77777777" w:rsidR="00B214B0" w:rsidRDefault="00000000">
            <w:r>
              <w:rPr>
                <w:rFonts w:ascii="Calibri" w:hAnsi="Calibri"/>
                <w:b/>
              </w:rPr>
              <w:t>fused_features.npy</w:t>
            </w:r>
          </w:p>
        </w:tc>
        <w:tc>
          <w:tcPr>
            <w:tcW w:w="2160" w:type="dxa"/>
            <w:shd w:val="clear" w:color="auto" w:fill="EBF3FB"/>
          </w:tcPr>
          <w:p w14:paraId="6FD639A7" w14:textId="77777777" w:rsidR="00B214B0" w:rsidRDefault="00000000">
            <w:r>
              <w:rPr>
                <w:rFonts w:ascii="Calibri" w:hAnsi="Calibri"/>
              </w:rPr>
              <w:t>(100, 1536)</w:t>
            </w:r>
          </w:p>
        </w:tc>
        <w:tc>
          <w:tcPr>
            <w:tcW w:w="3600" w:type="dxa"/>
            <w:shd w:val="clear" w:color="auto" w:fill="EBF3FB"/>
          </w:tcPr>
          <w:p w14:paraId="086EB608" w14:textId="77777777" w:rsidR="00B214B0" w:rsidRDefault="00000000">
            <w:r>
              <w:rPr>
                <w:rFonts w:ascii="Calibri" w:hAnsi="Calibri"/>
              </w:rPr>
              <w:t>Concatenated IR + visible vectors (feature-level fusion)</w:t>
            </w:r>
          </w:p>
        </w:tc>
      </w:tr>
    </w:tbl>
    <w:p w14:paraId="22694E5D" w14:textId="77777777" w:rsidR="00B214B0" w:rsidRDefault="00B214B0"/>
    <w:p w14:paraId="3CF01908" w14:textId="77777777" w:rsidR="00B214B0" w:rsidRDefault="00000000">
      <w:pPr>
        <w:pBdr>
          <w:bottom w:val="single" w:sz="6" w:space="1" w:color="1F497D"/>
        </w:pBdr>
        <w:spacing w:before="280" w:after="80"/>
      </w:pPr>
      <w:r>
        <w:rPr>
          <w:rFonts w:ascii="Calibri" w:hAnsi="Calibri"/>
          <w:b/>
          <w:color w:val="1F497D"/>
          <w:sz w:val="24"/>
        </w:rPr>
        <w:lastRenderedPageBreak/>
        <w:t>5.1 Feature-Level Fusion</w:t>
      </w:r>
    </w:p>
    <w:p w14:paraId="5F7BCCDA" w14:textId="1092BB85" w:rsidR="00F45B26" w:rsidRPr="009B6A52" w:rsidRDefault="005E7B00" w:rsidP="00F45B26">
      <w:pPr>
        <w:spacing w:after="80"/>
        <w:rPr>
          <w:rFonts w:asciiTheme="majorHAnsi" w:hAnsiTheme="majorHAnsi" w:cstheme="majorHAnsi"/>
        </w:rPr>
      </w:pPr>
      <w:r w:rsidRPr="005E7B00">
        <w:rPr>
          <w:rFonts w:asciiTheme="majorHAnsi" w:hAnsiTheme="majorHAnsi" w:cstheme="majorHAnsi"/>
        </w:rPr>
        <w:t>We also performed feature-level fusion, which simply means combining the infrared vector and the visible light vector for each pair of images. So instead of 768 values, we ended up with 1,536 values (768 + 768). Since our project revolves around combining visible light and infrared data, it makes sense for us to use a single vector that carries both types of information rather than storing them separately.</w:t>
      </w:r>
    </w:p>
    <w:p w14:paraId="45E21B1F" w14:textId="77777777" w:rsidR="00B214B0" w:rsidRDefault="00000000">
      <w:pPr>
        <w:pBdr>
          <w:bottom w:val="single" w:sz="6" w:space="1" w:color="1F497D"/>
        </w:pBdr>
        <w:spacing w:before="280" w:after="80"/>
      </w:pPr>
      <w:r>
        <w:rPr>
          <w:rFonts w:ascii="Calibri" w:hAnsi="Calibri"/>
          <w:b/>
          <w:color w:val="1F497D"/>
          <w:sz w:val="24"/>
        </w:rPr>
        <w:t>5.2 Feature Statistics</w:t>
      </w:r>
    </w:p>
    <w:p w14:paraId="0E3747E3" w14:textId="77777777" w:rsidR="00B214B0" w:rsidRDefault="00000000">
      <w:pPr>
        <w:pStyle w:val="ListBullet"/>
        <w:spacing w:after="40"/>
      </w:pPr>
      <w:r>
        <w:rPr>
          <w:rFonts w:ascii="Calibri" w:hAnsi="Calibri"/>
          <w:b/>
        </w:rPr>
        <w:t xml:space="preserve">Feature Dimensions: </w:t>
      </w:r>
      <w:r>
        <w:rPr>
          <w:rFonts w:ascii="Calibri" w:hAnsi="Calibri"/>
        </w:rPr>
        <w:t>768 per modality / 1536 fused</w:t>
      </w:r>
    </w:p>
    <w:p w14:paraId="79CD77D9" w14:textId="77777777" w:rsidR="00B214B0" w:rsidRDefault="00000000">
      <w:pPr>
        <w:pStyle w:val="ListBullet"/>
        <w:spacing w:after="40"/>
      </w:pPr>
      <w:r>
        <w:rPr>
          <w:rFonts w:ascii="Calibri" w:hAnsi="Calibri"/>
          <w:b/>
        </w:rPr>
        <w:t xml:space="preserve">Mean Value: </w:t>
      </w:r>
      <w:r>
        <w:rPr>
          <w:rFonts w:ascii="Calibri" w:hAnsi="Calibri"/>
        </w:rPr>
        <w:t>≈ 0.0 (centered distribution)</w:t>
      </w:r>
    </w:p>
    <w:p w14:paraId="5A7BBC5D" w14:textId="77777777" w:rsidR="00B214B0" w:rsidRDefault="00000000">
      <w:pPr>
        <w:pStyle w:val="ListBullet"/>
        <w:spacing w:after="40"/>
      </w:pPr>
      <w:r>
        <w:rPr>
          <w:rFonts w:ascii="Calibri" w:hAnsi="Calibri"/>
          <w:b/>
        </w:rPr>
        <w:t xml:space="preserve">Standard Deviation: </w:t>
      </w:r>
      <w:r>
        <w:rPr>
          <w:rFonts w:ascii="Calibri" w:hAnsi="Calibri"/>
        </w:rPr>
        <w:t>≈ 0.93</w:t>
      </w:r>
    </w:p>
    <w:p w14:paraId="57F6116D" w14:textId="77777777" w:rsidR="00B214B0" w:rsidRDefault="00000000">
      <w:pPr>
        <w:pStyle w:val="ListBullet"/>
        <w:spacing w:after="40"/>
      </w:pPr>
      <w:r>
        <w:rPr>
          <w:rFonts w:ascii="Calibri" w:hAnsi="Calibri"/>
          <w:b/>
        </w:rPr>
        <w:t xml:space="preserve">Value Range: </w:t>
      </w:r>
      <w:r>
        <w:rPr>
          <w:rFonts w:ascii="Calibri" w:hAnsi="Calibri"/>
        </w:rPr>
        <w:t>Approximately −4.0 to +4.0</w:t>
      </w:r>
    </w:p>
    <w:p w14:paraId="1607740B" w14:textId="77777777" w:rsidR="00B214B0" w:rsidRDefault="00000000">
      <w:pPr>
        <w:pStyle w:val="ListBullet"/>
        <w:spacing w:after="40"/>
      </w:pPr>
      <w:r>
        <w:rPr>
          <w:rFonts w:ascii="Calibri" w:hAnsi="Calibri"/>
          <w:b/>
        </w:rPr>
        <w:t xml:space="preserve">Distribution: </w:t>
      </w:r>
      <w:r>
        <w:rPr>
          <w:rFonts w:ascii="Calibri" w:hAnsi="Calibri"/>
        </w:rPr>
        <w:t>Normal (Gaussian) — confirms model health</w:t>
      </w:r>
    </w:p>
    <w:p w14:paraId="36FB7D9F" w14:textId="28ED3B28" w:rsidR="00B214B0" w:rsidRDefault="003D67F4" w:rsidP="003D67F4">
      <w:pPr>
        <w:jc w:val="center"/>
      </w:pPr>
      <w:r w:rsidRPr="003D67F4">
        <w:drawing>
          <wp:inline distT="0" distB="0" distL="0" distR="0" wp14:anchorId="30034353" wp14:editId="20D81572">
            <wp:extent cx="4975860" cy="4101233"/>
            <wp:effectExtent l="0" t="0" r="0" b="0"/>
            <wp:docPr id="122255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55642" name=""/>
                    <pic:cNvPicPr/>
                  </pic:nvPicPr>
                  <pic:blipFill>
                    <a:blip r:embed="rId7"/>
                    <a:stretch>
                      <a:fillRect/>
                    </a:stretch>
                  </pic:blipFill>
                  <pic:spPr>
                    <a:xfrm>
                      <a:off x="0" y="0"/>
                      <a:ext cx="4977656" cy="4102713"/>
                    </a:xfrm>
                    <a:prstGeom prst="rect">
                      <a:avLst/>
                    </a:prstGeom>
                  </pic:spPr>
                </pic:pic>
              </a:graphicData>
            </a:graphic>
          </wp:inline>
        </w:drawing>
      </w:r>
    </w:p>
    <w:p w14:paraId="690F1C5E" w14:textId="77777777" w:rsidR="00B214B0" w:rsidRDefault="00000000">
      <w:pPr>
        <w:pBdr>
          <w:bottom w:val="single" w:sz="6" w:space="1" w:color="1F497D"/>
        </w:pBdr>
        <w:spacing w:before="280" w:after="80"/>
      </w:pPr>
      <w:r>
        <w:rPr>
          <w:rFonts w:ascii="Calibri" w:hAnsi="Calibri"/>
          <w:b/>
          <w:color w:val="1F497D"/>
          <w:sz w:val="28"/>
        </w:rPr>
        <w:t>6. Interactive Web Demo</w:t>
      </w:r>
    </w:p>
    <w:p w14:paraId="7A5BC6EE" w14:textId="77777777" w:rsidR="0004431D" w:rsidRPr="0004431D" w:rsidRDefault="0004431D" w:rsidP="0004431D">
      <w:pPr>
        <w:rPr>
          <w:rFonts w:asciiTheme="majorHAnsi" w:hAnsiTheme="majorHAnsi" w:cstheme="majorHAnsi"/>
        </w:rPr>
      </w:pPr>
      <w:r w:rsidRPr="0004431D">
        <w:rPr>
          <w:rFonts w:asciiTheme="majorHAnsi" w:hAnsiTheme="majorHAnsi" w:cstheme="majorHAnsi"/>
        </w:rPr>
        <w:t xml:space="preserve">Although this may not add any research value to the study, one of the team members, who works as a web developer, felt it would be beneficial to have a way to display the results interactively, so she created a simple web interface for this project. The backend was built using Flask, while the frontend uses HTML, CSS, and JavaScript. The idea is to simplify the process: all the user has to do </w:t>
      </w:r>
      <w:r w:rsidRPr="0004431D">
        <w:rPr>
          <w:rFonts w:asciiTheme="majorHAnsi" w:hAnsiTheme="majorHAnsi" w:cstheme="majorHAnsi"/>
        </w:rPr>
        <w:lastRenderedPageBreak/>
        <w:t>is upload two images—one visual and one thermal—of the same scene, and the model will extract their features, with the results appearing on the page immediately. These include:</w:t>
      </w:r>
    </w:p>
    <w:p w14:paraId="2DEB808A" w14:textId="77777777" w:rsidR="0004431D" w:rsidRPr="0004431D" w:rsidRDefault="0004431D" w:rsidP="0004431D">
      <w:pPr>
        <w:pStyle w:val="ListBullet"/>
      </w:pPr>
      <w:r w:rsidRPr="0004431D">
        <w:t>A pixel-level fusion of the two images</w:t>
      </w:r>
    </w:p>
    <w:p w14:paraId="3EAEED26" w14:textId="77777777" w:rsidR="0004431D" w:rsidRPr="0004431D" w:rsidRDefault="0004431D" w:rsidP="0004431D">
      <w:pPr>
        <w:pStyle w:val="ListBullet"/>
      </w:pPr>
      <w:r w:rsidRPr="0004431D">
        <w:t>An attention map showing where the model focused in each image</w:t>
      </w:r>
    </w:p>
    <w:p w14:paraId="57CC9B6D" w14:textId="77777777" w:rsidR="0004431D" w:rsidRPr="0004431D" w:rsidRDefault="0004431D" w:rsidP="0004431D">
      <w:pPr>
        <w:pStyle w:val="ListBullet"/>
      </w:pPr>
      <w:r w:rsidRPr="0004431D">
        <w:t>The size of the feature vector for each image (768) and the fused vector (1536)</w:t>
      </w:r>
    </w:p>
    <w:p w14:paraId="5F738F85" w14:textId="77777777" w:rsidR="0004431D" w:rsidRPr="0004431D" w:rsidRDefault="0004431D" w:rsidP="0004431D">
      <w:pPr>
        <w:pStyle w:val="ListBullet"/>
      </w:pPr>
      <w:r w:rsidRPr="0004431D">
        <w:t>Feature vector statistics: mean, standard deviation, and range</w:t>
      </w:r>
    </w:p>
    <w:p w14:paraId="6F55C2DF" w14:textId="77777777" w:rsidR="0004431D" w:rsidRPr="0004431D" w:rsidRDefault="0004431D" w:rsidP="0004431D">
      <w:pPr>
        <w:pStyle w:val="ListBullet"/>
      </w:pPr>
      <w:r w:rsidRPr="0004431D">
        <w:t>A graph of the first 100 values of the fused vector</w:t>
      </w:r>
    </w:p>
    <w:p w14:paraId="4821D1E2" w14:textId="77777777" w:rsidR="0004431D" w:rsidRDefault="0004431D" w:rsidP="0004431D">
      <w:pPr>
        <w:pStyle w:val="ListBullet"/>
      </w:pPr>
      <w:r w:rsidRPr="0004431D">
        <w:t>A preview of the first 10 values of the vector</w:t>
      </w:r>
    </w:p>
    <w:p w14:paraId="28932250" w14:textId="331CB50F" w:rsidR="003D67F4" w:rsidRPr="0004431D" w:rsidRDefault="003D67F4" w:rsidP="003D67F4">
      <w:pPr>
        <w:pStyle w:val="ListBullet"/>
        <w:numPr>
          <w:ilvl w:val="0"/>
          <w:numId w:val="0"/>
        </w:numPr>
        <w:ind w:left="360"/>
      </w:pPr>
      <w:r w:rsidRPr="003D67F4">
        <w:rPr>
          <w:rFonts w:asciiTheme="majorHAnsi" w:hAnsiTheme="majorHAnsi" w:cstheme="majorHAnsi"/>
          <w:lang w:bidi="ar-JO"/>
        </w:rPr>
        <w:drawing>
          <wp:inline distT="0" distB="0" distL="0" distR="0" wp14:anchorId="6F5AD5A4" wp14:editId="2E827D9C">
            <wp:extent cx="5577840" cy="3380105"/>
            <wp:effectExtent l="0" t="0" r="3810" b="0"/>
            <wp:docPr id="91594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42375" name=""/>
                    <pic:cNvPicPr/>
                  </pic:nvPicPr>
                  <pic:blipFill>
                    <a:blip r:embed="rId8"/>
                    <a:stretch>
                      <a:fillRect/>
                    </a:stretch>
                  </pic:blipFill>
                  <pic:spPr>
                    <a:xfrm>
                      <a:off x="0" y="0"/>
                      <a:ext cx="5577840" cy="3380105"/>
                    </a:xfrm>
                    <a:prstGeom prst="rect">
                      <a:avLst/>
                    </a:prstGeom>
                  </pic:spPr>
                </pic:pic>
              </a:graphicData>
            </a:graphic>
          </wp:inline>
        </w:drawing>
      </w:r>
    </w:p>
    <w:p w14:paraId="632569AE" w14:textId="77777777" w:rsidR="00B214B0" w:rsidRDefault="00000000">
      <w:pPr>
        <w:pBdr>
          <w:bottom w:val="single" w:sz="6" w:space="1" w:color="1F497D"/>
        </w:pBdr>
        <w:spacing w:before="280" w:after="80"/>
      </w:pPr>
      <w:r>
        <w:rPr>
          <w:rFonts w:ascii="Calibri" w:hAnsi="Calibri"/>
          <w:b/>
          <w:color w:val="1F497D"/>
          <w:sz w:val="28"/>
        </w:rPr>
        <w:t>7. Grading Criteria Coverage</w:t>
      </w:r>
    </w:p>
    <w:tbl>
      <w:tblPr>
        <w:tblStyle w:val="TableGrid"/>
        <w:tblW w:w="0" w:type="auto"/>
        <w:jc w:val="center"/>
        <w:tblLook w:val="04A0" w:firstRow="1" w:lastRow="0" w:firstColumn="1" w:lastColumn="0" w:noHBand="0" w:noVBand="1"/>
      </w:tblPr>
      <w:tblGrid>
        <w:gridCol w:w="3600"/>
        <w:gridCol w:w="1440"/>
        <w:gridCol w:w="3888"/>
      </w:tblGrid>
      <w:tr w:rsidR="00B214B0" w14:paraId="575B7B88" w14:textId="77777777">
        <w:trPr>
          <w:jc w:val="center"/>
        </w:trPr>
        <w:tc>
          <w:tcPr>
            <w:tcW w:w="3600" w:type="dxa"/>
            <w:shd w:val="clear" w:color="auto" w:fill="1F497D"/>
          </w:tcPr>
          <w:p w14:paraId="2D5434AB" w14:textId="77777777" w:rsidR="00B214B0" w:rsidRDefault="00000000">
            <w:r>
              <w:rPr>
                <w:rFonts w:ascii="Calibri" w:hAnsi="Calibri"/>
                <w:b/>
                <w:color w:val="FFFFFF"/>
              </w:rPr>
              <w:t>Criteria</w:t>
            </w:r>
          </w:p>
        </w:tc>
        <w:tc>
          <w:tcPr>
            <w:tcW w:w="1440" w:type="dxa"/>
            <w:shd w:val="clear" w:color="auto" w:fill="1F497D"/>
          </w:tcPr>
          <w:p w14:paraId="127552A6" w14:textId="77777777" w:rsidR="00B214B0" w:rsidRDefault="00000000">
            <w:r>
              <w:rPr>
                <w:rFonts w:ascii="Calibri" w:hAnsi="Calibri"/>
                <w:b/>
                <w:color w:val="FFFFFF"/>
              </w:rPr>
              <w:t>Weight</w:t>
            </w:r>
          </w:p>
        </w:tc>
        <w:tc>
          <w:tcPr>
            <w:tcW w:w="3888" w:type="dxa"/>
            <w:shd w:val="clear" w:color="auto" w:fill="1F497D"/>
          </w:tcPr>
          <w:p w14:paraId="39F06B91" w14:textId="77777777" w:rsidR="00B214B0" w:rsidRDefault="00000000">
            <w:r>
              <w:rPr>
                <w:rFonts w:ascii="Calibri" w:hAnsi="Calibri"/>
                <w:b/>
                <w:color w:val="FFFFFF"/>
              </w:rPr>
              <w:t>Our Implementation</w:t>
            </w:r>
          </w:p>
        </w:tc>
      </w:tr>
      <w:tr w:rsidR="00B214B0" w14:paraId="1531BDF3" w14:textId="77777777">
        <w:trPr>
          <w:jc w:val="center"/>
        </w:trPr>
        <w:tc>
          <w:tcPr>
            <w:tcW w:w="3600" w:type="dxa"/>
            <w:shd w:val="clear" w:color="auto" w:fill="EBF3FB"/>
          </w:tcPr>
          <w:p w14:paraId="6B9EF2C9" w14:textId="77777777" w:rsidR="00B214B0" w:rsidRDefault="00000000">
            <w:r>
              <w:rPr>
                <w:rFonts w:ascii="Calibri" w:hAnsi="Calibri"/>
                <w:b/>
              </w:rPr>
              <w:t>Dataset</w:t>
            </w:r>
          </w:p>
        </w:tc>
        <w:tc>
          <w:tcPr>
            <w:tcW w:w="1440" w:type="dxa"/>
            <w:shd w:val="clear" w:color="auto" w:fill="EBF3FB"/>
          </w:tcPr>
          <w:p w14:paraId="4BD4F5D1" w14:textId="77777777" w:rsidR="00B214B0" w:rsidRDefault="00000000">
            <w:r>
              <w:rPr>
                <w:rFonts w:ascii="Calibri" w:hAnsi="Calibri"/>
              </w:rPr>
              <w:t>1 pt</w:t>
            </w:r>
          </w:p>
        </w:tc>
        <w:tc>
          <w:tcPr>
            <w:tcW w:w="3888" w:type="dxa"/>
            <w:shd w:val="clear" w:color="auto" w:fill="EBF3FB"/>
          </w:tcPr>
          <w:p w14:paraId="43E722E0" w14:textId="77777777" w:rsidR="00B214B0" w:rsidRDefault="00000000">
            <w:r>
              <w:rPr>
                <w:rFonts w:ascii="Calibri" w:hAnsi="Calibri"/>
              </w:rPr>
              <w:t>LLVIP dataset — 12,025 image pairs</w:t>
            </w:r>
          </w:p>
        </w:tc>
      </w:tr>
      <w:tr w:rsidR="00B214B0" w14:paraId="5BBDD6CE" w14:textId="77777777">
        <w:trPr>
          <w:jc w:val="center"/>
        </w:trPr>
        <w:tc>
          <w:tcPr>
            <w:tcW w:w="3600" w:type="dxa"/>
            <w:shd w:val="clear" w:color="auto" w:fill="FFFFFF"/>
          </w:tcPr>
          <w:p w14:paraId="3050CD33" w14:textId="77777777" w:rsidR="00B214B0" w:rsidRDefault="00000000">
            <w:r>
              <w:rPr>
                <w:rFonts w:ascii="Calibri" w:hAnsi="Calibri"/>
                <w:b/>
              </w:rPr>
              <w:t>Preprocessing</w:t>
            </w:r>
          </w:p>
        </w:tc>
        <w:tc>
          <w:tcPr>
            <w:tcW w:w="1440" w:type="dxa"/>
            <w:shd w:val="clear" w:color="auto" w:fill="FFFFFF"/>
          </w:tcPr>
          <w:p w14:paraId="26DCE0AA" w14:textId="77777777" w:rsidR="00B214B0" w:rsidRDefault="00000000">
            <w:r>
              <w:rPr>
                <w:rFonts w:ascii="Calibri" w:hAnsi="Calibri"/>
              </w:rPr>
              <w:t>1 pt</w:t>
            </w:r>
          </w:p>
        </w:tc>
        <w:tc>
          <w:tcPr>
            <w:tcW w:w="3888" w:type="dxa"/>
            <w:shd w:val="clear" w:color="auto" w:fill="FFFFFF"/>
          </w:tcPr>
          <w:p w14:paraId="02A3AA03" w14:textId="77777777" w:rsidR="00B214B0" w:rsidRDefault="00000000">
            <w:r>
              <w:rPr>
                <w:rFonts w:ascii="Calibri" w:hAnsi="Calibri"/>
              </w:rPr>
              <w:t>BGR→RGB, resize 224×224, normalization</w:t>
            </w:r>
          </w:p>
        </w:tc>
      </w:tr>
      <w:tr w:rsidR="00B214B0" w14:paraId="7D1B1E0E" w14:textId="77777777">
        <w:trPr>
          <w:jc w:val="center"/>
        </w:trPr>
        <w:tc>
          <w:tcPr>
            <w:tcW w:w="3600" w:type="dxa"/>
            <w:shd w:val="clear" w:color="auto" w:fill="EBF3FB"/>
          </w:tcPr>
          <w:p w14:paraId="1CE69301" w14:textId="77777777" w:rsidR="00B214B0" w:rsidRDefault="00000000">
            <w:r>
              <w:rPr>
                <w:rFonts w:ascii="Calibri" w:hAnsi="Calibri"/>
                <w:b/>
              </w:rPr>
              <w:t>Features</w:t>
            </w:r>
          </w:p>
        </w:tc>
        <w:tc>
          <w:tcPr>
            <w:tcW w:w="1440" w:type="dxa"/>
            <w:shd w:val="clear" w:color="auto" w:fill="EBF3FB"/>
          </w:tcPr>
          <w:p w14:paraId="54A242A3" w14:textId="77777777" w:rsidR="00B214B0" w:rsidRDefault="00000000">
            <w:r>
              <w:rPr>
                <w:rFonts w:ascii="Calibri" w:hAnsi="Calibri"/>
              </w:rPr>
              <w:t>1.5 pt</w:t>
            </w:r>
          </w:p>
        </w:tc>
        <w:tc>
          <w:tcPr>
            <w:tcW w:w="3888" w:type="dxa"/>
            <w:shd w:val="clear" w:color="auto" w:fill="EBF3FB"/>
          </w:tcPr>
          <w:p w14:paraId="6FE346AC" w14:textId="77777777" w:rsidR="00B214B0" w:rsidRDefault="00000000">
            <w:r>
              <w:rPr>
                <w:rFonts w:ascii="Calibri" w:hAnsi="Calibri"/>
              </w:rPr>
              <w:t>ViT CLS token — 768-dim global representation</w:t>
            </w:r>
          </w:p>
        </w:tc>
      </w:tr>
      <w:tr w:rsidR="00B214B0" w14:paraId="4391CB0B" w14:textId="77777777">
        <w:trPr>
          <w:jc w:val="center"/>
        </w:trPr>
        <w:tc>
          <w:tcPr>
            <w:tcW w:w="3600" w:type="dxa"/>
            <w:shd w:val="clear" w:color="auto" w:fill="FFFFFF"/>
          </w:tcPr>
          <w:p w14:paraId="145CFCBE" w14:textId="77777777" w:rsidR="00B214B0" w:rsidRDefault="00000000">
            <w:r>
              <w:rPr>
                <w:rFonts w:ascii="Calibri" w:hAnsi="Calibri"/>
                <w:b/>
              </w:rPr>
              <w:t>Feature Vector</w:t>
            </w:r>
          </w:p>
        </w:tc>
        <w:tc>
          <w:tcPr>
            <w:tcW w:w="1440" w:type="dxa"/>
            <w:shd w:val="clear" w:color="auto" w:fill="FFFFFF"/>
          </w:tcPr>
          <w:p w14:paraId="4E58D007" w14:textId="77777777" w:rsidR="00B214B0" w:rsidRDefault="00000000">
            <w:r>
              <w:rPr>
                <w:rFonts w:ascii="Calibri" w:hAnsi="Calibri"/>
              </w:rPr>
              <w:t>1.5 pt</w:t>
            </w:r>
          </w:p>
        </w:tc>
        <w:tc>
          <w:tcPr>
            <w:tcW w:w="3888" w:type="dxa"/>
            <w:shd w:val="clear" w:color="auto" w:fill="FFFFFF"/>
          </w:tcPr>
          <w:p w14:paraId="40316F90" w14:textId="77777777" w:rsidR="00B214B0" w:rsidRDefault="00000000">
            <w:r>
              <w:rPr>
                <w:rFonts w:ascii="Calibri" w:hAnsi="Calibri"/>
              </w:rPr>
              <w:t>3 .npy files saved + visualization + web demo</w:t>
            </w:r>
          </w:p>
        </w:tc>
      </w:tr>
    </w:tbl>
    <w:p w14:paraId="4B2735C5" w14:textId="77777777" w:rsidR="00B214B0" w:rsidRDefault="00B214B0"/>
    <w:p w14:paraId="3A469910" w14:textId="77777777" w:rsidR="00B214B0" w:rsidRDefault="00000000">
      <w:pPr>
        <w:pBdr>
          <w:bottom w:val="single" w:sz="6" w:space="1" w:color="1F497D"/>
        </w:pBdr>
        <w:spacing w:before="280" w:after="80"/>
      </w:pPr>
      <w:r>
        <w:rPr>
          <w:rFonts w:ascii="Calibri" w:hAnsi="Calibri"/>
          <w:b/>
          <w:color w:val="1F497D"/>
          <w:sz w:val="28"/>
        </w:rPr>
        <w:t>8. Tools &amp; Technologies</w:t>
      </w:r>
    </w:p>
    <w:p w14:paraId="416AD421" w14:textId="77777777" w:rsidR="00B214B0" w:rsidRDefault="00000000">
      <w:pPr>
        <w:pStyle w:val="ListBullet"/>
        <w:spacing w:after="40"/>
      </w:pPr>
      <w:r>
        <w:rPr>
          <w:rFonts w:ascii="Calibri" w:hAnsi="Calibri"/>
          <w:b/>
        </w:rPr>
        <w:t xml:space="preserve">Programming Language: </w:t>
      </w:r>
      <w:r>
        <w:rPr>
          <w:rFonts w:ascii="Calibri" w:hAnsi="Calibri"/>
        </w:rPr>
        <w:t>Python 3.12</w:t>
      </w:r>
    </w:p>
    <w:p w14:paraId="3A58BD3F" w14:textId="77777777" w:rsidR="00B214B0" w:rsidRDefault="00000000">
      <w:pPr>
        <w:pStyle w:val="ListBullet"/>
        <w:spacing w:after="40"/>
      </w:pPr>
      <w:r>
        <w:rPr>
          <w:rFonts w:ascii="Calibri" w:hAnsi="Calibri"/>
          <w:b/>
        </w:rPr>
        <w:t xml:space="preserve">IDE: </w:t>
      </w:r>
      <w:r>
        <w:rPr>
          <w:rFonts w:ascii="Calibri" w:hAnsi="Calibri"/>
        </w:rPr>
        <w:t>Cursor (VS Code-based)</w:t>
      </w:r>
    </w:p>
    <w:p w14:paraId="7960E9C2" w14:textId="77777777" w:rsidR="00B214B0" w:rsidRDefault="00000000">
      <w:pPr>
        <w:pStyle w:val="ListBullet"/>
        <w:spacing w:after="40"/>
      </w:pPr>
      <w:r>
        <w:rPr>
          <w:rFonts w:ascii="Calibri" w:hAnsi="Calibri"/>
          <w:b/>
        </w:rPr>
        <w:lastRenderedPageBreak/>
        <w:t xml:space="preserve">Deep Learning: </w:t>
      </w:r>
      <w:r>
        <w:rPr>
          <w:rFonts w:ascii="Calibri" w:hAnsi="Calibri"/>
        </w:rPr>
        <w:t>PyTorch 2.x + Hugging Face Transformers</w:t>
      </w:r>
    </w:p>
    <w:p w14:paraId="15F4A972" w14:textId="77777777" w:rsidR="00B214B0" w:rsidRDefault="00000000">
      <w:pPr>
        <w:pStyle w:val="ListBullet"/>
        <w:spacing w:after="40"/>
      </w:pPr>
      <w:r>
        <w:rPr>
          <w:rFonts w:ascii="Calibri" w:hAnsi="Calibri"/>
          <w:b/>
        </w:rPr>
        <w:t xml:space="preserve">ViT Model: </w:t>
      </w:r>
      <w:r>
        <w:rPr>
          <w:rFonts w:ascii="Calibri" w:hAnsi="Calibri"/>
        </w:rPr>
        <w:t>google/vit-base-patch16-224</w:t>
      </w:r>
    </w:p>
    <w:p w14:paraId="66153887" w14:textId="77777777" w:rsidR="00B214B0" w:rsidRDefault="00000000">
      <w:pPr>
        <w:pStyle w:val="ListBullet"/>
        <w:spacing w:after="40"/>
      </w:pPr>
      <w:r>
        <w:rPr>
          <w:rFonts w:ascii="Calibri" w:hAnsi="Calibri"/>
          <w:b/>
        </w:rPr>
        <w:t xml:space="preserve">Image Processing: </w:t>
      </w:r>
      <w:r>
        <w:rPr>
          <w:rFonts w:ascii="Calibri" w:hAnsi="Calibri"/>
        </w:rPr>
        <w:t>OpenCV (cv2) + Pillow</w:t>
      </w:r>
    </w:p>
    <w:p w14:paraId="57268322" w14:textId="77777777" w:rsidR="00B214B0" w:rsidRDefault="00000000">
      <w:pPr>
        <w:pStyle w:val="ListBullet"/>
        <w:spacing w:after="40"/>
      </w:pPr>
      <w:r>
        <w:rPr>
          <w:rFonts w:ascii="Calibri" w:hAnsi="Calibri"/>
          <w:b/>
        </w:rPr>
        <w:t xml:space="preserve">Numerical Computing: </w:t>
      </w:r>
      <w:r>
        <w:rPr>
          <w:rFonts w:ascii="Calibri" w:hAnsi="Calibri"/>
        </w:rPr>
        <w:t>NumPy</w:t>
      </w:r>
    </w:p>
    <w:p w14:paraId="7B81A55C" w14:textId="77777777" w:rsidR="00B214B0" w:rsidRDefault="00000000">
      <w:pPr>
        <w:pStyle w:val="ListBullet"/>
        <w:spacing w:after="40"/>
      </w:pPr>
      <w:r>
        <w:rPr>
          <w:rFonts w:ascii="Calibri" w:hAnsi="Calibri"/>
          <w:b/>
        </w:rPr>
        <w:t xml:space="preserve">Web Framework: </w:t>
      </w:r>
      <w:r>
        <w:rPr>
          <w:rFonts w:ascii="Calibri" w:hAnsi="Calibri"/>
        </w:rPr>
        <w:t>Flask</w:t>
      </w:r>
    </w:p>
    <w:p w14:paraId="37B1BDD9" w14:textId="77777777" w:rsidR="00B214B0" w:rsidRPr="0004431D" w:rsidRDefault="00000000">
      <w:pPr>
        <w:pStyle w:val="ListBullet"/>
        <w:spacing w:after="40"/>
      </w:pPr>
      <w:r>
        <w:rPr>
          <w:rFonts w:ascii="Calibri" w:hAnsi="Calibri"/>
          <w:b/>
        </w:rPr>
        <w:t xml:space="preserve">Visualization: </w:t>
      </w:r>
      <w:r>
        <w:rPr>
          <w:rFonts w:ascii="Calibri" w:hAnsi="Calibri"/>
        </w:rPr>
        <w:t>Matplotlib</w:t>
      </w:r>
    </w:p>
    <w:p w14:paraId="54A49EAF" w14:textId="1BF74CD7" w:rsidR="0004431D" w:rsidRDefault="0004431D" w:rsidP="0004431D">
      <w:pPr>
        <w:pStyle w:val="ListBullet"/>
        <w:spacing w:after="40"/>
      </w:pPr>
      <w:r w:rsidRPr="0004431D">
        <w:t>Attention Map Visualization</w:t>
      </w:r>
    </w:p>
    <w:p w14:paraId="38CCF863" w14:textId="77777777" w:rsidR="00B214B0" w:rsidRDefault="00B214B0"/>
    <w:p w14:paraId="2A61BD8A" w14:textId="77777777" w:rsidR="00B214B0" w:rsidRDefault="00000000">
      <w:pPr>
        <w:pBdr>
          <w:bottom w:val="single" w:sz="6" w:space="1" w:color="1F497D"/>
        </w:pBdr>
        <w:spacing w:before="280" w:after="80"/>
      </w:pPr>
      <w:r>
        <w:rPr>
          <w:rFonts w:ascii="Calibri" w:hAnsi="Calibri"/>
          <w:b/>
          <w:color w:val="1F497D"/>
          <w:sz w:val="28"/>
        </w:rPr>
        <w:t>9. Conclusion</w:t>
      </w:r>
    </w:p>
    <w:p w14:paraId="1C23B073" w14:textId="77777777" w:rsidR="0004431D" w:rsidRPr="0004431D" w:rsidRDefault="0004431D" w:rsidP="0004431D">
      <w:pPr>
        <w:spacing w:after="80"/>
        <w:rPr>
          <w:rFonts w:asciiTheme="majorHAnsi" w:hAnsiTheme="majorHAnsi" w:cstheme="majorHAnsi"/>
        </w:rPr>
      </w:pPr>
      <w:r w:rsidRPr="0004431D">
        <w:rPr>
          <w:rFonts w:asciiTheme="majorHAnsi" w:hAnsiTheme="majorHAnsi" w:cstheme="majorHAnsi"/>
        </w:rPr>
        <w:t>In the end, we were able to successfully implement the feature extraction step. We used a pre-trained ViT-Base model and extracted 768-dimensional vectors from 100 pairs of visual and thermal images from the LLVIP dataset. After feature-level fusion, we obtained 1536-dimensional vectors that combine both types of information. All results were saved as NumPy files and are ready for the next stage: model training. In addition, we compared ViT and ResNet and chose ViT because it provides a more comprehensive representation of the image and more accurate features. On the front end, we developed a web interface that displays results in real time, including visual image fusions and attention maps that show where the model focused in each image.</w:t>
      </w:r>
    </w:p>
    <w:p w14:paraId="3C530B42" w14:textId="4E29B2EF" w:rsidR="006D77B3" w:rsidRPr="006D77B3" w:rsidRDefault="006D77B3" w:rsidP="0004431D">
      <w:pPr>
        <w:spacing w:after="80"/>
        <w:rPr>
          <w:rFonts w:asciiTheme="majorHAnsi" w:hAnsiTheme="majorHAnsi" w:cstheme="majorHAnsi"/>
          <w:rtl/>
          <w:lang w:bidi="ar-JO"/>
        </w:rPr>
      </w:pPr>
    </w:p>
    <w:sectPr w:rsidR="006D77B3" w:rsidRPr="006D77B3"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A2"/>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CC64B3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40789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F2373F"/>
    <w:multiLevelType w:val="hybridMultilevel"/>
    <w:tmpl w:val="32E49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1318328">
    <w:abstractNumId w:val="8"/>
  </w:num>
  <w:num w:numId="2" w16cid:durableId="2038387783">
    <w:abstractNumId w:val="6"/>
  </w:num>
  <w:num w:numId="3" w16cid:durableId="103039605">
    <w:abstractNumId w:val="5"/>
  </w:num>
  <w:num w:numId="4" w16cid:durableId="544951574">
    <w:abstractNumId w:val="4"/>
  </w:num>
  <w:num w:numId="5" w16cid:durableId="642468861">
    <w:abstractNumId w:val="7"/>
  </w:num>
  <w:num w:numId="6" w16cid:durableId="396974685">
    <w:abstractNumId w:val="3"/>
  </w:num>
  <w:num w:numId="7" w16cid:durableId="960918897">
    <w:abstractNumId w:val="2"/>
  </w:num>
  <w:num w:numId="8" w16cid:durableId="1087573789">
    <w:abstractNumId w:val="1"/>
  </w:num>
  <w:num w:numId="9" w16cid:durableId="1752005296">
    <w:abstractNumId w:val="0"/>
  </w:num>
  <w:num w:numId="10" w16cid:durableId="23486117">
    <w:abstractNumId w:val="7"/>
  </w:num>
  <w:num w:numId="11" w16cid:durableId="14146265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31D"/>
    <w:rsid w:val="0006063C"/>
    <w:rsid w:val="0015074B"/>
    <w:rsid w:val="002262AE"/>
    <w:rsid w:val="0029639D"/>
    <w:rsid w:val="00326F90"/>
    <w:rsid w:val="003D67F4"/>
    <w:rsid w:val="004B5037"/>
    <w:rsid w:val="005E7B00"/>
    <w:rsid w:val="005F0620"/>
    <w:rsid w:val="006D77B3"/>
    <w:rsid w:val="00730CB6"/>
    <w:rsid w:val="00777BE8"/>
    <w:rsid w:val="007923DF"/>
    <w:rsid w:val="009B6A52"/>
    <w:rsid w:val="009C1C45"/>
    <w:rsid w:val="00AA1D8D"/>
    <w:rsid w:val="00B214B0"/>
    <w:rsid w:val="00B47730"/>
    <w:rsid w:val="00C67C40"/>
    <w:rsid w:val="00CB0664"/>
    <w:rsid w:val="00E471CE"/>
    <w:rsid w:val="00F45B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9E0D4"/>
  <w14:defaultImageDpi w14:val="300"/>
  <w15:docId w15:val="{C5251602-352B-43C4-9E3F-76A7B28C2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C4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9B6A5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B6A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3203</TotalTime>
  <Pages>6</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رؤى عدنان سليمان الشطناوى</cp:lastModifiedBy>
  <cp:revision>10</cp:revision>
  <dcterms:created xsi:type="dcterms:W3CDTF">2013-12-23T23:15:00Z</dcterms:created>
  <dcterms:modified xsi:type="dcterms:W3CDTF">2026-04-08T18:22:00Z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6c03295b-4bbd-426e-ae1b-3d9b877a5031</vt:lpwstr>
  </property>
  <property fmtid="{D5CDD505-2E9C-101B-9397-08002B2CF9AE}" pid="3" name="MSIP_Label_284e309d-6359-4367-9d03-e248bac620e6_Enabled">
    <vt:lpwstr>true</vt:lpwstr>
  </property>
  <property fmtid="{D5CDD505-2E9C-101B-9397-08002B2CF9AE}" pid="4" name="MSIP_Label_284e309d-6359-4367-9d03-e248bac620e6_SetDate">
    <vt:lpwstr>2026-04-05T20:44:30Z</vt:lpwstr>
  </property>
  <property fmtid="{D5CDD505-2E9C-101B-9397-08002B2CF9AE}" pid="5" name="MSIP_Label_284e309d-6359-4367-9d03-e248bac620e6_Method">
    <vt:lpwstr>Standard</vt:lpwstr>
  </property>
  <property fmtid="{D5CDD505-2E9C-101B-9397-08002B2CF9AE}" pid="6" name="MSIP_Label_284e309d-6359-4367-9d03-e248bac620e6_Name">
    <vt:lpwstr>defa4170-0d19-0005-0004-bc88714345d2</vt:lpwstr>
  </property>
  <property fmtid="{D5CDD505-2E9C-101B-9397-08002B2CF9AE}" pid="7" name="MSIP_Label_284e309d-6359-4367-9d03-e248bac620e6_SiteId">
    <vt:lpwstr>4bf7cbc0-71a9-4cae-9625-6dc374768c3e</vt:lpwstr>
  </property>
  <property fmtid="{D5CDD505-2E9C-101B-9397-08002B2CF9AE}" pid="8" name="MSIP_Label_284e309d-6359-4367-9d03-e248bac620e6_ActionId">
    <vt:lpwstr>6a22148b-a18c-4f0e-b2d4-a43981684c41</vt:lpwstr>
  </property>
  <property fmtid="{D5CDD505-2E9C-101B-9397-08002B2CF9AE}" pid="9" name="MSIP_Label_284e309d-6359-4367-9d03-e248bac620e6_ContentBits">
    <vt:lpwstr>0</vt:lpwstr>
  </property>
  <property fmtid="{D5CDD505-2E9C-101B-9397-08002B2CF9AE}" pid="10" name="MSIP_Label_284e309d-6359-4367-9d03-e248bac620e6_Tag">
    <vt:lpwstr>10, 3, 0, 1</vt:lpwstr>
  </property>
</Properties>
</file>