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DC155" w14:textId="77777777" w:rsidR="00A76B07" w:rsidRPr="00B071EA" w:rsidRDefault="00DB649C" w:rsidP="00B433F7">
      <w:pPr>
        <w:spacing w:line="240" w:lineRule="auto"/>
        <w:rPr>
          <w:rFonts w:ascii="Times New Roman" w:hAnsi="Times New Roman"/>
          <w:b/>
        </w:rPr>
      </w:pPr>
      <w:r>
        <w:rPr>
          <w:rFonts w:ascii="Times New Roman" w:hAnsi="Times New Roman"/>
          <w:b/>
        </w:rPr>
        <w:t>Tí</w:t>
      </w:r>
      <w:r w:rsidR="00A76B07" w:rsidRPr="00B071EA">
        <w:rPr>
          <w:rFonts w:ascii="Times New Roman" w:hAnsi="Times New Roman"/>
          <w:b/>
        </w:rPr>
        <w:t>tulo en español</w:t>
      </w:r>
    </w:p>
    <w:p w14:paraId="064ECEEC" w14:textId="524D575D" w:rsidR="0023124A" w:rsidRDefault="0023124A" w:rsidP="00B433F7">
      <w:pPr>
        <w:spacing w:line="240" w:lineRule="auto"/>
        <w:rPr>
          <w:rFonts w:ascii="Times New Roman" w:hAnsi="Times New Roman"/>
          <w:b/>
          <w:i/>
        </w:rPr>
      </w:pPr>
      <w:r>
        <w:rPr>
          <w:rFonts w:ascii="Times New Roman" w:hAnsi="Times New Roman"/>
          <w:b/>
          <w:i/>
        </w:rPr>
        <w:t xml:space="preserve">Una propuesta de </w:t>
      </w:r>
      <w:r w:rsidR="00646AB4">
        <w:rPr>
          <w:rFonts w:ascii="Times New Roman" w:hAnsi="Times New Roman"/>
          <w:b/>
          <w:i/>
        </w:rPr>
        <w:t xml:space="preserve">expediente </w:t>
      </w:r>
      <w:bookmarkStart w:id="0" w:name="_GoBack"/>
      <w:bookmarkEnd w:id="0"/>
      <w:r w:rsidR="000C6758" w:rsidRPr="00B071EA">
        <w:rPr>
          <w:rFonts w:ascii="Times New Roman" w:hAnsi="Times New Roman"/>
          <w:b/>
          <w:i/>
        </w:rPr>
        <w:t xml:space="preserve">clínico </w:t>
      </w:r>
      <w:r w:rsidR="00C40791" w:rsidRPr="00B071EA">
        <w:rPr>
          <w:rFonts w:ascii="Times New Roman" w:hAnsi="Times New Roman"/>
          <w:b/>
          <w:i/>
        </w:rPr>
        <w:t>electrónico</w:t>
      </w:r>
      <w:r w:rsidR="00821F90">
        <w:rPr>
          <w:rFonts w:ascii="Times New Roman" w:hAnsi="Times New Roman"/>
          <w:b/>
          <w:i/>
        </w:rPr>
        <w:t xml:space="preserve"> universal para México</w:t>
      </w:r>
    </w:p>
    <w:p w14:paraId="1864DCB9" w14:textId="77777777" w:rsidR="00A76B07" w:rsidRPr="00B071EA" w:rsidRDefault="00A76B07" w:rsidP="00B433F7">
      <w:pPr>
        <w:spacing w:line="240" w:lineRule="auto"/>
        <w:rPr>
          <w:rFonts w:ascii="Times New Roman" w:hAnsi="Times New Roman"/>
          <w:b/>
        </w:rPr>
      </w:pPr>
      <w:r w:rsidRPr="00B071EA">
        <w:rPr>
          <w:rFonts w:ascii="Times New Roman" w:hAnsi="Times New Roman"/>
          <w:b/>
        </w:rPr>
        <w:t>Autores</w:t>
      </w:r>
    </w:p>
    <w:p w14:paraId="70746664" w14:textId="77777777" w:rsidR="00531B04" w:rsidRPr="00B071EA" w:rsidRDefault="00EF1B3E" w:rsidP="00B433F7">
      <w:pPr>
        <w:spacing w:line="240" w:lineRule="auto"/>
        <w:rPr>
          <w:rFonts w:ascii="Times New Roman" w:hAnsi="Times New Roman"/>
        </w:rPr>
      </w:pPr>
      <w:r w:rsidRPr="00B071EA">
        <w:rPr>
          <w:rFonts w:ascii="Times New Roman" w:hAnsi="Times New Roman"/>
        </w:rPr>
        <w:t>Héctor Vázquez Leal</w:t>
      </w:r>
    </w:p>
    <w:p w14:paraId="3C890B94" w14:textId="77777777" w:rsidR="00531B04" w:rsidRPr="00B071EA" w:rsidRDefault="008E4459" w:rsidP="00B433F7">
      <w:pPr>
        <w:spacing w:line="240" w:lineRule="auto"/>
        <w:rPr>
          <w:rFonts w:ascii="Times New Roman" w:hAnsi="Times New Roman"/>
        </w:rPr>
      </w:pPr>
      <w:r w:rsidRPr="00B071EA">
        <w:rPr>
          <w:rFonts w:ascii="Times New Roman" w:hAnsi="Times New Roman"/>
        </w:rPr>
        <w:t>Doctorado</w:t>
      </w:r>
      <w:r w:rsidR="00531B04" w:rsidRPr="00B071EA">
        <w:rPr>
          <w:rFonts w:ascii="Times New Roman" w:hAnsi="Times New Roman"/>
        </w:rPr>
        <w:t xml:space="preserve"> en Ciencias con especialidad en Electrónica</w:t>
      </w:r>
    </w:p>
    <w:p w14:paraId="708E1357" w14:textId="77777777" w:rsidR="00920B07" w:rsidRPr="00B071EA" w:rsidRDefault="00920B07" w:rsidP="00B433F7">
      <w:pPr>
        <w:spacing w:line="240" w:lineRule="auto"/>
        <w:rPr>
          <w:rFonts w:ascii="Times New Roman" w:hAnsi="Times New Roman"/>
        </w:rPr>
      </w:pPr>
      <w:r w:rsidRPr="00B071EA">
        <w:rPr>
          <w:rFonts w:ascii="Times New Roman" w:hAnsi="Times New Roman"/>
        </w:rPr>
        <w:t xml:space="preserve">Facultad de </w:t>
      </w:r>
      <w:r w:rsidR="008E4459" w:rsidRPr="00B071EA">
        <w:rPr>
          <w:rFonts w:ascii="Times New Roman" w:hAnsi="Times New Roman"/>
        </w:rPr>
        <w:t>Instrumentación</w:t>
      </w:r>
      <w:r w:rsidRPr="00B071EA">
        <w:rPr>
          <w:rFonts w:ascii="Times New Roman" w:hAnsi="Times New Roman"/>
        </w:rPr>
        <w:t xml:space="preserve"> </w:t>
      </w:r>
      <w:r w:rsidR="008E4459" w:rsidRPr="00B071EA">
        <w:rPr>
          <w:rFonts w:ascii="Times New Roman" w:hAnsi="Times New Roman"/>
        </w:rPr>
        <w:t>Electrónica</w:t>
      </w:r>
      <w:r w:rsidRPr="00B071EA">
        <w:rPr>
          <w:rFonts w:ascii="Times New Roman" w:hAnsi="Times New Roman"/>
        </w:rPr>
        <w:t xml:space="preserve"> y Ciencias </w:t>
      </w:r>
      <w:r w:rsidR="008E4459" w:rsidRPr="00B071EA">
        <w:rPr>
          <w:rFonts w:ascii="Times New Roman" w:hAnsi="Times New Roman"/>
        </w:rPr>
        <w:t>Atmosféricas</w:t>
      </w:r>
    </w:p>
    <w:p w14:paraId="1588E3FF" w14:textId="77777777" w:rsidR="00920B07" w:rsidRPr="00B071EA" w:rsidRDefault="00920B07" w:rsidP="00B433F7">
      <w:pPr>
        <w:spacing w:line="240" w:lineRule="auto"/>
        <w:rPr>
          <w:rFonts w:ascii="Times New Roman" w:hAnsi="Times New Roman"/>
        </w:rPr>
      </w:pPr>
      <w:r w:rsidRPr="00B071EA">
        <w:rPr>
          <w:rFonts w:ascii="Times New Roman" w:hAnsi="Times New Roman"/>
        </w:rPr>
        <w:t>Universidad Veracruzana</w:t>
      </w:r>
    </w:p>
    <w:p w14:paraId="3F9F7CFC" w14:textId="77777777" w:rsidR="0023124A" w:rsidRDefault="0023124A" w:rsidP="0023124A">
      <w:pPr>
        <w:spacing w:line="240" w:lineRule="auto"/>
        <w:rPr>
          <w:rFonts w:ascii="Times New Roman" w:hAnsi="Times New Roman"/>
        </w:rPr>
      </w:pPr>
    </w:p>
    <w:p w14:paraId="648AB719" w14:textId="77777777" w:rsidR="0023124A" w:rsidRPr="00B071EA" w:rsidRDefault="0023124A" w:rsidP="0023124A">
      <w:pPr>
        <w:spacing w:line="240" w:lineRule="auto"/>
        <w:rPr>
          <w:rFonts w:ascii="Times New Roman" w:hAnsi="Times New Roman"/>
        </w:rPr>
      </w:pPr>
      <w:r w:rsidRPr="00B071EA">
        <w:rPr>
          <w:rFonts w:ascii="Times New Roman" w:hAnsi="Times New Roman"/>
        </w:rPr>
        <w:t>Roberto Castañeda Sheissa</w:t>
      </w:r>
    </w:p>
    <w:p w14:paraId="389F14F9" w14:textId="77777777" w:rsidR="0023124A" w:rsidRPr="00B071EA" w:rsidRDefault="0023124A" w:rsidP="0023124A">
      <w:pPr>
        <w:spacing w:line="240" w:lineRule="auto"/>
        <w:rPr>
          <w:rFonts w:ascii="Times New Roman" w:hAnsi="Times New Roman"/>
        </w:rPr>
      </w:pPr>
      <w:r w:rsidRPr="00B071EA">
        <w:rPr>
          <w:rFonts w:ascii="Times New Roman" w:hAnsi="Times New Roman"/>
        </w:rPr>
        <w:t>Doctorado en Ciencias con especialidad en Electrónica</w:t>
      </w:r>
    </w:p>
    <w:p w14:paraId="49F45498" w14:textId="77777777" w:rsidR="0023124A" w:rsidRPr="00B071EA" w:rsidRDefault="0023124A" w:rsidP="0023124A">
      <w:pPr>
        <w:spacing w:line="240" w:lineRule="auto"/>
        <w:rPr>
          <w:rFonts w:ascii="Times New Roman" w:hAnsi="Times New Roman"/>
        </w:rPr>
      </w:pPr>
      <w:r w:rsidRPr="00B071EA">
        <w:rPr>
          <w:rFonts w:ascii="Times New Roman" w:hAnsi="Times New Roman"/>
        </w:rPr>
        <w:t>Facultad de Instrumentación Electrónica y Ciencias Atmosféricas</w:t>
      </w:r>
    </w:p>
    <w:p w14:paraId="3D5E37A4" w14:textId="77777777" w:rsidR="0023124A" w:rsidRPr="00B071EA" w:rsidRDefault="0023124A" w:rsidP="0023124A">
      <w:pPr>
        <w:spacing w:line="240" w:lineRule="auto"/>
        <w:rPr>
          <w:rFonts w:ascii="Times New Roman" w:hAnsi="Times New Roman"/>
        </w:rPr>
      </w:pPr>
      <w:r w:rsidRPr="00B071EA">
        <w:rPr>
          <w:rFonts w:ascii="Times New Roman" w:hAnsi="Times New Roman"/>
        </w:rPr>
        <w:t>Universidad Veracruzana</w:t>
      </w:r>
    </w:p>
    <w:p w14:paraId="6289620C" w14:textId="77777777" w:rsidR="008E4459" w:rsidRPr="00B071EA" w:rsidRDefault="008E4459" w:rsidP="00B433F7">
      <w:pPr>
        <w:spacing w:line="240" w:lineRule="auto"/>
        <w:rPr>
          <w:rFonts w:ascii="Times New Roman" w:hAnsi="Times New Roman"/>
        </w:rPr>
      </w:pPr>
    </w:p>
    <w:p w14:paraId="4B834D89" w14:textId="77777777" w:rsidR="00531B04" w:rsidRDefault="00EC01EF" w:rsidP="00B433F7">
      <w:pPr>
        <w:spacing w:line="240" w:lineRule="auto"/>
        <w:rPr>
          <w:rFonts w:ascii="Times New Roman" w:hAnsi="Times New Roman"/>
        </w:rPr>
      </w:pPr>
      <w:r w:rsidRPr="00B071EA">
        <w:rPr>
          <w:rFonts w:ascii="Times New Roman" w:hAnsi="Times New Roman"/>
        </w:rPr>
        <w:t>Raúl Martínez</w:t>
      </w:r>
      <w:r w:rsidR="00EF1B3E" w:rsidRPr="00B071EA">
        <w:rPr>
          <w:rFonts w:ascii="Times New Roman" w:hAnsi="Times New Roman"/>
        </w:rPr>
        <w:t xml:space="preserve"> </w:t>
      </w:r>
      <w:r w:rsidR="008E4459" w:rsidRPr="00B071EA">
        <w:rPr>
          <w:rFonts w:ascii="Times New Roman" w:hAnsi="Times New Roman"/>
        </w:rPr>
        <w:t>Campos</w:t>
      </w:r>
    </w:p>
    <w:p w14:paraId="07425F2F" w14:textId="77777777" w:rsidR="00806192" w:rsidRPr="00B071EA" w:rsidRDefault="00806192" w:rsidP="00B433F7">
      <w:pPr>
        <w:spacing w:line="240" w:lineRule="auto"/>
        <w:rPr>
          <w:rFonts w:ascii="Times New Roman" w:hAnsi="Times New Roman"/>
        </w:rPr>
      </w:pPr>
      <w:r>
        <w:rPr>
          <w:rFonts w:ascii="Times New Roman" w:hAnsi="Times New Roman"/>
        </w:rPr>
        <w:t>Maestría en Administración de Sistemas de Salud</w:t>
      </w:r>
    </w:p>
    <w:p w14:paraId="184A3C75" w14:textId="77777777" w:rsidR="00531B04" w:rsidRDefault="00EC01EF" w:rsidP="00B433F7">
      <w:pPr>
        <w:spacing w:line="240" w:lineRule="auto"/>
        <w:rPr>
          <w:rFonts w:ascii="Times New Roman" w:hAnsi="Times New Roman"/>
        </w:rPr>
      </w:pPr>
      <w:r w:rsidRPr="00B071EA">
        <w:rPr>
          <w:rFonts w:ascii="Times New Roman" w:hAnsi="Times New Roman"/>
        </w:rPr>
        <w:t xml:space="preserve">Carlos Blázquez  </w:t>
      </w:r>
      <w:r w:rsidR="008E4459" w:rsidRPr="00B071EA">
        <w:rPr>
          <w:rFonts w:ascii="Times New Roman" w:hAnsi="Times New Roman"/>
        </w:rPr>
        <w:t>Domínguez</w:t>
      </w:r>
    </w:p>
    <w:p w14:paraId="72FE18B0" w14:textId="77777777" w:rsidR="00806192" w:rsidRPr="00B071EA" w:rsidRDefault="00806192" w:rsidP="00806192">
      <w:pPr>
        <w:spacing w:line="240" w:lineRule="auto"/>
        <w:rPr>
          <w:rFonts w:ascii="Times New Roman" w:hAnsi="Times New Roman"/>
        </w:rPr>
      </w:pPr>
      <w:r>
        <w:rPr>
          <w:rFonts w:ascii="Times New Roman" w:hAnsi="Times New Roman"/>
        </w:rPr>
        <w:t>Maestría en Administración de Sistemas de Salud</w:t>
      </w:r>
    </w:p>
    <w:p w14:paraId="1905FD05" w14:textId="77777777" w:rsidR="008E4459" w:rsidRPr="00B071EA" w:rsidRDefault="008E4459" w:rsidP="00B433F7">
      <w:pPr>
        <w:spacing w:line="240" w:lineRule="auto"/>
        <w:rPr>
          <w:rFonts w:ascii="Times New Roman" w:hAnsi="Times New Roman"/>
        </w:rPr>
      </w:pPr>
      <w:r w:rsidRPr="00B071EA">
        <w:rPr>
          <w:rFonts w:ascii="Times New Roman" w:hAnsi="Times New Roman"/>
        </w:rPr>
        <w:t>Escuela Hospital de la Universidad Veracruzana</w:t>
      </w:r>
    </w:p>
    <w:p w14:paraId="15C85DA5" w14:textId="77777777" w:rsidR="00531B04" w:rsidRPr="00B071EA" w:rsidRDefault="00531B04" w:rsidP="00B433F7">
      <w:pPr>
        <w:spacing w:line="240" w:lineRule="auto"/>
        <w:rPr>
          <w:rFonts w:ascii="Times New Roman" w:hAnsi="Times New Roman"/>
        </w:rPr>
      </w:pPr>
    </w:p>
    <w:p w14:paraId="42BD3897" w14:textId="77777777" w:rsidR="004B5707" w:rsidRPr="00B071EA" w:rsidRDefault="003E0D9E" w:rsidP="00B433F7">
      <w:pPr>
        <w:spacing w:line="240" w:lineRule="auto"/>
        <w:rPr>
          <w:rFonts w:ascii="Times New Roman" w:hAnsi="Times New Roman"/>
        </w:rPr>
      </w:pPr>
      <w:r w:rsidRPr="00B071EA">
        <w:rPr>
          <w:rFonts w:ascii="Times New Roman" w:hAnsi="Times New Roman"/>
          <w:b/>
        </w:rPr>
        <w:t>Autor r</w:t>
      </w:r>
      <w:r w:rsidR="004B5707" w:rsidRPr="00B071EA">
        <w:rPr>
          <w:rFonts w:ascii="Times New Roman" w:hAnsi="Times New Roman"/>
          <w:b/>
        </w:rPr>
        <w:t>esponsable:</w:t>
      </w:r>
      <w:r w:rsidR="004B5707" w:rsidRPr="00B071EA">
        <w:rPr>
          <w:rFonts w:ascii="Times New Roman" w:hAnsi="Times New Roman"/>
        </w:rPr>
        <w:t xml:space="preserve"> Héctor Vázquez Leal</w:t>
      </w:r>
    </w:p>
    <w:p w14:paraId="7030D4CA" w14:textId="77777777" w:rsidR="008E4459" w:rsidRPr="00B071EA" w:rsidRDefault="008E4459" w:rsidP="00B433F7">
      <w:pPr>
        <w:spacing w:line="240" w:lineRule="auto"/>
        <w:rPr>
          <w:rFonts w:ascii="Times New Roman" w:hAnsi="Times New Roman"/>
        </w:rPr>
      </w:pPr>
      <w:r w:rsidRPr="00B071EA">
        <w:rPr>
          <w:rFonts w:ascii="Times New Roman" w:hAnsi="Times New Roman"/>
        </w:rPr>
        <w:t>Circuito Gonzalo Aguirre Beltrán s/n</w:t>
      </w:r>
    </w:p>
    <w:p w14:paraId="1C6044B8" w14:textId="77777777" w:rsidR="008E4459" w:rsidRPr="00B071EA" w:rsidRDefault="008E4459" w:rsidP="00B433F7">
      <w:pPr>
        <w:spacing w:line="240" w:lineRule="auto"/>
        <w:rPr>
          <w:rFonts w:ascii="Times New Roman" w:hAnsi="Times New Roman"/>
        </w:rPr>
      </w:pPr>
      <w:r w:rsidRPr="00B071EA">
        <w:rPr>
          <w:rFonts w:ascii="Times New Roman" w:hAnsi="Times New Roman"/>
        </w:rPr>
        <w:t>Zona Universitaria C.P. 91090</w:t>
      </w:r>
    </w:p>
    <w:p w14:paraId="3438F9B9" w14:textId="77777777" w:rsidR="00531B04" w:rsidRPr="00B071EA" w:rsidRDefault="008E4459" w:rsidP="00B433F7">
      <w:pPr>
        <w:spacing w:line="240" w:lineRule="auto"/>
        <w:rPr>
          <w:rFonts w:ascii="Times New Roman" w:hAnsi="Times New Roman"/>
        </w:rPr>
      </w:pPr>
      <w:r w:rsidRPr="00B071EA">
        <w:rPr>
          <w:rFonts w:ascii="Times New Roman" w:hAnsi="Times New Roman"/>
        </w:rPr>
        <w:t>Xalapa, Veracruz, México</w:t>
      </w:r>
    </w:p>
    <w:p w14:paraId="08D0EE80" w14:textId="77777777" w:rsidR="008E4459" w:rsidRPr="00B071EA" w:rsidRDefault="008E4459" w:rsidP="00B433F7">
      <w:pPr>
        <w:spacing w:line="240" w:lineRule="auto"/>
        <w:rPr>
          <w:rFonts w:ascii="Times New Roman" w:hAnsi="Times New Roman"/>
        </w:rPr>
      </w:pPr>
      <w:r w:rsidRPr="00B071EA">
        <w:rPr>
          <w:rFonts w:ascii="Times New Roman" w:hAnsi="Times New Roman"/>
        </w:rPr>
        <w:t>Teléfono: (228) 842-17-46</w:t>
      </w:r>
    </w:p>
    <w:p w14:paraId="525A5221" w14:textId="77777777" w:rsidR="008E4459" w:rsidRPr="00B071EA" w:rsidRDefault="008E4459" w:rsidP="00B433F7">
      <w:pPr>
        <w:spacing w:line="240" w:lineRule="auto"/>
        <w:rPr>
          <w:rFonts w:ascii="Times New Roman" w:hAnsi="Times New Roman"/>
        </w:rPr>
      </w:pPr>
      <w:r w:rsidRPr="00B071EA">
        <w:rPr>
          <w:rFonts w:ascii="Times New Roman" w:hAnsi="Times New Roman"/>
        </w:rPr>
        <w:t>Fax: (228) 812-09-46</w:t>
      </w:r>
    </w:p>
    <w:p w14:paraId="6E0DAD94" w14:textId="77777777" w:rsidR="00531B04" w:rsidRPr="00B071EA" w:rsidRDefault="004B5707" w:rsidP="00B433F7">
      <w:pPr>
        <w:spacing w:line="240" w:lineRule="auto"/>
        <w:rPr>
          <w:rFonts w:ascii="Times New Roman" w:hAnsi="Times New Roman"/>
        </w:rPr>
      </w:pPr>
      <w:r w:rsidRPr="00B071EA">
        <w:rPr>
          <w:rFonts w:ascii="Times New Roman" w:hAnsi="Times New Roman"/>
        </w:rPr>
        <w:t>Correo electrónico:  hvazquez@uv.mx</w:t>
      </w:r>
    </w:p>
    <w:p w14:paraId="1DC8EEB2" w14:textId="77777777" w:rsidR="00117DE7" w:rsidRPr="007D04C6" w:rsidRDefault="00117DE7" w:rsidP="00117DE7">
      <w:pPr>
        <w:spacing w:line="240" w:lineRule="auto"/>
        <w:rPr>
          <w:rFonts w:ascii="Times New Roman" w:hAnsi="Times New Roman"/>
          <w:lang w:val="es-ES_tradnl"/>
        </w:rPr>
      </w:pPr>
      <w:r w:rsidRPr="007D04C6">
        <w:rPr>
          <w:rFonts w:ascii="Times New Roman" w:hAnsi="Times New Roman"/>
          <w:lang w:val="es-ES_tradnl"/>
        </w:rPr>
        <w:t xml:space="preserve">Resumen </w:t>
      </w:r>
    </w:p>
    <w:p w14:paraId="4079D3BE" w14:textId="77777777" w:rsidR="00117DE7" w:rsidRDefault="00117DE7" w:rsidP="00117DE7">
      <w:pPr>
        <w:spacing w:line="240" w:lineRule="auto"/>
        <w:jc w:val="both"/>
        <w:rPr>
          <w:rFonts w:ascii="Times New Roman" w:hAnsi="Times New Roman"/>
          <w:lang w:val="es-ES_tradnl"/>
        </w:rPr>
      </w:pPr>
      <w:r w:rsidRPr="007D04C6">
        <w:rPr>
          <w:rFonts w:ascii="Times New Roman" w:hAnsi="Times New Roman"/>
          <w:lang w:val="es-ES_tradnl"/>
        </w:rPr>
        <w:lastRenderedPageBreak/>
        <w:t>El presente artículo trata de la necesidad de implementar un expediente clínico electrónico universal como una herramienta crucial en la construcción de un sistema electrónico de gestión hospitalaria más eficiente y confiable, capaz de interconectarse con un sistema de salud pública electrónico. En México existe una norma oficial del expediente clínico, la cual es la base para la formulación de un expediente clínico electrónico universal. El beneficio principal de crear una versión estandarizada del expediente clínico es el de cimentar las bases que apalanquen un esquema de salud pública electrónico, con los retos y beneficios que esto conlleva. La norma mexicana del expediente clínico no es suficiente para la implementación de un expediente clínico electrónico estandarizado</w:t>
      </w:r>
      <w:r>
        <w:rPr>
          <w:rFonts w:ascii="Times New Roman" w:hAnsi="Times New Roman"/>
          <w:lang w:val="es-ES_tradnl"/>
        </w:rPr>
        <w:t xml:space="preserve"> y tampoco cuenta con un</w:t>
      </w:r>
      <w:r w:rsidRPr="007D04C6">
        <w:rPr>
          <w:rFonts w:ascii="Times New Roman" w:hAnsi="Times New Roman"/>
          <w:lang w:val="es-ES_tradnl"/>
        </w:rPr>
        <w:t xml:space="preserve"> sistema informático </w:t>
      </w:r>
      <w:r>
        <w:rPr>
          <w:rFonts w:ascii="Times New Roman" w:hAnsi="Times New Roman"/>
          <w:lang w:val="es-ES_tradnl"/>
        </w:rPr>
        <w:t>adecuado</w:t>
      </w:r>
      <w:r w:rsidRPr="007D04C6">
        <w:rPr>
          <w:rFonts w:ascii="Times New Roman" w:hAnsi="Times New Roman"/>
          <w:lang w:val="es-ES_tradnl"/>
        </w:rPr>
        <w:t xml:space="preserve"> para la administración del mismo. Por lo tanto, es necesario considerar aspectos claves como una nomenclatura médica estandarizada  que incluya enfermedades, procedimientos clínicos</w:t>
      </w:r>
      <w:r>
        <w:rPr>
          <w:rFonts w:ascii="Times New Roman" w:hAnsi="Times New Roman"/>
          <w:lang w:val="es-ES_tradnl"/>
        </w:rPr>
        <w:t>, procedimientos médicos</w:t>
      </w:r>
      <w:r w:rsidRPr="007D04C6">
        <w:rPr>
          <w:rFonts w:ascii="Times New Roman" w:hAnsi="Times New Roman"/>
          <w:lang w:val="es-ES_tradnl"/>
        </w:rPr>
        <w:t xml:space="preserve"> y estándares de transmisi</w:t>
      </w:r>
      <w:r>
        <w:rPr>
          <w:rFonts w:ascii="Times New Roman" w:hAnsi="Times New Roman"/>
          <w:lang w:val="es-ES_tradnl"/>
        </w:rPr>
        <w:t>ón de datos: médicos, clínicos y</w:t>
      </w:r>
      <w:r w:rsidRPr="007D04C6">
        <w:rPr>
          <w:rFonts w:ascii="Times New Roman" w:hAnsi="Times New Roman"/>
          <w:lang w:val="es-ES_tradnl"/>
        </w:rPr>
        <w:t xml:space="preserve"> de imágenes. También se discute</w:t>
      </w:r>
      <w:r>
        <w:rPr>
          <w:rFonts w:ascii="Times New Roman" w:hAnsi="Times New Roman"/>
          <w:lang w:val="es-ES_tradnl"/>
        </w:rPr>
        <w:t>n</w:t>
      </w:r>
      <w:r w:rsidRPr="007D04C6">
        <w:rPr>
          <w:rFonts w:ascii="Times New Roman" w:hAnsi="Times New Roman"/>
          <w:lang w:val="es-ES_tradnl"/>
        </w:rPr>
        <w:t xml:space="preserve"> algunos de los aspectos legales que </w:t>
      </w:r>
      <w:r w:rsidRPr="007D04C6">
        <w:rPr>
          <w:rFonts w:ascii="Times New Roman" w:hAnsi="Times New Roman"/>
          <w:i/>
          <w:lang w:val="es-ES_tradnl"/>
        </w:rPr>
        <w:t>regulan y/o hacen falta para regular</w:t>
      </w:r>
      <w:r w:rsidRPr="007D04C6">
        <w:rPr>
          <w:rFonts w:ascii="Times New Roman" w:hAnsi="Times New Roman"/>
          <w:lang w:val="es-ES_tradnl"/>
        </w:rPr>
        <w:t xml:space="preserve"> la implementación del expediente clínico electrónico. Finalmente, se hace una revisión de las posibles ventajas de que México cuente con un sistema de salud pública basado en un expediente clínico electrónico universal.</w:t>
      </w:r>
    </w:p>
    <w:p w14:paraId="1CBCF8E4" w14:textId="77777777" w:rsidR="00531B04" w:rsidRDefault="00531B04" w:rsidP="00B433F7">
      <w:pPr>
        <w:spacing w:line="240" w:lineRule="auto"/>
        <w:rPr>
          <w:rFonts w:ascii="Times New Roman" w:hAnsi="Times New Roman"/>
          <w:lang w:val="en-US"/>
        </w:rPr>
      </w:pPr>
      <w:r w:rsidRPr="006349FB">
        <w:rPr>
          <w:rFonts w:ascii="Times New Roman" w:hAnsi="Times New Roman"/>
          <w:lang w:val="en-US"/>
        </w:rPr>
        <w:t>Keywords</w:t>
      </w:r>
      <w:r w:rsidR="002D6F16" w:rsidRPr="006349FB">
        <w:rPr>
          <w:rFonts w:ascii="Times New Roman" w:hAnsi="Times New Roman"/>
          <w:lang w:val="en-US"/>
        </w:rPr>
        <w:t>: Medical informatics, electronic medical record, hospital management system and health informatics</w:t>
      </w:r>
    </w:p>
    <w:p w14:paraId="18A506A4" w14:textId="77777777" w:rsidR="00887024" w:rsidRPr="006349FB" w:rsidRDefault="00887024" w:rsidP="00B433F7">
      <w:pPr>
        <w:spacing w:line="240" w:lineRule="auto"/>
        <w:rPr>
          <w:rFonts w:ascii="Times New Roman" w:hAnsi="Times New Roman"/>
          <w:lang w:val="en-US"/>
        </w:rPr>
      </w:pPr>
    </w:p>
    <w:p w14:paraId="0DFC83D1" w14:textId="77777777" w:rsidR="00531B04" w:rsidRPr="00E73706" w:rsidRDefault="00967A18" w:rsidP="00B433F7">
      <w:pPr>
        <w:spacing w:line="240" w:lineRule="auto"/>
        <w:rPr>
          <w:rFonts w:ascii="Times New Roman" w:hAnsi="Times New Roman"/>
          <w:b/>
          <w:u w:val="single"/>
        </w:rPr>
      </w:pPr>
      <w:r w:rsidRPr="00E73706">
        <w:rPr>
          <w:rFonts w:ascii="Times New Roman" w:hAnsi="Times New Roman"/>
          <w:b/>
          <w:u w:val="single"/>
        </w:rPr>
        <w:t>INTRODUCCIÓN</w:t>
      </w:r>
    </w:p>
    <w:p w14:paraId="2B59B248" w14:textId="77777777" w:rsidR="002B234B" w:rsidRPr="00B071EA" w:rsidRDefault="006749F5" w:rsidP="00B433F7">
      <w:pPr>
        <w:spacing w:line="240" w:lineRule="auto"/>
        <w:jc w:val="both"/>
        <w:rPr>
          <w:rFonts w:ascii="Times New Roman" w:hAnsi="Times New Roman"/>
        </w:rPr>
      </w:pPr>
      <w:r w:rsidRPr="00B071EA">
        <w:rPr>
          <w:rFonts w:ascii="Times New Roman" w:hAnsi="Times New Roman"/>
        </w:rPr>
        <w:t>Las tecnologías de la información</w:t>
      </w:r>
      <w:r w:rsidR="00D93068" w:rsidRPr="00B071EA">
        <w:rPr>
          <w:rFonts w:ascii="Times New Roman" w:hAnsi="Times New Roman"/>
        </w:rPr>
        <w:t xml:space="preserve"> y la comunicación</w:t>
      </w:r>
      <w:r w:rsidRPr="00B071EA">
        <w:rPr>
          <w:rFonts w:ascii="Times New Roman" w:hAnsi="Times New Roman"/>
        </w:rPr>
        <w:t xml:space="preserve"> (TIC) han impactado en todos los ámbitos de sociedad, penetrando de tal modo en la cultura de la población</w:t>
      </w:r>
      <w:r w:rsidR="00E127EC" w:rsidRPr="00B071EA">
        <w:rPr>
          <w:rFonts w:ascii="Times New Roman" w:hAnsi="Times New Roman"/>
        </w:rPr>
        <w:t>,</w:t>
      </w:r>
      <w:r w:rsidRPr="00B071EA">
        <w:rPr>
          <w:rFonts w:ascii="Times New Roman" w:hAnsi="Times New Roman"/>
        </w:rPr>
        <w:t xml:space="preserve"> </w:t>
      </w:r>
      <w:r w:rsidR="00A70C6D" w:rsidRPr="00B071EA">
        <w:rPr>
          <w:rFonts w:ascii="Times New Roman" w:hAnsi="Times New Roman"/>
        </w:rPr>
        <w:t xml:space="preserve">que los jóvenes de la sociedad actual han volcado mucha de su actividad social y de esparcimiento a </w:t>
      </w:r>
      <w:r w:rsidR="004429DB">
        <w:rPr>
          <w:rFonts w:ascii="Times New Roman" w:hAnsi="Times New Roman"/>
        </w:rPr>
        <w:t>l</w:t>
      </w:r>
      <w:r w:rsidR="00A70C6D" w:rsidRPr="00B071EA">
        <w:rPr>
          <w:rFonts w:ascii="Times New Roman" w:hAnsi="Times New Roman"/>
        </w:rPr>
        <w:t>os medios electrónicos. Sin embargo, las TIC también han provocado un notorio impacto en los sectores productivos y educativos</w:t>
      </w:r>
      <w:r w:rsidR="00F26C3C">
        <w:rPr>
          <w:rFonts w:ascii="Times New Roman" w:hAnsi="Times New Roman"/>
        </w:rPr>
        <w:t>. En</w:t>
      </w:r>
      <w:r w:rsidR="00A70C6D" w:rsidRPr="00B071EA">
        <w:rPr>
          <w:rFonts w:ascii="Times New Roman" w:hAnsi="Times New Roman"/>
        </w:rPr>
        <w:t xml:space="preserve"> </w:t>
      </w:r>
      <w:r w:rsidR="00F26C3C">
        <w:rPr>
          <w:rFonts w:ascii="Times New Roman" w:hAnsi="Times New Roman"/>
        </w:rPr>
        <w:t>e</w:t>
      </w:r>
      <w:r w:rsidR="00A70C6D" w:rsidRPr="00B071EA">
        <w:rPr>
          <w:rFonts w:ascii="Times New Roman" w:hAnsi="Times New Roman"/>
        </w:rPr>
        <w:t>l</w:t>
      </w:r>
      <w:r w:rsidR="00C06CA6" w:rsidRPr="00B071EA">
        <w:rPr>
          <w:rFonts w:ascii="Times New Roman" w:hAnsi="Times New Roman"/>
        </w:rPr>
        <w:t xml:space="preserve"> área de la salud</w:t>
      </w:r>
      <w:r w:rsidR="00F26C3C">
        <w:rPr>
          <w:rFonts w:ascii="Times New Roman" w:hAnsi="Times New Roman"/>
        </w:rPr>
        <w:t xml:space="preserve"> el uso de las tecnologías de la información y otras áreas de la ciencia se conoce como </w:t>
      </w:r>
      <w:r w:rsidR="00C06CA6" w:rsidRPr="00B071EA">
        <w:rPr>
          <w:rFonts w:ascii="Times New Roman" w:hAnsi="Times New Roman"/>
        </w:rPr>
        <w:t>informática médica o computación médica</w:t>
      </w:r>
      <w:r w:rsidR="002B234B" w:rsidRPr="00B071EA">
        <w:rPr>
          <w:rFonts w:ascii="Times New Roman" w:hAnsi="Times New Roman"/>
        </w:rPr>
        <w:t xml:space="preserve"> y existe desde los orígenes de las computadoras en los años 50’s. La informática de la salud incluye computadoras, lineamientos clínicos, terminología médica formal, sistemas de información y de comunicaciones, estándares de información médica, entre otros aspectos [1</w:t>
      </w:r>
      <w:r w:rsidR="00A77207" w:rsidRPr="00B071EA">
        <w:rPr>
          <w:rFonts w:ascii="Times New Roman" w:hAnsi="Times New Roman"/>
        </w:rPr>
        <w:t>-</w:t>
      </w:r>
      <w:r w:rsidR="002B234B" w:rsidRPr="00B071EA">
        <w:rPr>
          <w:rFonts w:ascii="Times New Roman" w:hAnsi="Times New Roman"/>
        </w:rPr>
        <w:t xml:space="preserve">6]. </w:t>
      </w:r>
      <w:r w:rsidR="00C40791" w:rsidRPr="00B071EA">
        <w:rPr>
          <w:rFonts w:ascii="Times New Roman" w:hAnsi="Times New Roman"/>
        </w:rPr>
        <w:t>El expediente clínico electrónico es un aspecto clave de la informática médica, ya que alrededor de este documento giran áreas como: consultorio [</w:t>
      </w:r>
      <w:r w:rsidR="00F26C3C">
        <w:rPr>
          <w:rFonts w:ascii="Times New Roman" w:hAnsi="Times New Roman"/>
        </w:rPr>
        <w:t>25,</w:t>
      </w:r>
      <w:r w:rsidR="001F4836">
        <w:rPr>
          <w:rFonts w:ascii="Times New Roman" w:hAnsi="Times New Roman"/>
        </w:rPr>
        <w:t xml:space="preserve"> </w:t>
      </w:r>
      <w:r w:rsidR="00F26C3C">
        <w:rPr>
          <w:rFonts w:ascii="Times New Roman" w:hAnsi="Times New Roman"/>
        </w:rPr>
        <w:t>27,</w:t>
      </w:r>
      <w:r w:rsidR="001F4836">
        <w:rPr>
          <w:rFonts w:ascii="Times New Roman" w:hAnsi="Times New Roman"/>
        </w:rPr>
        <w:t xml:space="preserve"> </w:t>
      </w:r>
      <w:r w:rsidR="00F26C3C">
        <w:rPr>
          <w:rFonts w:ascii="Times New Roman" w:hAnsi="Times New Roman"/>
        </w:rPr>
        <w:t>30]</w:t>
      </w:r>
      <w:r w:rsidR="00C40791" w:rsidRPr="00B071EA">
        <w:rPr>
          <w:rFonts w:ascii="Times New Roman" w:hAnsi="Times New Roman"/>
        </w:rPr>
        <w:t>, enfermería [7</w:t>
      </w:r>
      <w:r w:rsidR="00F26C3C">
        <w:rPr>
          <w:rFonts w:ascii="Times New Roman" w:hAnsi="Times New Roman"/>
        </w:rPr>
        <w:t>, 16, 22, 39, 40</w:t>
      </w:r>
      <w:r w:rsidR="00C40791" w:rsidRPr="00B071EA">
        <w:rPr>
          <w:rFonts w:ascii="Times New Roman" w:hAnsi="Times New Roman"/>
        </w:rPr>
        <w:t xml:space="preserve">], </w:t>
      </w:r>
      <w:r w:rsidR="00F26C3C">
        <w:rPr>
          <w:rFonts w:ascii="Times New Roman" w:hAnsi="Times New Roman"/>
        </w:rPr>
        <w:t xml:space="preserve">salud mental [17, 26], </w:t>
      </w:r>
      <w:r w:rsidR="00C40791" w:rsidRPr="00B071EA">
        <w:rPr>
          <w:rFonts w:ascii="Times New Roman" w:hAnsi="Times New Roman"/>
        </w:rPr>
        <w:t xml:space="preserve">cuidados intensivos [8], laboratorio de análisis clínicos, </w:t>
      </w:r>
      <w:r w:rsidR="001F4836">
        <w:rPr>
          <w:rFonts w:ascii="Times New Roman" w:hAnsi="Times New Roman"/>
        </w:rPr>
        <w:t>imagenologí</w:t>
      </w:r>
      <w:r w:rsidR="00F26C3C">
        <w:rPr>
          <w:rFonts w:ascii="Times New Roman" w:hAnsi="Times New Roman"/>
        </w:rPr>
        <w:t xml:space="preserve">a </w:t>
      </w:r>
      <w:r w:rsidR="00C40791" w:rsidRPr="00B071EA">
        <w:rPr>
          <w:rFonts w:ascii="Times New Roman" w:hAnsi="Times New Roman"/>
        </w:rPr>
        <w:t>[9</w:t>
      </w:r>
      <w:r w:rsidR="00F26C3C">
        <w:rPr>
          <w:rFonts w:ascii="Times New Roman" w:hAnsi="Times New Roman"/>
        </w:rPr>
        <w:t>, 14, 15</w:t>
      </w:r>
      <w:r w:rsidR="00C40791" w:rsidRPr="00B071EA">
        <w:rPr>
          <w:rFonts w:ascii="Times New Roman" w:hAnsi="Times New Roman"/>
        </w:rPr>
        <w:t>], cardiología, banco de sangre, entre otros. Sin embargo, e</w:t>
      </w:r>
      <w:r w:rsidR="00D805EB" w:rsidRPr="00B071EA">
        <w:rPr>
          <w:rFonts w:ascii="Times New Roman" w:hAnsi="Times New Roman"/>
        </w:rPr>
        <w:t xml:space="preserve">n Estados Unidos únicamente el 5% [1] de los </w:t>
      </w:r>
      <w:r w:rsidR="00E71E25">
        <w:rPr>
          <w:rFonts w:ascii="Times New Roman" w:hAnsi="Times New Roman"/>
        </w:rPr>
        <w:t>prestadores</w:t>
      </w:r>
      <w:r w:rsidR="00D805EB" w:rsidRPr="00B071EA">
        <w:rPr>
          <w:rFonts w:ascii="Times New Roman" w:hAnsi="Times New Roman"/>
        </w:rPr>
        <w:t xml:space="preserve"> de servicios médicos generales (médicos familiares) utilizan sistemas de registro electrónico del expediente clínico y sólo el 19% de los hospitales  poseen sistemas integrales de software médico [2]. Este dato es alarmante si se considera, que sólo en ese país, 98 mil personas </w:t>
      </w:r>
      <w:r w:rsidR="00E71E25">
        <w:rPr>
          <w:rFonts w:ascii="Times New Roman" w:hAnsi="Times New Roman"/>
        </w:rPr>
        <w:t>fallecen</w:t>
      </w:r>
      <w:r w:rsidR="00D805EB" w:rsidRPr="00B071EA">
        <w:rPr>
          <w:rFonts w:ascii="Times New Roman" w:hAnsi="Times New Roman"/>
        </w:rPr>
        <w:t xml:space="preserve"> anualmente por errores médicos directos [1]. México no escapa a dicha problemática, inclusive se creó una dependencia de gobierno (CONAMED</w:t>
      </w:r>
      <w:r w:rsidR="00C40791" w:rsidRPr="00B071EA">
        <w:rPr>
          <w:rFonts w:ascii="Times New Roman" w:hAnsi="Times New Roman"/>
        </w:rPr>
        <w:t xml:space="preserve"> [</w:t>
      </w:r>
      <w:r w:rsidR="00F26C3C">
        <w:rPr>
          <w:rFonts w:ascii="Times New Roman" w:hAnsi="Times New Roman"/>
        </w:rPr>
        <w:t>46</w:t>
      </w:r>
      <w:r w:rsidR="00C40791" w:rsidRPr="00B071EA">
        <w:rPr>
          <w:rFonts w:ascii="Times New Roman" w:hAnsi="Times New Roman"/>
        </w:rPr>
        <w:t>]</w:t>
      </w:r>
      <w:r w:rsidR="00D805EB" w:rsidRPr="00B071EA">
        <w:rPr>
          <w:rFonts w:ascii="Times New Roman" w:hAnsi="Times New Roman"/>
        </w:rPr>
        <w:t xml:space="preserve">) dedicada a resolución de controversias derivadas de los errores médicos. Sin embargo, esta acción es correctiva, mientras que una acción preventiva sería la de desarrollar una plataforma integral de software que coadyuve en la mejora general de los servicios médicos. Además, se estima que sólo en Estados Unidos sería posible ahorrar 77.8 </w:t>
      </w:r>
      <w:r w:rsidR="00BE5E57">
        <w:rPr>
          <w:rFonts w:ascii="Times New Roman" w:hAnsi="Times New Roman"/>
        </w:rPr>
        <w:t>mil millones</w:t>
      </w:r>
      <w:r w:rsidR="004C1A39">
        <w:rPr>
          <w:rFonts w:ascii="Times New Roman" w:hAnsi="Times New Roman"/>
        </w:rPr>
        <w:t xml:space="preserve"> de d</w:t>
      </w:r>
      <w:r w:rsidR="00D805EB" w:rsidRPr="00B071EA">
        <w:rPr>
          <w:rFonts w:ascii="Times New Roman" w:hAnsi="Times New Roman"/>
        </w:rPr>
        <w:t>ólares [1] si se estableciera un sistema integral de software médico universal</w:t>
      </w:r>
      <w:r w:rsidR="00F26C3C">
        <w:rPr>
          <w:rFonts w:ascii="Times New Roman" w:hAnsi="Times New Roman"/>
        </w:rPr>
        <w:t xml:space="preserve"> [12]</w:t>
      </w:r>
      <w:r w:rsidR="00D805EB" w:rsidRPr="00B071EA">
        <w:rPr>
          <w:rFonts w:ascii="Times New Roman" w:hAnsi="Times New Roman"/>
        </w:rPr>
        <w:t>, lo que permite inferir</w:t>
      </w:r>
      <w:r w:rsidR="00DC3F43" w:rsidRPr="00B071EA">
        <w:rPr>
          <w:rFonts w:ascii="Times New Roman" w:hAnsi="Times New Roman"/>
        </w:rPr>
        <w:t>, aun con la escala de economías,</w:t>
      </w:r>
      <w:r w:rsidR="00D805EB" w:rsidRPr="00B071EA">
        <w:rPr>
          <w:rFonts w:ascii="Times New Roman" w:hAnsi="Times New Roman"/>
        </w:rPr>
        <w:t xml:space="preserve"> que el implementar un sistema electrónico Mexicano integral de salud</w:t>
      </w:r>
      <w:r w:rsidR="006B6564">
        <w:rPr>
          <w:rFonts w:ascii="Times New Roman" w:hAnsi="Times New Roman"/>
        </w:rPr>
        <w:t>, que es probable lograr</w:t>
      </w:r>
      <w:r w:rsidR="00D805EB" w:rsidRPr="00B071EA">
        <w:rPr>
          <w:rFonts w:ascii="Times New Roman" w:hAnsi="Times New Roman"/>
        </w:rPr>
        <w:t xml:space="preserve"> ahorros económicos considerables</w:t>
      </w:r>
      <w:r w:rsidR="00CE74E1">
        <w:rPr>
          <w:rFonts w:ascii="Times New Roman" w:hAnsi="Times New Roman"/>
        </w:rPr>
        <w:t>,</w:t>
      </w:r>
      <w:r w:rsidR="000E657F">
        <w:rPr>
          <w:rFonts w:ascii="Times New Roman" w:hAnsi="Times New Roman"/>
        </w:rPr>
        <w:t xml:space="preserve"> derivado de la reducción de burocracia, optimización de recursos, prevención de enfermedades, </w:t>
      </w:r>
      <w:r w:rsidR="006B5229">
        <w:rPr>
          <w:rFonts w:ascii="Times New Roman" w:hAnsi="Times New Roman"/>
        </w:rPr>
        <w:t xml:space="preserve">estandarización, </w:t>
      </w:r>
      <w:r w:rsidR="000E657F">
        <w:rPr>
          <w:rFonts w:ascii="Times New Roman" w:hAnsi="Times New Roman"/>
        </w:rPr>
        <w:t>entre otros</w:t>
      </w:r>
      <w:r w:rsidR="00D805EB" w:rsidRPr="00B071EA">
        <w:rPr>
          <w:rFonts w:ascii="Times New Roman" w:hAnsi="Times New Roman"/>
        </w:rPr>
        <w:t>.</w:t>
      </w:r>
      <w:r w:rsidR="007D5ACF">
        <w:rPr>
          <w:rFonts w:ascii="Times New Roman" w:hAnsi="Times New Roman"/>
        </w:rPr>
        <w:t xml:space="preserve"> La</w:t>
      </w:r>
      <w:r w:rsidR="002B234B" w:rsidRPr="00B071EA">
        <w:rPr>
          <w:rFonts w:ascii="Times New Roman" w:hAnsi="Times New Roman"/>
        </w:rPr>
        <w:t xml:space="preserve"> penetración de la informática </w:t>
      </w:r>
      <w:r w:rsidR="00410891" w:rsidRPr="00B071EA">
        <w:rPr>
          <w:rFonts w:ascii="Times New Roman" w:hAnsi="Times New Roman"/>
        </w:rPr>
        <w:t>mé</w:t>
      </w:r>
      <w:r w:rsidR="002B234B" w:rsidRPr="00B071EA">
        <w:rPr>
          <w:rFonts w:ascii="Times New Roman" w:hAnsi="Times New Roman"/>
        </w:rPr>
        <w:t xml:space="preserve">dica en el sector </w:t>
      </w:r>
      <w:r w:rsidR="00410891" w:rsidRPr="00B071EA">
        <w:rPr>
          <w:rFonts w:ascii="Times New Roman" w:hAnsi="Times New Roman"/>
        </w:rPr>
        <w:t>salud</w:t>
      </w:r>
      <w:r w:rsidR="002B234B" w:rsidRPr="00B071EA">
        <w:rPr>
          <w:rFonts w:ascii="Times New Roman" w:hAnsi="Times New Roman"/>
        </w:rPr>
        <w:t xml:space="preserve"> ha sido tan gradual que a pesar de que la humanidad </w:t>
      </w:r>
      <w:r w:rsidR="00410891" w:rsidRPr="00B071EA">
        <w:rPr>
          <w:rFonts w:ascii="Times New Roman" w:hAnsi="Times New Roman"/>
        </w:rPr>
        <w:t>pudo</w:t>
      </w:r>
      <w:r w:rsidR="002B234B" w:rsidRPr="00B071EA">
        <w:rPr>
          <w:rFonts w:ascii="Times New Roman" w:hAnsi="Times New Roman"/>
        </w:rPr>
        <w:t xml:space="preserve"> llevar hombres a la luna</w:t>
      </w:r>
      <w:r w:rsidR="00E87260">
        <w:rPr>
          <w:rFonts w:ascii="Times New Roman" w:hAnsi="Times New Roman"/>
        </w:rPr>
        <w:t xml:space="preserve"> desde hace má</w:t>
      </w:r>
      <w:r w:rsidR="00410891" w:rsidRPr="00B071EA">
        <w:rPr>
          <w:rFonts w:ascii="Times New Roman" w:hAnsi="Times New Roman"/>
        </w:rPr>
        <w:t>s de 4 décadas</w:t>
      </w:r>
      <w:r w:rsidR="002B234B" w:rsidRPr="00B071EA">
        <w:rPr>
          <w:rFonts w:ascii="Times New Roman" w:hAnsi="Times New Roman"/>
        </w:rPr>
        <w:t xml:space="preserve">, aun no es posible en la </w:t>
      </w:r>
      <w:r w:rsidR="002B234B" w:rsidRPr="00B071EA">
        <w:rPr>
          <w:rFonts w:ascii="Times New Roman" w:hAnsi="Times New Roman"/>
        </w:rPr>
        <w:lastRenderedPageBreak/>
        <w:t xml:space="preserve">mayoría de los países de primer mundo, que un médico general acceda </w:t>
      </w:r>
      <w:r w:rsidR="00406D06" w:rsidRPr="00B071EA">
        <w:rPr>
          <w:rFonts w:ascii="Times New Roman" w:hAnsi="Times New Roman"/>
        </w:rPr>
        <w:t>a un</w:t>
      </w:r>
      <w:r w:rsidR="002B234B" w:rsidRPr="00B071EA">
        <w:rPr>
          <w:rFonts w:ascii="Times New Roman" w:hAnsi="Times New Roman"/>
        </w:rPr>
        <w:t xml:space="preserve"> expediente clínico electrónico</w:t>
      </w:r>
      <w:r w:rsidR="00D805EB" w:rsidRPr="00B071EA">
        <w:rPr>
          <w:rFonts w:ascii="Times New Roman" w:hAnsi="Times New Roman"/>
        </w:rPr>
        <w:t xml:space="preserve"> “</w:t>
      </w:r>
      <w:r w:rsidR="00D805EB" w:rsidRPr="00B071EA">
        <w:rPr>
          <w:rFonts w:ascii="Times New Roman" w:hAnsi="Times New Roman"/>
          <w:i/>
        </w:rPr>
        <w:t>comprensible</w:t>
      </w:r>
      <w:r w:rsidR="00D805EB" w:rsidRPr="00B071EA">
        <w:rPr>
          <w:rFonts w:ascii="Times New Roman" w:hAnsi="Times New Roman"/>
        </w:rPr>
        <w:t>”</w:t>
      </w:r>
      <w:r w:rsidR="002B234B" w:rsidRPr="00B071EA">
        <w:rPr>
          <w:rFonts w:ascii="Times New Roman" w:hAnsi="Times New Roman"/>
        </w:rPr>
        <w:t xml:space="preserve"> de sus pacientes desde cualquier lugar, dado que ni si quiera existe una versión estandarizada o “universal” de dicho expediente.</w:t>
      </w:r>
    </w:p>
    <w:p w14:paraId="2B194754" w14:textId="77777777" w:rsidR="00410891" w:rsidRPr="00B071EA" w:rsidRDefault="00410891" w:rsidP="00B433F7">
      <w:pPr>
        <w:spacing w:line="240" w:lineRule="auto"/>
        <w:jc w:val="both"/>
        <w:rPr>
          <w:rFonts w:ascii="Times New Roman" w:hAnsi="Times New Roman"/>
        </w:rPr>
      </w:pPr>
      <w:r w:rsidRPr="00B071EA">
        <w:rPr>
          <w:rFonts w:ascii="Times New Roman" w:hAnsi="Times New Roman"/>
        </w:rPr>
        <w:t>Actual</w:t>
      </w:r>
      <w:r w:rsidR="00494E2B">
        <w:rPr>
          <w:rFonts w:ascii="Times New Roman" w:hAnsi="Times New Roman"/>
        </w:rPr>
        <w:t xml:space="preserve">mente el mercado de sistemas de gestión hospitalaria y clínica </w:t>
      </w:r>
      <w:r w:rsidRPr="00B071EA">
        <w:rPr>
          <w:rFonts w:ascii="Times New Roman" w:hAnsi="Times New Roman"/>
        </w:rPr>
        <w:t xml:space="preserve">esta segmentado en pequeñas </w:t>
      </w:r>
      <w:r w:rsidR="00D805EB" w:rsidRPr="00B071EA">
        <w:rPr>
          <w:rFonts w:ascii="Times New Roman" w:hAnsi="Times New Roman"/>
        </w:rPr>
        <w:t xml:space="preserve">y medianas </w:t>
      </w:r>
      <w:r w:rsidRPr="00B071EA">
        <w:rPr>
          <w:rFonts w:ascii="Times New Roman" w:hAnsi="Times New Roman"/>
        </w:rPr>
        <w:t>empresas, que por un lado, desarrollan soluciones particulares para alguna</w:t>
      </w:r>
      <w:r w:rsidR="00080B3F" w:rsidRPr="00B071EA">
        <w:rPr>
          <w:rFonts w:ascii="Times New Roman" w:hAnsi="Times New Roman"/>
        </w:rPr>
        <w:t xml:space="preserve"> área de los servicios de salud</w:t>
      </w:r>
      <w:r w:rsidRPr="00B071EA">
        <w:rPr>
          <w:rFonts w:ascii="Times New Roman" w:hAnsi="Times New Roman"/>
        </w:rPr>
        <w:t>, dejando en segundo plano aspectos como la inter-conectividad entre diferentes áreas y que por otro lado, no se apegan a estándares que permitan la exportación e importación de resultados entre diferentes pro</w:t>
      </w:r>
      <w:r w:rsidR="00080B3F" w:rsidRPr="00B071EA">
        <w:rPr>
          <w:rFonts w:ascii="Times New Roman" w:hAnsi="Times New Roman"/>
        </w:rPr>
        <w:t>gramas de diferentes compañías. En consecuencia, el sistema de salud funciona como un ente granulado</w:t>
      </w:r>
      <w:r w:rsidR="00985484" w:rsidRPr="00B071EA">
        <w:rPr>
          <w:rFonts w:ascii="Times New Roman" w:hAnsi="Times New Roman"/>
        </w:rPr>
        <w:t>,</w:t>
      </w:r>
      <w:r w:rsidR="00080B3F" w:rsidRPr="00B071EA">
        <w:rPr>
          <w:rFonts w:ascii="Times New Roman" w:hAnsi="Times New Roman"/>
        </w:rPr>
        <w:t xml:space="preserve"> a tal grado que aun dentro de un</w:t>
      </w:r>
      <w:r w:rsidR="00985484" w:rsidRPr="00B071EA">
        <w:rPr>
          <w:rFonts w:ascii="Times New Roman" w:hAnsi="Times New Roman"/>
        </w:rPr>
        <w:t xml:space="preserve"> mismo</w:t>
      </w:r>
      <w:r w:rsidR="00080B3F" w:rsidRPr="00B071EA">
        <w:rPr>
          <w:rFonts w:ascii="Times New Roman" w:hAnsi="Times New Roman"/>
        </w:rPr>
        <w:t xml:space="preserve"> hospital, el intercambio de información entre los diferentes departamentos</w:t>
      </w:r>
      <w:r w:rsidR="006B6564">
        <w:rPr>
          <w:rFonts w:ascii="Times New Roman" w:hAnsi="Times New Roman"/>
        </w:rPr>
        <w:t xml:space="preserve"> existe sólo en papel, aunque existan sistemas electrónicos o de informática en los respectivos departamentos.</w:t>
      </w:r>
    </w:p>
    <w:p w14:paraId="03D22CD3" w14:textId="77777777" w:rsidR="00742216" w:rsidRPr="00E73706" w:rsidRDefault="00E73706" w:rsidP="00B433F7">
      <w:pPr>
        <w:spacing w:line="240" w:lineRule="auto"/>
        <w:jc w:val="both"/>
        <w:rPr>
          <w:rFonts w:ascii="Times New Roman" w:hAnsi="Times New Roman"/>
          <w:b/>
          <w:u w:val="single"/>
        </w:rPr>
      </w:pPr>
      <w:r w:rsidRPr="00E73706">
        <w:rPr>
          <w:rFonts w:ascii="Times New Roman" w:hAnsi="Times New Roman"/>
          <w:b/>
          <w:u w:val="single"/>
        </w:rPr>
        <w:t xml:space="preserve">EL EXPEDIENTE CLÍNICO ELECTRÓNICO </w:t>
      </w:r>
    </w:p>
    <w:p w14:paraId="310E3CD2" w14:textId="77777777" w:rsidR="00D678A6" w:rsidRPr="00B071EA" w:rsidRDefault="00D678A6" w:rsidP="00B433F7">
      <w:pPr>
        <w:spacing w:line="240" w:lineRule="auto"/>
        <w:jc w:val="both"/>
        <w:rPr>
          <w:rFonts w:ascii="Times New Roman" w:hAnsi="Times New Roman"/>
        </w:rPr>
      </w:pPr>
      <w:r w:rsidRPr="00B071EA">
        <w:rPr>
          <w:rFonts w:ascii="Times New Roman" w:hAnsi="Times New Roman"/>
        </w:rPr>
        <w:t>En México existe una norma oficial del expediente clínico (</w:t>
      </w:r>
      <w:r w:rsidRPr="00B071EA">
        <w:rPr>
          <w:rFonts w:ascii="Times New Roman" w:hAnsi="Times New Roman"/>
          <w:b/>
          <w:lang w:val="es-ES" w:eastAsia="es-ES"/>
        </w:rPr>
        <w:t>NOM-168-SSA1-1998</w:t>
      </w:r>
      <w:r w:rsidRPr="00B071EA">
        <w:rPr>
          <w:rFonts w:ascii="Times New Roman" w:hAnsi="Times New Roman"/>
        </w:rPr>
        <w:t xml:space="preserve">), la cual fue emitida en el año de 1998 y posteriormente modificada en el año 2003 para que la norma incluyera y validara la posibilidad de la existencia de un expediente clínico electrónico. Por lo tanto, la norma  del expediente clínico mexicano, debe ser la base para la creación de un expediente clínico electrónico estándar para todo México. </w:t>
      </w:r>
      <w:r w:rsidR="00EA04AD" w:rsidRPr="00B071EA">
        <w:rPr>
          <w:rFonts w:ascii="Times New Roman" w:hAnsi="Times New Roman"/>
        </w:rPr>
        <w:t>Además</w:t>
      </w:r>
      <w:r w:rsidRPr="00B071EA">
        <w:rPr>
          <w:rFonts w:ascii="Times New Roman" w:hAnsi="Times New Roman"/>
        </w:rPr>
        <w:t>, dicha norma se complementa con otras normas como lo</w:t>
      </w:r>
      <w:r w:rsidR="00EA04AD" w:rsidRPr="00B071EA">
        <w:rPr>
          <w:rFonts w:ascii="Times New Roman" w:hAnsi="Times New Roman"/>
        </w:rPr>
        <w:t xml:space="preserve"> son:</w:t>
      </w:r>
    </w:p>
    <w:p w14:paraId="0A40178A"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NOM-003-SSA2-1993</w:t>
      </w:r>
      <w:r w:rsidR="00D805EB" w:rsidRPr="00B071EA">
        <w:rPr>
          <w:rFonts w:ascii="Times New Roman" w:hAnsi="Times New Roman"/>
          <w:b/>
          <w:lang w:val="es-ES" w:eastAsia="es-ES"/>
        </w:rPr>
        <w:t>.</w:t>
      </w:r>
      <w:r w:rsidR="00626E90">
        <w:rPr>
          <w:rFonts w:ascii="Times New Roman" w:hAnsi="Times New Roman"/>
          <w:lang w:val="es-ES" w:eastAsia="es-ES"/>
        </w:rPr>
        <w:t xml:space="preserve"> Para la Disposición de Sangre Humana y sus Componentes con Fines T</w:t>
      </w:r>
      <w:r w:rsidRPr="00B071EA">
        <w:rPr>
          <w:rFonts w:ascii="Times New Roman" w:hAnsi="Times New Roman"/>
          <w:lang w:val="es-ES" w:eastAsia="es-ES"/>
        </w:rPr>
        <w:t>erapéuticos.</w:t>
      </w:r>
    </w:p>
    <w:p w14:paraId="57D3B50A" w14:textId="77777777" w:rsidR="00931535"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NOM-005-SSA2-1993</w:t>
      </w:r>
      <w:r w:rsidR="00D805EB" w:rsidRPr="00B071EA">
        <w:rPr>
          <w:rFonts w:ascii="Times New Roman" w:hAnsi="Times New Roman"/>
          <w:b/>
          <w:lang w:val="es-ES" w:eastAsia="es-ES"/>
        </w:rPr>
        <w:t>.</w:t>
      </w:r>
      <w:r w:rsidRPr="00B071EA">
        <w:rPr>
          <w:rFonts w:ascii="Times New Roman" w:hAnsi="Times New Roman"/>
          <w:lang w:val="es-ES" w:eastAsia="es-ES"/>
        </w:rPr>
        <w:t xml:space="preserve"> De los </w:t>
      </w:r>
      <w:r w:rsidR="00626E90">
        <w:rPr>
          <w:rFonts w:ascii="Times New Roman" w:hAnsi="Times New Roman"/>
          <w:lang w:val="es-ES" w:eastAsia="es-ES"/>
        </w:rPr>
        <w:t>Servicios de Planificación F</w:t>
      </w:r>
      <w:r w:rsidRPr="00B071EA">
        <w:rPr>
          <w:rFonts w:ascii="Times New Roman" w:hAnsi="Times New Roman"/>
          <w:lang w:val="es-ES" w:eastAsia="es-ES"/>
        </w:rPr>
        <w:t>amiliar.</w:t>
      </w:r>
      <w:r w:rsidRPr="00B071EA">
        <w:rPr>
          <w:rFonts w:ascii="Times New Roman" w:hAnsi="Times New Roman"/>
          <w:b/>
          <w:bCs/>
          <w:lang w:val="es-ES" w:eastAsia="es-ES"/>
        </w:rPr>
        <w:t xml:space="preserve"> </w:t>
      </w:r>
    </w:p>
    <w:p w14:paraId="6FD52B67"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NOM-006-SSA2-1993</w:t>
      </w:r>
      <w:r w:rsidR="00931535" w:rsidRPr="00B071EA">
        <w:rPr>
          <w:rFonts w:ascii="Times New Roman" w:hAnsi="Times New Roman"/>
          <w:b/>
          <w:lang w:val="es-ES" w:eastAsia="es-ES"/>
        </w:rPr>
        <w:t>.</w:t>
      </w:r>
      <w:r w:rsidRPr="00B071EA">
        <w:rPr>
          <w:rFonts w:ascii="Times New Roman" w:hAnsi="Times New Roman"/>
          <w:lang w:val="es-ES" w:eastAsia="es-ES"/>
        </w:rPr>
        <w:t xml:space="preserve"> Para</w:t>
      </w:r>
      <w:r w:rsidR="00626E90">
        <w:rPr>
          <w:rFonts w:ascii="Times New Roman" w:hAnsi="Times New Roman"/>
          <w:lang w:val="es-ES" w:eastAsia="es-ES"/>
        </w:rPr>
        <w:t xml:space="preserve"> la Prevención y C</w:t>
      </w:r>
      <w:r w:rsidR="00287E84">
        <w:rPr>
          <w:rFonts w:ascii="Times New Roman" w:hAnsi="Times New Roman"/>
          <w:lang w:val="es-ES" w:eastAsia="es-ES"/>
        </w:rPr>
        <w:t>ontrol de la T</w:t>
      </w:r>
      <w:r w:rsidR="00626E90">
        <w:rPr>
          <w:rFonts w:ascii="Times New Roman" w:hAnsi="Times New Roman"/>
          <w:lang w:val="es-ES" w:eastAsia="es-ES"/>
        </w:rPr>
        <w:t>uberculosis en la Atención Primaria a la S</w:t>
      </w:r>
      <w:r w:rsidRPr="00B071EA">
        <w:rPr>
          <w:rFonts w:ascii="Times New Roman" w:hAnsi="Times New Roman"/>
          <w:lang w:val="es-ES" w:eastAsia="es-ES"/>
        </w:rPr>
        <w:t>alud.</w:t>
      </w:r>
    </w:p>
    <w:p w14:paraId="5FEF0866"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NOM-007-SSA2-1993</w:t>
      </w:r>
      <w:r w:rsidR="00D805EB" w:rsidRPr="00B071EA">
        <w:rPr>
          <w:rFonts w:ascii="Times New Roman" w:hAnsi="Times New Roman"/>
          <w:b/>
          <w:lang w:val="es-ES" w:eastAsia="es-ES"/>
        </w:rPr>
        <w:t>.</w:t>
      </w:r>
      <w:r w:rsidR="00A60430">
        <w:rPr>
          <w:rFonts w:ascii="Times New Roman" w:hAnsi="Times New Roman"/>
          <w:lang w:val="es-ES" w:eastAsia="es-ES"/>
        </w:rPr>
        <w:t xml:space="preserve"> Atención a la Mujer durante el E</w:t>
      </w:r>
      <w:r w:rsidR="00626E90">
        <w:rPr>
          <w:rFonts w:ascii="Times New Roman" w:hAnsi="Times New Roman"/>
          <w:lang w:val="es-ES" w:eastAsia="es-ES"/>
        </w:rPr>
        <w:t>mbarazo, Parto y Puerperio y del Recién N</w:t>
      </w:r>
      <w:r w:rsidRPr="00B071EA">
        <w:rPr>
          <w:rFonts w:ascii="Times New Roman" w:hAnsi="Times New Roman"/>
          <w:lang w:val="es-ES" w:eastAsia="es-ES"/>
        </w:rPr>
        <w:t>acido.</w:t>
      </w:r>
    </w:p>
    <w:p w14:paraId="7022262A"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NOM-008-SSA2-1993</w:t>
      </w:r>
      <w:r w:rsidR="00D805EB" w:rsidRPr="00B071EA">
        <w:rPr>
          <w:rFonts w:ascii="Times New Roman" w:hAnsi="Times New Roman"/>
          <w:b/>
          <w:lang w:val="es-ES" w:eastAsia="es-ES"/>
        </w:rPr>
        <w:t>.</w:t>
      </w:r>
      <w:r w:rsidR="00396D26">
        <w:rPr>
          <w:rFonts w:ascii="Times New Roman" w:hAnsi="Times New Roman"/>
          <w:lang w:val="es-ES" w:eastAsia="es-ES"/>
        </w:rPr>
        <w:t xml:space="preserve"> Control de la Nutrición, C</w:t>
      </w:r>
      <w:r w:rsidR="00D60AE7">
        <w:rPr>
          <w:rFonts w:ascii="Times New Roman" w:hAnsi="Times New Roman"/>
          <w:lang w:val="es-ES" w:eastAsia="es-ES"/>
        </w:rPr>
        <w:t>recimiento y Desarrollo del Niño y del A</w:t>
      </w:r>
      <w:r w:rsidRPr="00B071EA">
        <w:rPr>
          <w:rFonts w:ascii="Times New Roman" w:hAnsi="Times New Roman"/>
          <w:lang w:val="es-ES" w:eastAsia="es-ES"/>
        </w:rPr>
        <w:t>dolescente.</w:t>
      </w:r>
    </w:p>
    <w:p w14:paraId="691F15C9"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NOM-013-SSA2-1994</w:t>
      </w:r>
      <w:r w:rsidR="00D805EB" w:rsidRPr="00B071EA">
        <w:rPr>
          <w:rFonts w:ascii="Times New Roman" w:hAnsi="Times New Roman"/>
          <w:b/>
          <w:lang w:val="es-ES" w:eastAsia="es-ES"/>
        </w:rPr>
        <w:t>.</w:t>
      </w:r>
      <w:r w:rsidRPr="00B071EA">
        <w:rPr>
          <w:rFonts w:ascii="Times New Roman" w:hAnsi="Times New Roman"/>
          <w:lang w:val="es-ES" w:eastAsia="es-ES"/>
        </w:rPr>
        <w:t xml:space="preserve"> P</w:t>
      </w:r>
      <w:r w:rsidR="0060783A">
        <w:rPr>
          <w:rFonts w:ascii="Times New Roman" w:hAnsi="Times New Roman"/>
          <w:lang w:val="es-ES" w:eastAsia="es-ES"/>
        </w:rPr>
        <w:t>ara la Prevención y C</w:t>
      </w:r>
      <w:r w:rsidR="00396D26">
        <w:rPr>
          <w:rFonts w:ascii="Times New Roman" w:hAnsi="Times New Roman"/>
          <w:lang w:val="es-ES" w:eastAsia="es-ES"/>
        </w:rPr>
        <w:t>ontrol de Enfermedades B</w:t>
      </w:r>
      <w:r w:rsidRPr="00B071EA">
        <w:rPr>
          <w:rFonts w:ascii="Times New Roman" w:hAnsi="Times New Roman"/>
          <w:lang w:val="es-ES" w:eastAsia="es-ES"/>
        </w:rPr>
        <w:t>ucales.</w:t>
      </w:r>
    </w:p>
    <w:p w14:paraId="6893BC06"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NOM-014-SSA2-1994</w:t>
      </w:r>
      <w:r w:rsidR="00D805EB" w:rsidRPr="00B071EA">
        <w:rPr>
          <w:rFonts w:ascii="Times New Roman" w:hAnsi="Times New Roman"/>
          <w:b/>
          <w:lang w:val="es-ES" w:eastAsia="es-ES"/>
        </w:rPr>
        <w:t>.</w:t>
      </w:r>
      <w:r w:rsidR="0060783A">
        <w:rPr>
          <w:rFonts w:ascii="Times New Roman" w:hAnsi="Times New Roman"/>
          <w:lang w:val="es-ES" w:eastAsia="es-ES"/>
        </w:rPr>
        <w:t xml:space="preserve"> Para la Prevención, Tratamiento y C</w:t>
      </w:r>
      <w:r w:rsidRPr="00B071EA">
        <w:rPr>
          <w:rFonts w:ascii="Times New Roman" w:hAnsi="Times New Roman"/>
          <w:lang w:val="es-ES" w:eastAsia="es-ES"/>
        </w:rPr>
        <w:t>ont</w:t>
      </w:r>
      <w:r w:rsidR="009A50FE">
        <w:rPr>
          <w:rFonts w:ascii="Times New Roman" w:hAnsi="Times New Roman"/>
          <w:lang w:val="es-ES" w:eastAsia="es-ES"/>
        </w:rPr>
        <w:t xml:space="preserve">rol del Cáncer del Útero y de </w:t>
      </w:r>
      <w:r w:rsidRPr="00B071EA">
        <w:rPr>
          <w:rFonts w:ascii="Times New Roman" w:hAnsi="Times New Roman"/>
          <w:lang w:val="es-ES" w:eastAsia="es-ES"/>
        </w:rPr>
        <w:t xml:space="preserve"> Mama en la Atención Primaria.</w:t>
      </w:r>
    </w:p>
    <w:p w14:paraId="06A123A0"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NOM-015-SSA2-1994</w:t>
      </w:r>
      <w:r w:rsidR="00D805EB" w:rsidRPr="00B071EA">
        <w:rPr>
          <w:rFonts w:ascii="Times New Roman" w:hAnsi="Times New Roman"/>
          <w:b/>
          <w:lang w:val="es-ES" w:eastAsia="es-ES"/>
        </w:rPr>
        <w:t>.</w:t>
      </w:r>
      <w:r w:rsidR="00A91138">
        <w:rPr>
          <w:rFonts w:ascii="Times New Roman" w:hAnsi="Times New Roman"/>
          <w:lang w:val="es-ES" w:eastAsia="es-ES"/>
        </w:rPr>
        <w:t xml:space="preserve"> Para la Prevención, Tratamiento y C</w:t>
      </w:r>
      <w:r w:rsidRPr="00B071EA">
        <w:rPr>
          <w:rFonts w:ascii="Times New Roman" w:hAnsi="Times New Roman"/>
          <w:lang w:val="es-ES" w:eastAsia="es-ES"/>
        </w:rPr>
        <w:t>ontrol de la Diabetes Mellitus en la Atención Primaria.</w:t>
      </w:r>
    </w:p>
    <w:p w14:paraId="6EE064C0"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NOM-017-SSA2-1994</w:t>
      </w:r>
      <w:r w:rsidR="00D805EB" w:rsidRPr="00B071EA">
        <w:rPr>
          <w:rFonts w:ascii="Times New Roman" w:hAnsi="Times New Roman"/>
          <w:b/>
          <w:lang w:val="es-ES" w:eastAsia="es-ES"/>
        </w:rPr>
        <w:t>.</w:t>
      </w:r>
      <w:r w:rsidRPr="00B071EA">
        <w:rPr>
          <w:rFonts w:ascii="Times New Roman" w:hAnsi="Times New Roman"/>
          <w:lang w:val="es-ES" w:eastAsia="es-ES"/>
        </w:rPr>
        <w:t xml:space="preserve"> Para la Vigilancia Epidemiológica.</w:t>
      </w:r>
    </w:p>
    <w:p w14:paraId="3185F95C"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NOM-024-SSA2-1994</w:t>
      </w:r>
      <w:r w:rsidR="00D805EB" w:rsidRPr="00B071EA">
        <w:rPr>
          <w:rFonts w:ascii="Times New Roman" w:hAnsi="Times New Roman"/>
          <w:b/>
          <w:lang w:val="es-ES" w:eastAsia="es-ES"/>
        </w:rPr>
        <w:t>.</w:t>
      </w:r>
      <w:r w:rsidR="00A91138">
        <w:rPr>
          <w:rFonts w:ascii="Times New Roman" w:hAnsi="Times New Roman"/>
          <w:lang w:val="es-ES" w:eastAsia="es-ES"/>
        </w:rPr>
        <w:t xml:space="preserve"> Para la Prevención y C</w:t>
      </w:r>
      <w:r w:rsidRPr="00B071EA">
        <w:rPr>
          <w:rFonts w:ascii="Times New Roman" w:hAnsi="Times New Roman"/>
          <w:lang w:val="es-ES" w:eastAsia="es-ES"/>
        </w:rPr>
        <w:t>ontrol de las Infecciones Respiratorias Agudas.</w:t>
      </w:r>
    </w:p>
    <w:p w14:paraId="7BBC0F91" w14:textId="77777777" w:rsidR="00410891" w:rsidRPr="00B071EA" w:rsidRDefault="00410891" w:rsidP="00B433F7">
      <w:pPr>
        <w:numPr>
          <w:ilvl w:val="0"/>
          <w:numId w:val="2"/>
        </w:numPr>
        <w:autoSpaceDE w:val="0"/>
        <w:autoSpaceDN w:val="0"/>
        <w:adjustRightInd w:val="0"/>
        <w:spacing w:after="0" w:line="240" w:lineRule="auto"/>
        <w:jc w:val="both"/>
        <w:rPr>
          <w:rFonts w:ascii="Times New Roman" w:hAnsi="Times New Roman"/>
          <w:lang w:val="es-ES" w:eastAsia="es-ES"/>
        </w:rPr>
      </w:pPr>
      <w:r w:rsidRPr="00B071EA">
        <w:rPr>
          <w:rFonts w:ascii="Times New Roman" w:hAnsi="Times New Roman"/>
          <w:b/>
          <w:lang w:val="es-ES" w:eastAsia="es-ES"/>
        </w:rPr>
        <w:t>NOM-025-SSA2-1994</w:t>
      </w:r>
      <w:r w:rsidR="00D805EB" w:rsidRPr="00B071EA">
        <w:rPr>
          <w:rFonts w:ascii="Times New Roman" w:hAnsi="Times New Roman"/>
          <w:b/>
          <w:lang w:val="es-ES" w:eastAsia="es-ES"/>
        </w:rPr>
        <w:t>.</w:t>
      </w:r>
      <w:r w:rsidRPr="00B071EA">
        <w:rPr>
          <w:rFonts w:ascii="Times New Roman" w:hAnsi="Times New Roman"/>
          <w:lang w:val="es-ES" w:eastAsia="es-ES"/>
        </w:rPr>
        <w:t xml:space="preserve"> Para la prestación de Servicios de Salud en Unidades de Atención Integral Hospitalaria Médico-Psiquiátrica.</w:t>
      </w:r>
    </w:p>
    <w:p w14:paraId="78AE2303" w14:textId="77777777" w:rsidR="00EA04AD" w:rsidRPr="00B071EA" w:rsidRDefault="00EA04AD" w:rsidP="00B433F7">
      <w:pPr>
        <w:spacing w:line="240" w:lineRule="auto"/>
        <w:jc w:val="both"/>
        <w:rPr>
          <w:rFonts w:ascii="Times New Roman" w:hAnsi="Times New Roman"/>
          <w:lang w:val="es-ES" w:eastAsia="es-ES"/>
        </w:rPr>
      </w:pPr>
    </w:p>
    <w:p w14:paraId="4B821550" w14:textId="77777777" w:rsidR="0071033B" w:rsidRPr="00B071EA" w:rsidRDefault="00931535" w:rsidP="00B433F7">
      <w:pPr>
        <w:spacing w:line="240" w:lineRule="auto"/>
        <w:jc w:val="both"/>
        <w:rPr>
          <w:rFonts w:ascii="Times New Roman" w:hAnsi="Times New Roman"/>
          <w:lang w:val="es-ES" w:eastAsia="es-ES"/>
        </w:rPr>
      </w:pPr>
      <w:r w:rsidRPr="00B071EA">
        <w:rPr>
          <w:rFonts w:ascii="Times New Roman" w:hAnsi="Times New Roman"/>
          <w:lang w:val="es-ES" w:eastAsia="es-ES"/>
        </w:rPr>
        <w:t xml:space="preserve">Dichas normas dan </w:t>
      </w:r>
      <w:r w:rsidR="0058476B" w:rsidRPr="00B071EA">
        <w:rPr>
          <w:rFonts w:ascii="Times New Roman" w:hAnsi="Times New Roman"/>
          <w:lang w:val="es-ES" w:eastAsia="es-ES"/>
        </w:rPr>
        <w:t>soporte</w:t>
      </w:r>
      <w:r w:rsidRPr="00B071EA">
        <w:rPr>
          <w:rFonts w:ascii="Times New Roman" w:hAnsi="Times New Roman"/>
          <w:lang w:val="es-ES" w:eastAsia="es-ES"/>
        </w:rPr>
        <w:t xml:space="preserve"> a la norma del expediente clínico, por lo </w:t>
      </w:r>
      <w:r w:rsidR="00143587">
        <w:rPr>
          <w:rFonts w:ascii="Times New Roman" w:hAnsi="Times New Roman"/>
          <w:lang w:val="es-ES" w:eastAsia="es-ES"/>
        </w:rPr>
        <w:t>que también deben estar inclui</w:t>
      </w:r>
      <w:r w:rsidR="00143587" w:rsidRPr="00B071EA">
        <w:rPr>
          <w:rFonts w:ascii="Times New Roman" w:hAnsi="Times New Roman"/>
          <w:lang w:val="es-ES" w:eastAsia="es-ES"/>
        </w:rPr>
        <w:t>das</w:t>
      </w:r>
      <w:r w:rsidR="00EA04AD" w:rsidRPr="00B071EA">
        <w:rPr>
          <w:rFonts w:ascii="Times New Roman" w:hAnsi="Times New Roman"/>
          <w:lang w:val="es-ES" w:eastAsia="es-ES"/>
        </w:rPr>
        <w:t xml:space="preserve"> en el diseño de la versión </w:t>
      </w:r>
      <w:r w:rsidRPr="00B071EA">
        <w:rPr>
          <w:rFonts w:ascii="Times New Roman" w:hAnsi="Times New Roman"/>
          <w:lang w:val="es-ES" w:eastAsia="es-ES"/>
        </w:rPr>
        <w:t xml:space="preserve">electrónica del expediente clínico. </w:t>
      </w:r>
      <w:r w:rsidR="000A2476" w:rsidRPr="00B071EA">
        <w:rPr>
          <w:rFonts w:ascii="Times New Roman" w:hAnsi="Times New Roman"/>
          <w:lang w:val="es-ES" w:eastAsia="es-ES"/>
        </w:rPr>
        <w:t>Actualmente no existe una forma estándar de diseñar un expediente clínico electrónico</w:t>
      </w:r>
      <w:r w:rsidR="000C6C13">
        <w:rPr>
          <w:rFonts w:ascii="Times New Roman" w:hAnsi="Times New Roman"/>
          <w:lang w:val="es-ES" w:eastAsia="es-ES"/>
        </w:rPr>
        <w:t xml:space="preserve"> [18]</w:t>
      </w:r>
      <w:r w:rsidR="002A67B0">
        <w:rPr>
          <w:rFonts w:ascii="Times New Roman" w:hAnsi="Times New Roman"/>
          <w:lang w:val="es-ES" w:eastAsia="es-ES"/>
        </w:rPr>
        <w:t>[20]</w:t>
      </w:r>
      <w:r w:rsidR="0068214C">
        <w:rPr>
          <w:rFonts w:ascii="Times New Roman" w:hAnsi="Times New Roman"/>
          <w:lang w:val="es-ES" w:eastAsia="es-ES"/>
        </w:rPr>
        <w:t>[13]</w:t>
      </w:r>
      <w:r w:rsidR="000A2476" w:rsidRPr="00B071EA">
        <w:rPr>
          <w:rFonts w:ascii="Times New Roman" w:hAnsi="Times New Roman"/>
          <w:lang w:val="es-ES" w:eastAsia="es-ES"/>
        </w:rPr>
        <w:t xml:space="preserve">, en México el punto de partida es la norma oficial del expediente clínico. </w:t>
      </w:r>
      <w:r w:rsidR="00EA04AD" w:rsidRPr="00B071EA">
        <w:rPr>
          <w:rFonts w:ascii="Times New Roman" w:hAnsi="Times New Roman"/>
          <w:lang w:val="es-ES" w:eastAsia="es-ES"/>
        </w:rPr>
        <w:t xml:space="preserve"> </w:t>
      </w:r>
      <w:r w:rsidR="0071033B" w:rsidRPr="00B071EA">
        <w:rPr>
          <w:rFonts w:ascii="Times New Roman" w:hAnsi="Times New Roman"/>
          <w:lang w:val="es-ES" w:eastAsia="es-ES"/>
        </w:rPr>
        <w:t>Sin embargo, la norma sólo dicta la información a recabar, pero no la manera de organizarla</w:t>
      </w:r>
      <w:r w:rsidR="00CB1562">
        <w:rPr>
          <w:rFonts w:ascii="Times New Roman" w:hAnsi="Times New Roman"/>
          <w:lang w:val="es-ES" w:eastAsia="es-ES"/>
        </w:rPr>
        <w:t xml:space="preserve"> electrónicamente</w:t>
      </w:r>
      <w:r w:rsidR="0071033B" w:rsidRPr="00B071EA">
        <w:rPr>
          <w:rFonts w:ascii="Times New Roman" w:hAnsi="Times New Roman"/>
          <w:lang w:val="es-ES" w:eastAsia="es-ES"/>
        </w:rPr>
        <w:t>, y es en este as</w:t>
      </w:r>
      <w:r w:rsidR="00514B2A">
        <w:rPr>
          <w:rFonts w:ascii="Times New Roman" w:hAnsi="Times New Roman"/>
          <w:lang w:val="es-ES" w:eastAsia="es-ES"/>
        </w:rPr>
        <w:t>pecto, de organización, donde aú</w:t>
      </w:r>
      <w:r w:rsidR="0071033B" w:rsidRPr="00B071EA">
        <w:rPr>
          <w:rFonts w:ascii="Times New Roman" w:hAnsi="Times New Roman"/>
          <w:lang w:val="es-ES" w:eastAsia="es-ES"/>
        </w:rPr>
        <w:t xml:space="preserve">n </w:t>
      </w:r>
      <w:r w:rsidR="00D62A05" w:rsidRPr="00B071EA">
        <w:rPr>
          <w:rFonts w:ascii="Times New Roman" w:hAnsi="Times New Roman"/>
          <w:lang w:val="es-ES" w:eastAsia="es-ES"/>
        </w:rPr>
        <w:t xml:space="preserve">hay </w:t>
      </w:r>
      <w:r w:rsidR="0071033B" w:rsidRPr="00B071EA">
        <w:rPr>
          <w:rFonts w:ascii="Times New Roman" w:hAnsi="Times New Roman"/>
          <w:lang w:val="es-ES" w:eastAsia="es-ES"/>
        </w:rPr>
        <w:t>trabajo</w:t>
      </w:r>
      <w:r w:rsidR="00D62A05" w:rsidRPr="00B071EA">
        <w:rPr>
          <w:rFonts w:ascii="Times New Roman" w:hAnsi="Times New Roman"/>
          <w:lang w:val="es-ES" w:eastAsia="es-ES"/>
        </w:rPr>
        <w:t xml:space="preserve"> e investigación por realizar</w:t>
      </w:r>
      <w:r w:rsidR="0071033B" w:rsidRPr="00B071EA">
        <w:rPr>
          <w:rFonts w:ascii="Times New Roman" w:hAnsi="Times New Roman"/>
          <w:lang w:val="es-ES" w:eastAsia="es-ES"/>
        </w:rPr>
        <w:t>.</w:t>
      </w:r>
      <w:r w:rsidR="0009370E" w:rsidRPr="00B071EA">
        <w:rPr>
          <w:rFonts w:ascii="Times New Roman" w:hAnsi="Times New Roman"/>
          <w:lang w:val="es-ES" w:eastAsia="es-ES"/>
        </w:rPr>
        <w:t xml:space="preserve"> </w:t>
      </w:r>
      <w:r w:rsidR="00B62B0D">
        <w:rPr>
          <w:rFonts w:ascii="Times New Roman" w:hAnsi="Times New Roman"/>
          <w:lang w:val="es-ES" w:eastAsia="es-ES"/>
        </w:rPr>
        <w:t>Existen diversos aspectos a considerar al implementar el expediente clínico electrónico entre los que se encuentra</w:t>
      </w:r>
      <w:r w:rsidR="00427F8B">
        <w:rPr>
          <w:rFonts w:ascii="Times New Roman" w:hAnsi="Times New Roman"/>
          <w:lang w:val="es-ES" w:eastAsia="es-ES"/>
        </w:rPr>
        <w:t>n</w:t>
      </w:r>
      <w:r w:rsidR="00B62B0D">
        <w:rPr>
          <w:rFonts w:ascii="Times New Roman" w:hAnsi="Times New Roman"/>
          <w:lang w:val="es-ES" w:eastAsia="es-ES"/>
        </w:rPr>
        <w:t>:</w:t>
      </w:r>
    </w:p>
    <w:p w14:paraId="58787534" w14:textId="77777777" w:rsidR="00211C14" w:rsidRDefault="00B62B0D" w:rsidP="00B433F7">
      <w:pPr>
        <w:numPr>
          <w:ilvl w:val="0"/>
          <w:numId w:val="12"/>
        </w:numPr>
        <w:spacing w:line="240" w:lineRule="auto"/>
        <w:jc w:val="both"/>
        <w:rPr>
          <w:rFonts w:ascii="Times New Roman" w:hAnsi="Times New Roman"/>
          <w:lang w:val="es-ES" w:eastAsia="es-ES"/>
        </w:rPr>
      </w:pPr>
      <w:r w:rsidRPr="00211C14">
        <w:rPr>
          <w:rFonts w:ascii="Times New Roman" w:hAnsi="Times New Roman"/>
          <w:b/>
          <w:lang w:val="es-ES" w:eastAsia="es-ES"/>
        </w:rPr>
        <w:lastRenderedPageBreak/>
        <w:t>Velocidad de acceso</w:t>
      </w:r>
      <w:r w:rsidR="005635CD">
        <w:rPr>
          <w:rFonts w:ascii="Times New Roman" w:hAnsi="Times New Roman"/>
          <w:b/>
          <w:lang w:val="es-ES" w:eastAsia="es-ES"/>
        </w:rPr>
        <w:t xml:space="preserve"> y capacidad de almacenamiento</w:t>
      </w:r>
      <w:r w:rsidR="00204331" w:rsidRPr="00211C14">
        <w:rPr>
          <w:rFonts w:ascii="Times New Roman" w:hAnsi="Times New Roman"/>
          <w:lang w:val="es-ES" w:eastAsia="es-ES"/>
        </w:rPr>
        <w:t>. Cuando se trata de salud, la rapidez de acceso a la información clínica de un paciente puede literalmente salvarle la vida</w:t>
      </w:r>
      <w:r w:rsidR="00820A1D">
        <w:rPr>
          <w:rFonts w:ascii="Times New Roman" w:hAnsi="Times New Roman"/>
          <w:lang w:val="es-ES" w:eastAsia="es-ES"/>
        </w:rPr>
        <w:t xml:space="preserve"> [14]</w:t>
      </w:r>
      <w:r w:rsidR="00204331" w:rsidRPr="00211C14">
        <w:rPr>
          <w:rFonts w:ascii="Times New Roman" w:hAnsi="Times New Roman"/>
          <w:lang w:val="es-ES" w:eastAsia="es-ES"/>
        </w:rPr>
        <w:t>.</w:t>
      </w:r>
      <w:r w:rsidR="00485492" w:rsidRPr="00211C14">
        <w:rPr>
          <w:rFonts w:ascii="Times New Roman" w:hAnsi="Times New Roman"/>
          <w:lang w:val="es-ES" w:eastAsia="es-ES"/>
        </w:rPr>
        <w:t xml:space="preserve"> El volumen de información médica producido por un registro de pacientes de un</w:t>
      </w:r>
      <w:r w:rsidR="003B6D8E" w:rsidRPr="00211C14">
        <w:rPr>
          <w:rFonts w:ascii="Times New Roman" w:hAnsi="Times New Roman"/>
          <w:lang w:val="es-ES" w:eastAsia="es-ES"/>
        </w:rPr>
        <w:t>a</w:t>
      </w:r>
      <w:r w:rsidR="00485492" w:rsidRPr="00211C14">
        <w:rPr>
          <w:rFonts w:ascii="Times New Roman" w:hAnsi="Times New Roman"/>
          <w:lang w:val="es-ES" w:eastAsia="es-ES"/>
        </w:rPr>
        <w:t xml:space="preserve">s 500 mil personas puede llegar a ser del orden de los </w:t>
      </w:r>
      <w:r w:rsidR="003B6D8E" w:rsidRPr="00211C14">
        <w:rPr>
          <w:rFonts w:ascii="Times New Roman" w:hAnsi="Times New Roman"/>
          <w:lang w:val="es-ES" w:eastAsia="es-ES"/>
        </w:rPr>
        <w:t>1.8</w:t>
      </w:r>
      <w:r w:rsidR="00485492" w:rsidRPr="00211C14">
        <w:rPr>
          <w:rFonts w:ascii="Times New Roman" w:hAnsi="Times New Roman"/>
          <w:lang w:val="es-ES" w:eastAsia="es-ES"/>
        </w:rPr>
        <w:t xml:space="preserve"> terabytes mensuales</w:t>
      </w:r>
      <w:r w:rsidR="00AF7CB8" w:rsidRPr="00211C14">
        <w:rPr>
          <w:rFonts w:ascii="Times New Roman" w:hAnsi="Times New Roman"/>
          <w:lang w:val="es-ES" w:eastAsia="es-ES"/>
        </w:rPr>
        <w:t xml:space="preserve"> [</w:t>
      </w:r>
      <w:r w:rsidR="00653365" w:rsidRPr="00211C14">
        <w:rPr>
          <w:rFonts w:ascii="Times New Roman" w:hAnsi="Times New Roman"/>
          <w:lang w:val="es-ES" w:eastAsia="es-ES"/>
        </w:rPr>
        <w:t>11</w:t>
      </w:r>
      <w:r w:rsidR="00AF7CB8" w:rsidRPr="00211C14">
        <w:rPr>
          <w:rFonts w:ascii="Times New Roman" w:hAnsi="Times New Roman"/>
          <w:lang w:val="es-ES" w:eastAsia="es-ES"/>
        </w:rPr>
        <w:t>]</w:t>
      </w:r>
      <w:r w:rsidR="003B6D8E" w:rsidRPr="00211C14">
        <w:rPr>
          <w:rFonts w:ascii="Times New Roman" w:hAnsi="Times New Roman"/>
          <w:lang w:val="es-ES" w:eastAsia="es-ES"/>
        </w:rPr>
        <w:t>, por lo que bus</w:t>
      </w:r>
      <w:r w:rsidR="00EC413B">
        <w:rPr>
          <w:rFonts w:ascii="Times New Roman" w:hAnsi="Times New Roman"/>
          <w:lang w:val="es-ES" w:eastAsia="es-ES"/>
        </w:rPr>
        <w:t>car información de manera rápida</w:t>
      </w:r>
      <w:r w:rsidR="003B6D8E" w:rsidRPr="00211C14">
        <w:rPr>
          <w:rFonts w:ascii="Times New Roman" w:hAnsi="Times New Roman"/>
          <w:lang w:val="es-ES" w:eastAsia="es-ES"/>
        </w:rPr>
        <w:t xml:space="preserve"> resulta una tarea compleja. </w:t>
      </w:r>
      <w:r w:rsidR="00525FB9">
        <w:rPr>
          <w:rFonts w:ascii="Times New Roman" w:hAnsi="Times New Roman"/>
          <w:lang w:val="es-ES" w:eastAsia="es-ES"/>
        </w:rPr>
        <w:t xml:space="preserve">Actualmente, existe un </w:t>
      </w:r>
      <w:r w:rsidR="00AB1CF9" w:rsidRPr="00211C14">
        <w:rPr>
          <w:rFonts w:ascii="Times New Roman" w:hAnsi="Times New Roman"/>
          <w:lang w:val="es-ES" w:eastAsia="es-ES"/>
        </w:rPr>
        <w:t>sistema con 8 millones de pacientes el cual recibe 300 mil consultas de datos diarias con un costo total de 200</w:t>
      </w:r>
      <w:r w:rsidR="00211C14" w:rsidRPr="00211C14">
        <w:rPr>
          <w:rFonts w:ascii="Times New Roman" w:hAnsi="Times New Roman"/>
          <w:lang w:val="es-ES" w:eastAsia="es-ES"/>
        </w:rPr>
        <w:t xml:space="preserve"> </w:t>
      </w:r>
      <w:r w:rsidR="00AB1CF9" w:rsidRPr="00211C14">
        <w:rPr>
          <w:rFonts w:ascii="Times New Roman" w:hAnsi="Times New Roman"/>
          <w:lang w:val="es-ES" w:eastAsia="es-ES"/>
        </w:rPr>
        <w:t>millones de dólares</w:t>
      </w:r>
      <w:r w:rsidR="00525FB9">
        <w:rPr>
          <w:rFonts w:ascii="Times New Roman" w:hAnsi="Times New Roman"/>
          <w:lang w:val="es-ES" w:eastAsia="es-ES"/>
        </w:rPr>
        <w:t xml:space="preserve"> </w:t>
      </w:r>
      <w:r w:rsidR="00525FB9" w:rsidRPr="00211C14">
        <w:rPr>
          <w:rFonts w:ascii="Times New Roman" w:hAnsi="Times New Roman"/>
          <w:lang w:val="es-ES" w:eastAsia="es-ES"/>
        </w:rPr>
        <w:t>[2]</w:t>
      </w:r>
      <w:r w:rsidR="00AB1CF9" w:rsidRPr="00211C14">
        <w:rPr>
          <w:rFonts w:ascii="Times New Roman" w:hAnsi="Times New Roman"/>
          <w:lang w:val="es-ES" w:eastAsia="es-ES"/>
        </w:rPr>
        <w:t xml:space="preserve">. </w:t>
      </w:r>
      <w:r w:rsidR="00F91624" w:rsidRPr="00211C14">
        <w:rPr>
          <w:rFonts w:ascii="Times New Roman" w:hAnsi="Times New Roman"/>
          <w:lang w:val="es-ES" w:eastAsia="es-ES"/>
        </w:rPr>
        <w:t>Las cifras antes mencionadas deben escalarse si se considera una población como la mexicana que ya supera los 100</w:t>
      </w:r>
      <w:r w:rsidR="00823DA8" w:rsidRPr="00211C14">
        <w:rPr>
          <w:rFonts w:ascii="Times New Roman" w:hAnsi="Times New Roman"/>
          <w:lang w:val="es-ES" w:eastAsia="es-ES"/>
        </w:rPr>
        <w:t xml:space="preserve"> </w:t>
      </w:r>
      <w:r w:rsidR="00F91624" w:rsidRPr="00211C14">
        <w:rPr>
          <w:rFonts w:ascii="Times New Roman" w:hAnsi="Times New Roman"/>
          <w:lang w:val="es-ES" w:eastAsia="es-ES"/>
        </w:rPr>
        <w:t xml:space="preserve">millones de habitantes, es entonces cuando se puede inferir que las tecnologías de bases de datos usadas comercialmente hoy en día simplemente no podrían manejar eficientemente semejante cantidad de información. </w:t>
      </w:r>
      <w:r w:rsidR="00211C14" w:rsidRPr="00211C14">
        <w:rPr>
          <w:rFonts w:ascii="Times New Roman" w:hAnsi="Times New Roman"/>
          <w:lang w:val="es-ES" w:eastAsia="es-ES"/>
        </w:rPr>
        <w:t xml:space="preserve">Sin embargo, </w:t>
      </w:r>
      <w:r w:rsidR="00F0367D">
        <w:rPr>
          <w:rFonts w:ascii="Times New Roman" w:hAnsi="Times New Roman"/>
          <w:lang w:val="es-ES" w:eastAsia="es-ES"/>
        </w:rPr>
        <w:t xml:space="preserve">existe una base de datos denominada BigTable </w:t>
      </w:r>
      <w:r w:rsidR="00211C14" w:rsidRPr="00211C14">
        <w:rPr>
          <w:rFonts w:ascii="Times New Roman" w:hAnsi="Times New Roman"/>
          <w:lang w:val="es-ES" w:eastAsia="es-ES"/>
        </w:rPr>
        <w:t>[47]</w:t>
      </w:r>
      <w:r w:rsidR="00F0367D">
        <w:rPr>
          <w:rFonts w:ascii="Times New Roman" w:hAnsi="Times New Roman"/>
          <w:lang w:val="es-ES" w:eastAsia="es-ES"/>
        </w:rPr>
        <w:t>, la cual</w:t>
      </w:r>
      <w:r w:rsidR="00211C14" w:rsidRPr="00211C14">
        <w:rPr>
          <w:rFonts w:ascii="Times New Roman" w:hAnsi="Times New Roman"/>
          <w:lang w:val="es-ES" w:eastAsia="es-ES"/>
        </w:rPr>
        <w:t xml:space="preserve"> </w:t>
      </w:r>
      <w:r w:rsidR="00F0367D">
        <w:rPr>
          <w:rFonts w:ascii="Times New Roman" w:hAnsi="Times New Roman"/>
          <w:lang w:val="es-ES" w:eastAsia="es-ES"/>
        </w:rPr>
        <w:t>es</w:t>
      </w:r>
      <w:r w:rsidR="00211C14" w:rsidRPr="00211C14">
        <w:rPr>
          <w:rFonts w:ascii="Times New Roman" w:hAnsi="Times New Roman"/>
          <w:lang w:val="es-ES" w:eastAsia="es-ES"/>
        </w:rPr>
        <w:t xml:space="preserve">  una base de datos</w:t>
      </w:r>
      <w:r w:rsidR="005635CD">
        <w:rPr>
          <w:rFonts w:ascii="Times New Roman" w:hAnsi="Times New Roman"/>
          <w:lang w:val="es-ES" w:eastAsia="es-ES"/>
        </w:rPr>
        <w:t xml:space="preserve"> de alto desempeño,</w:t>
      </w:r>
      <w:r w:rsidR="00211C14" w:rsidRPr="00211C14">
        <w:rPr>
          <w:rFonts w:ascii="Times New Roman" w:hAnsi="Times New Roman"/>
          <w:lang w:val="es-ES" w:eastAsia="es-ES"/>
        </w:rPr>
        <w:t xml:space="preserve"> diseñada de manera estructurada bajo un esquema de almacenamiento distribuido de los datos, capaz de almacenar </w:t>
      </w:r>
      <w:r w:rsidR="005635CD">
        <w:rPr>
          <w:rFonts w:ascii="Times New Roman" w:hAnsi="Times New Roman"/>
          <w:lang w:val="es-ES" w:eastAsia="es-ES"/>
        </w:rPr>
        <w:t xml:space="preserve">en el orden de </w:t>
      </w:r>
      <w:r w:rsidR="00162E13" w:rsidRPr="00211C14">
        <w:rPr>
          <w:rFonts w:ascii="Times New Roman" w:hAnsi="Times New Roman"/>
          <w:lang w:val="es-ES" w:eastAsia="es-ES"/>
        </w:rPr>
        <w:t>peta bytes</w:t>
      </w:r>
      <w:r w:rsidR="00211C14" w:rsidRPr="00211C14">
        <w:rPr>
          <w:rFonts w:ascii="Times New Roman" w:hAnsi="Times New Roman"/>
          <w:lang w:val="es-ES" w:eastAsia="es-ES"/>
        </w:rPr>
        <w:t xml:space="preserve"> en una red distribuida de miles de servidores</w:t>
      </w:r>
      <w:r w:rsidR="00F0367D">
        <w:rPr>
          <w:rFonts w:ascii="Times New Roman" w:hAnsi="Times New Roman"/>
          <w:lang w:val="es-ES" w:eastAsia="es-ES"/>
        </w:rPr>
        <w:t>;</w:t>
      </w:r>
      <w:r w:rsidR="005635CD">
        <w:rPr>
          <w:rFonts w:ascii="Times New Roman" w:hAnsi="Times New Roman"/>
          <w:lang w:val="es-ES" w:eastAsia="es-ES"/>
        </w:rPr>
        <w:t xml:space="preserve"> Dicha base de datos representa filosóficamente el camino a seguir para almacenar la cantidad exorbitante de información que un expediente clínico electrónico universal implica, tomando en cuenta la cantidad enorme de profesionales de la salud (médicos, químicos, radiólogos, enfermeras, servicio social, administrativos,  entre otros) que accesar</w:t>
      </w:r>
      <w:r w:rsidR="00D350EB">
        <w:rPr>
          <w:rFonts w:ascii="Times New Roman" w:hAnsi="Times New Roman"/>
          <w:lang w:val="es-ES" w:eastAsia="es-ES"/>
        </w:rPr>
        <w:t>í</w:t>
      </w:r>
      <w:r w:rsidR="005635CD">
        <w:rPr>
          <w:rFonts w:ascii="Times New Roman" w:hAnsi="Times New Roman"/>
          <w:lang w:val="es-ES" w:eastAsia="es-ES"/>
        </w:rPr>
        <w:t>an el sistema por diversos fines</w:t>
      </w:r>
      <w:r w:rsidR="00211C14">
        <w:rPr>
          <w:rFonts w:ascii="Times New Roman" w:hAnsi="Times New Roman"/>
          <w:lang w:val="es-ES" w:eastAsia="es-ES"/>
        </w:rPr>
        <w:t>.</w:t>
      </w:r>
    </w:p>
    <w:p w14:paraId="20352F3F" w14:textId="77777777" w:rsidR="006F10AC" w:rsidRDefault="00204331" w:rsidP="00B433F7">
      <w:pPr>
        <w:numPr>
          <w:ilvl w:val="0"/>
          <w:numId w:val="12"/>
        </w:numPr>
        <w:spacing w:line="240" w:lineRule="auto"/>
        <w:jc w:val="both"/>
        <w:rPr>
          <w:rFonts w:ascii="Times New Roman" w:hAnsi="Times New Roman"/>
          <w:lang w:val="es-ES" w:eastAsia="es-ES"/>
        </w:rPr>
      </w:pPr>
      <w:r w:rsidRPr="00B071EA">
        <w:rPr>
          <w:rFonts w:ascii="Times New Roman" w:hAnsi="Times New Roman"/>
          <w:b/>
          <w:lang w:val="es-ES" w:eastAsia="es-ES"/>
        </w:rPr>
        <w:t>Robusto</w:t>
      </w:r>
      <w:r w:rsidRPr="00B071EA">
        <w:rPr>
          <w:rFonts w:ascii="Times New Roman" w:hAnsi="Times New Roman"/>
          <w:lang w:val="es-ES" w:eastAsia="es-ES"/>
        </w:rPr>
        <w:t xml:space="preserve">. El sistema debe mantenerse funcionando sin importar lo que suceda, las 24H del </w:t>
      </w:r>
      <w:r w:rsidR="00653365" w:rsidRPr="00B071EA">
        <w:rPr>
          <w:rFonts w:ascii="Times New Roman" w:hAnsi="Times New Roman"/>
          <w:lang w:val="es-ES" w:eastAsia="es-ES"/>
        </w:rPr>
        <w:t>día</w:t>
      </w:r>
      <w:r w:rsidRPr="00B071EA">
        <w:rPr>
          <w:rFonts w:ascii="Times New Roman" w:hAnsi="Times New Roman"/>
          <w:lang w:val="es-ES" w:eastAsia="es-ES"/>
        </w:rPr>
        <w:t>, todo el año.</w:t>
      </w:r>
      <w:r w:rsidR="00485492" w:rsidRPr="00B071EA">
        <w:rPr>
          <w:rFonts w:ascii="Times New Roman" w:hAnsi="Times New Roman"/>
          <w:lang w:val="es-ES" w:eastAsia="es-ES"/>
        </w:rPr>
        <w:t xml:space="preserve"> </w:t>
      </w:r>
      <w:r w:rsidR="00653365" w:rsidRPr="00B071EA">
        <w:rPr>
          <w:rFonts w:ascii="Times New Roman" w:hAnsi="Times New Roman"/>
          <w:lang w:val="es-ES" w:eastAsia="es-ES"/>
        </w:rPr>
        <w:t>Además</w:t>
      </w:r>
      <w:r w:rsidR="00485492" w:rsidRPr="00B071EA">
        <w:rPr>
          <w:rFonts w:ascii="Times New Roman" w:hAnsi="Times New Roman"/>
          <w:lang w:val="es-ES" w:eastAsia="es-ES"/>
        </w:rPr>
        <w:t>, se debe garantizar la integridad de la información ante fallos del sistema</w:t>
      </w:r>
      <w:r w:rsidR="00561823" w:rsidRPr="00B071EA">
        <w:rPr>
          <w:rFonts w:ascii="Times New Roman" w:hAnsi="Times New Roman"/>
          <w:lang w:val="es-ES" w:eastAsia="es-ES"/>
        </w:rPr>
        <w:t xml:space="preserve"> o intentos de sabotaje</w:t>
      </w:r>
      <w:r w:rsidR="00485492" w:rsidRPr="00B071EA">
        <w:rPr>
          <w:rFonts w:ascii="Times New Roman" w:hAnsi="Times New Roman"/>
          <w:lang w:val="es-ES" w:eastAsia="es-ES"/>
        </w:rPr>
        <w:t>.</w:t>
      </w:r>
      <w:r w:rsidRPr="00B071EA">
        <w:rPr>
          <w:rFonts w:ascii="Times New Roman" w:hAnsi="Times New Roman"/>
          <w:lang w:val="es-ES" w:eastAsia="es-ES"/>
        </w:rPr>
        <w:t xml:space="preserve"> </w:t>
      </w:r>
      <w:r w:rsidR="006F10AC">
        <w:rPr>
          <w:rFonts w:ascii="Times New Roman" w:hAnsi="Times New Roman"/>
          <w:lang w:val="es-ES" w:eastAsia="es-ES"/>
        </w:rPr>
        <w:t>Esto implica el uso de esquemas de redundancia de datos y de servidores que permita sostener la capacidad de respuesta y la confiabilidad aun en las condiciones de carga más extremas.</w:t>
      </w:r>
    </w:p>
    <w:p w14:paraId="3362582F" w14:textId="77777777" w:rsidR="0071033B" w:rsidRPr="00B071EA" w:rsidRDefault="00204331" w:rsidP="00B433F7">
      <w:pPr>
        <w:numPr>
          <w:ilvl w:val="0"/>
          <w:numId w:val="12"/>
        </w:numPr>
        <w:spacing w:line="240" w:lineRule="auto"/>
        <w:jc w:val="both"/>
        <w:rPr>
          <w:rFonts w:ascii="Times New Roman" w:hAnsi="Times New Roman"/>
          <w:lang w:val="es-ES" w:eastAsia="es-ES"/>
        </w:rPr>
      </w:pPr>
      <w:r w:rsidRPr="00B071EA">
        <w:rPr>
          <w:rFonts w:ascii="Times New Roman" w:hAnsi="Times New Roman"/>
          <w:b/>
          <w:lang w:val="es-ES" w:eastAsia="es-ES"/>
        </w:rPr>
        <w:t xml:space="preserve">Flexible. </w:t>
      </w:r>
      <w:r w:rsidR="00485492" w:rsidRPr="00B071EA">
        <w:rPr>
          <w:rFonts w:ascii="Times New Roman" w:hAnsi="Times New Roman"/>
          <w:lang w:val="es-ES" w:eastAsia="es-ES"/>
        </w:rPr>
        <w:t xml:space="preserve">No existe un paciente igual a otro, cada </w:t>
      </w:r>
      <w:r w:rsidR="007D3178">
        <w:rPr>
          <w:rFonts w:ascii="Times New Roman" w:hAnsi="Times New Roman"/>
          <w:lang w:val="es-ES" w:eastAsia="es-ES"/>
        </w:rPr>
        <w:t>persona</w:t>
      </w:r>
      <w:r w:rsidR="00485492" w:rsidRPr="00B071EA">
        <w:rPr>
          <w:rFonts w:ascii="Times New Roman" w:hAnsi="Times New Roman"/>
          <w:lang w:val="es-ES" w:eastAsia="es-ES"/>
        </w:rPr>
        <w:t xml:space="preserve"> es un individuo con su propia historia de vida y por ende de enfermedades. Por lo tanto, el expediente clínico electrónico debe adaptarse a las particularidades de cada paciente.</w:t>
      </w:r>
      <w:r w:rsidR="00653365" w:rsidRPr="00B071EA">
        <w:rPr>
          <w:rFonts w:ascii="Times New Roman" w:hAnsi="Times New Roman"/>
          <w:lang w:val="es-ES" w:eastAsia="es-ES"/>
        </w:rPr>
        <w:t xml:space="preserve"> </w:t>
      </w:r>
      <w:r w:rsidR="006F10AC">
        <w:rPr>
          <w:rFonts w:ascii="Times New Roman" w:hAnsi="Times New Roman"/>
          <w:lang w:val="es-ES" w:eastAsia="es-ES"/>
        </w:rPr>
        <w:t xml:space="preserve">A continuación se propone </w:t>
      </w:r>
      <w:r w:rsidR="00CB1562">
        <w:rPr>
          <w:rFonts w:ascii="Times New Roman" w:hAnsi="Times New Roman"/>
          <w:lang w:val="es-ES" w:eastAsia="es-ES"/>
        </w:rPr>
        <w:t xml:space="preserve"> y extiende </w:t>
      </w:r>
      <w:r w:rsidR="006F10AC">
        <w:rPr>
          <w:rFonts w:ascii="Times New Roman" w:hAnsi="Times New Roman"/>
          <w:lang w:val="es-ES" w:eastAsia="es-ES"/>
        </w:rPr>
        <w:t xml:space="preserve">un </w:t>
      </w:r>
      <w:r w:rsidR="007D3178">
        <w:rPr>
          <w:rFonts w:ascii="Times New Roman" w:hAnsi="Times New Roman"/>
          <w:lang w:val="es-ES" w:eastAsia="es-ES"/>
        </w:rPr>
        <w:t>esquema de jerarquización de información</w:t>
      </w:r>
      <w:r w:rsidR="006F10AC">
        <w:rPr>
          <w:rFonts w:ascii="Times New Roman" w:hAnsi="Times New Roman"/>
          <w:lang w:val="es-ES" w:eastAsia="es-ES"/>
        </w:rPr>
        <w:t xml:space="preserve"> [3]</w:t>
      </w:r>
      <w:r w:rsidR="006062B1" w:rsidRPr="00B071EA">
        <w:rPr>
          <w:rFonts w:ascii="Times New Roman" w:hAnsi="Times New Roman"/>
          <w:lang w:val="es-ES" w:eastAsia="es-ES"/>
        </w:rPr>
        <w:t>:</w:t>
      </w:r>
    </w:p>
    <w:p w14:paraId="5EDDC3D0" w14:textId="77777777" w:rsidR="007F1B1C" w:rsidRPr="00B071EA" w:rsidRDefault="006062B1"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 xml:space="preserve">Unidad de información. </w:t>
      </w:r>
      <w:r w:rsidRPr="00B071EA">
        <w:rPr>
          <w:rFonts w:ascii="Times New Roman" w:hAnsi="Times New Roman"/>
          <w:lang w:val="es-ES" w:eastAsia="es-ES"/>
        </w:rPr>
        <w:t>Se divide el expediente clínico en sub-bloques de información hasta que se alcanza la mínima expresión</w:t>
      </w:r>
      <w:r w:rsidR="00CE2EEE">
        <w:rPr>
          <w:rFonts w:ascii="Times New Roman" w:hAnsi="Times New Roman"/>
          <w:lang w:val="es-ES" w:eastAsia="es-ES"/>
        </w:rPr>
        <w:t>,</w:t>
      </w:r>
      <w:r w:rsidRPr="00B071EA">
        <w:rPr>
          <w:rFonts w:ascii="Times New Roman" w:hAnsi="Times New Roman"/>
          <w:lang w:val="es-ES" w:eastAsia="es-ES"/>
        </w:rPr>
        <w:t xml:space="preserve"> conserva</w:t>
      </w:r>
      <w:r w:rsidR="00CE2EEE">
        <w:rPr>
          <w:rFonts w:ascii="Times New Roman" w:hAnsi="Times New Roman"/>
          <w:lang w:val="es-ES" w:eastAsia="es-ES"/>
        </w:rPr>
        <w:t>ndo el</w:t>
      </w:r>
      <w:r w:rsidRPr="00B071EA">
        <w:rPr>
          <w:rFonts w:ascii="Times New Roman" w:hAnsi="Times New Roman"/>
          <w:lang w:val="es-ES" w:eastAsia="es-ES"/>
        </w:rPr>
        <w:t xml:space="preserve"> “sentido” </w:t>
      </w:r>
      <w:r w:rsidR="00CE2EEE">
        <w:rPr>
          <w:rFonts w:ascii="Times New Roman" w:hAnsi="Times New Roman"/>
          <w:lang w:val="es-ES" w:eastAsia="es-ES"/>
        </w:rPr>
        <w:t>dentro del</w:t>
      </w:r>
      <w:r w:rsidRPr="00B071EA">
        <w:rPr>
          <w:rFonts w:ascii="Times New Roman" w:hAnsi="Times New Roman"/>
          <w:lang w:val="es-ES" w:eastAsia="es-ES"/>
        </w:rPr>
        <w:t xml:space="preserve"> con</w:t>
      </w:r>
      <w:r w:rsidR="00CE2EEE">
        <w:rPr>
          <w:rFonts w:ascii="Times New Roman" w:hAnsi="Times New Roman"/>
          <w:lang w:val="es-ES" w:eastAsia="es-ES"/>
        </w:rPr>
        <w:t>texto de la salud del paciente,</w:t>
      </w:r>
      <w:r w:rsidRPr="00B071EA">
        <w:rPr>
          <w:rFonts w:ascii="Times New Roman" w:hAnsi="Times New Roman"/>
          <w:lang w:val="es-ES" w:eastAsia="es-ES"/>
        </w:rPr>
        <w:t xml:space="preserve"> se le llama unidad de información. Por ejemplo, el ni</w:t>
      </w:r>
      <w:r w:rsidR="003C639B">
        <w:rPr>
          <w:rFonts w:ascii="Times New Roman" w:hAnsi="Times New Roman"/>
          <w:lang w:val="es-ES" w:eastAsia="es-ES"/>
        </w:rPr>
        <w:t xml:space="preserve">vel de glucosa en la sangre es </w:t>
      </w:r>
      <w:r w:rsidRPr="00B071EA">
        <w:rPr>
          <w:rFonts w:ascii="Times New Roman" w:hAnsi="Times New Roman"/>
          <w:lang w:val="es-ES" w:eastAsia="es-ES"/>
        </w:rPr>
        <w:t>una unidad de información, la cual tiene propiedades como valor y unidades.</w:t>
      </w:r>
      <w:r w:rsidR="008B4989" w:rsidRPr="00B071EA">
        <w:rPr>
          <w:rFonts w:ascii="Times New Roman" w:hAnsi="Times New Roman"/>
          <w:lang w:val="es-ES" w:eastAsia="es-ES"/>
        </w:rPr>
        <w:t xml:space="preserve"> </w:t>
      </w:r>
      <w:r w:rsidR="00F01A34" w:rsidRPr="00B071EA">
        <w:rPr>
          <w:rFonts w:ascii="Times New Roman" w:hAnsi="Times New Roman"/>
          <w:lang w:val="es-ES" w:eastAsia="es-ES"/>
        </w:rPr>
        <w:t xml:space="preserve">Cada unidad de información debe tener un </w:t>
      </w:r>
      <w:r w:rsidR="00F01A34" w:rsidRPr="00B071EA">
        <w:rPr>
          <w:rFonts w:ascii="Times New Roman" w:hAnsi="Times New Roman"/>
          <w:b/>
          <w:lang w:val="es-ES" w:eastAsia="es-ES"/>
        </w:rPr>
        <w:t>código de identificación</w:t>
      </w:r>
      <w:r w:rsidR="00F01A34" w:rsidRPr="00B071EA">
        <w:rPr>
          <w:rFonts w:ascii="Times New Roman" w:hAnsi="Times New Roman"/>
          <w:lang w:val="es-ES" w:eastAsia="es-ES"/>
        </w:rPr>
        <w:t>.</w:t>
      </w:r>
      <w:r w:rsidR="004B72FA" w:rsidRPr="00B071EA">
        <w:rPr>
          <w:rFonts w:ascii="Times New Roman" w:hAnsi="Times New Roman"/>
          <w:lang w:val="es-ES" w:eastAsia="es-ES"/>
        </w:rPr>
        <w:t xml:space="preserve"> El origen de una unidad de información puede ser vía captura (manual) o directo de equipos electrónicos (automatizado).</w:t>
      </w:r>
      <w:r w:rsidR="007F1B1C" w:rsidRPr="00B071EA">
        <w:rPr>
          <w:rFonts w:ascii="Times New Roman" w:hAnsi="Times New Roman"/>
          <w:lang w:val="es-ES" w:eastAsia="es-ES"/>
        </w:rPr>
        <w:t xml:space="preserve"> </w:t>
      </w:r>
    </w:p>
    <w:p w14:paraId="7CADDA00" w14:textId="77777777" w:rsidR="00685425" w:rsidRPr="00B071EA" w:rsidRDefault="00B66C11"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Clase</w:t>
      </w:r>
      <w:r w:rsidR="00685425" w:rsidRPr="00B071EA">
        <w:rPr>
          <w:rFonts w:ascii="Times New Roman" w:hAnsi="Times New Roman"/>
          <w:b/>
          <w:lang w:val="es-ES" w:eastAsia="es-ES"/>
        </w:rPr>
        <w:t>.</w:t>
      </w:r>
      <w:r w:rsidR="00685425" w:rsidRPr="00B071EA">
        <w:rPr>
          <w:rFonts w:ascii="Times New Roman" w:hAnsi="Times New Roman"/>
          <w:lang w:val="es-ES" w:eastAsia="es-ES"/>
        </w:rPr>
        <w:t xml:space="preserve"> Es el conjunto de unidades de información que recrean un aspecto</w:t>
      </w:r>
      <w:r w:rsidR="00734717" w:rsidRPr="00B071EA">
        <w:rPr>
          <w:rFonts w:ascii="Times New Roman" w:hAnsi="Times New Roman"/>
          <w:lang w:val="es-ES" w:eastAsia="es-ES"/>
        </w:rPr>
        <w:t xml:space="preserve"> concreto</w:t>
      </w:r>
      <w:r w:rsidR="00685425" w:rsidRPr="00B071EA">
        <w:rPr>
          <w:rFonts w:ascii="Times New Roman" w:hAnsi="Times New Roman"/>
          <w:lang w:val="es-ES" w:eastAsia="es-ES"/>
        </w:rPr>
        <w:t xml:space="preserve"> de la salud de un individuo. Puede ser una enfermedad, un estudio de laboratorio, una historia clínica, entre otros.  Por ejemplo una química sanguínea completa está conformada por la </w:t>
      </w:r>
      <w:r w:rsidR="00EC2C4D" w:rsidRPr="00B071EA">
        <w:rPr>
          <w:rFonts w:ascii="Times New Roman" w:hAnsi="Times New Roman"/>
          <w:lang w:val="es-ES" w:eastAsia="es-ES"/>
        </w:rPr>
        <w:t xml:space="preserve">glucosa, </w:t>
      </w:r>
      <w:r w:rsidR="00D847C4">
        <w:rPr>
          <w:rFonts w:ascii="Times New Roman" w:hAnsi="Times New Roman"/>
          <w:lang w:val="es-ES" w:eastAsia="es-ES"/>
        </w:rPr>
        <w:t xml:space="preserve">urea, creatinina, colesterol </w:t>
      </w:r>
      <w:r w:rsidR="00685425" w:rsidRPr="00B071EA">
        <w:rPr>
          <w:rFonts w:ascii="Times New Roman" w:hAnsi="Times New Roman"/>
          <w:lang w:val="es-ES" w:eastAsia="es-ES"/>
        </w:rPr>
        <w:t xml:space="preserve">y acido </w:t>
      </w:r>
      <w:r w:rsidRPr="00B071EA">
        <w:rPr>
          <w:rFonts w:ascii="Times New Roman" w:hAnsi="Times New Roman"/>
          <w:lang w:val="es-ES" w:eastAsia="es-ES"/>
        </w:rPr>
        <w:t>úrico</w:t>
      </w:r>
      <w:r w:rsidR="00861D1B" w:rsidRPr="00B071EA">
        <w:rPr>
          <w:rFonts w:ascii="Times New Roman" w:hAnsi="Times New Roman"/>
          <w:lang w:val="es-ES" w:eastAsia="es-ES"/>
        </w:rPr>
        <w:t>, las cuales son consideradas unidades de información</w:t>
      </w:r>
      <w:r w:rsidR="00685425" w:rsidRPr="00B071EA">
        <w:rPr>
          <w:rFonts w:ascii="Times New Roman" w:hAnsi="Times New Roman"/>
          <w:lang w:val="es-ES" w:eastAsia="es-ES"/>
        </w:rPr>
        <w:t>.</w:t>
      </w:r>
    </w:p>
    <w:p w14:paraId="3491313B" w14:textId="77777777" w:rsidR="00B66C11" w:rsidRPr="00B071EA" w:rsidRDefault="00B66C11"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Objeto</w:t>
      </w:r>
      <w:r w:rsidR="007F1B1C" w:rsidRPr="00B071EA">
        <w:rPr>
          <w:rFonts w:ascii="Times New Roman" w:hAnsi="Times New Roman"/>
          <w:lang w:val="es-ES" w:eastAsia="es-ES"/>
        </w:rPr>
        <w:t>. Es un caso específico</w:t>
      </w:r>
      <w:r w:rsidR="00561823" w:rsidRPr="00B071EA">
        <w:rPr>
          <w:rFonts w:ascii="Times New Roman" w:hAnsi="Times New Roman"/>
          <w:lang w:val="es-ES" w:eastAsia="es-ES"/>
        </w:rPr>
        <w:t xml:space="preserve"> (en el tiempo)</w:t>
      </w:r>
      <w:r w:rsidRPr="00B071EA">
        <w:rPr>
          <w:rFonts w:ascii="Times New Roman" w:hAnsi="Times New Roman"/>
          <w:lang w:val="es-ES" w:eastAsia="es-ES"/>
        </w:rPr>
        <w:t xml:space="preserve"> de una </w:t>
      </w:r>
      <w:r w:rsidR="001C7B4C" w:rsidRPr="00B071EA">
        <w:rPr>
          <w:rFonts w:ascii="Times New Roman" w:hAnsi="Times New Roman"/>
          <w:lang w:val="es-ES" w:eastAsia="es-ES"/>
        </w:rPr>
        <w:t>o más clases</w:t>
      </w:r>
      <w:r w:rsidRPr="00B071EA">
        <w:rPr>
          <w:rFonts w:ascii="Times New Roman" w:hAnsi="Times New Roman"/>
          <w:lang w:val="es-ES" w:eastAsia="es-ES"/>
        </w:rPr>
        <w:t>. Por ejemplo</w:t>
      </w:r>
      <w:r w:rsidR="00770203">
        <w:rPr>
          <w:rFonts w:ascii="Times New Roman" w:hAnsi="Times New Roman"/>
          <w:lang w:val="es-ES" w:eastAsia="es-ES"/>
        </w:rPr>
        <w:t>,</w:t>
      </w:r>
      <w:r w:rsidRPr="00B071EA">
        <w:rPr>
          <w:rFonts w:ascii="Times New Roman" w:hAnsi="Times New Roman"/>
          <w:lang w:val="es-ES" w:eastAsia="es-ES"/>
        </w:rPr>
        <w:t xml:space="preserve"> la clase química sanguínea es una clase que se convierte en objeto cuando es la química sanguínea de un paciente, realizada en una fecha y hora determinadas.</w:t>
      </w:r>
    </w:p>
    <w:p w14:paraId="411A6865" w14:textId="77777777" w:rsidR="00685425" w:rsidRPr="00B071EA" w:rsidRDefault="00734717"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Sección</w:t>
      </w:r>
      <w:r w:rsidRPr="00B071EA">
        <w:rPr>
          <w:rFonts w:ascii="Times New Roman" w:hAnsi="Times New Roman"/>
          <w:lang w:val="es-ES" w:eastAsia="es-ES"/>
        </w:rPr>
        <w:t xml:space="preserve">. Una sección conjunta de manera lógica diferentes </w:t>
      </w:r>
      <w:r w:rsidR="007229D3" w:rsidRPr="00B071EA">
        <w:rPr>
          <w:rFonts w:ascii="Times New Roman" w:hAnsi="Times New Roman"/>
          <w:lang w:val="es-ES" w:eastAsia="es-ES"/>
        </w:rPr>
        <w:t>objetos</w:t>
      </w:r>
      <w:r w:rsidRPr="00B071EA">
        <w:rPr>
          <w:rFonts w:ascii="Times New Roman" w:hAnsi="Times New Roman"/>
          <w:lang w:val="es-ES" w:eastAsia="es-ES"/>
        </w:rPr>
        <w:t xml:space="preserve">. Por ejemplo, procedimientos quirúrgicos puede ser una sección </w:t>
      </w:r>
      <w:r w:rsidR="00F01A34" w:rsidRPr="00B071EA">
        <w:rPr>
          <w:rFonts w:ascii="Times New Roman" w:hAnsi="Times New Roman"/>
          <w:lang w:val="es-ES" w:eastAsia="es-ES"/>
        </w:rPr>
        <w:t>que incluya</w:t>
      </w:r>
      <w:r w:rsidR="007229D3" w:rsidRPr="00B071EA">
        <w:rPr>
          <w:rFonts w:ascii="Times New Roman" w:hAnsi="Times New Roman"/>
          <w:lang w:val="es-ES" w:eastAsia="es-ES"/>
        </w:rPr>
        <w:t xml:space="preserve"> los siguientes </w:t>
      </w:r>
      <w:r w:rsidR="007229D3" w:rsidRPr="00B071EA">
        <w:rPr>
          <w:rFonts w:ascii="Times New Roman" w:hAnsi="Times New Roman"/>
          <w:lang w:val="es-ES" w:eastAsia="es-ES"/>
        </w:rPr>
        <w:lastRenderedPageBreak/>
        <w:t>objetos</w:t>
      </w:r>
      <w:r w:rsidR="00F01A34" w:rsidRPr="00B071EA">
        <w:rPr>
          <w:rFonts w:ascii="Times New Roman" w:hAnsi="Times New Roman"/>
          <w:lang w:val="es-ES" w:eastAsia="es-ES"/>
        </w:rPr>
        <w:t xml:space="preserve">: apendicitis aguda, cesárea, etc. Un aspecto interesante de </w:t>
      </w:r>
      <w:r w:rsidR="00792AFC" w:rsidRPr="00B071EA">
        <w:rPr>
          <w:rFonts w:ascii="Times New Roman" w:hAnsi="Times New Roman"/>
          <w:lang w:val="es-ES" w:eastAsia="es-ES"/>
        </w:rPr>
        <w:t>una</w:t>
      </w:r>
      <w:r w:rsidR="00F01A34" w:rsidRPr="00B071EA">
        <w:rPr>
          <w:rFonts w:ascii="Times New Roman" w:hAnsi="Times New Roman"/>
          <w:lang w:val="es-ES" w:eastAsia="es-ES"/>
        </w:rPr>
        <w:t xml:space="preserve"> </w:t>
      </w:r>
      <w:r w:rsidR="00792AFC" w:rsidRPr="00B071EA">
        <w:rPr>
          <w:rFonts w:ascii="Times New Roman" w:hAnsi="Times New Roman"/>
          <w:lang w:val="es-ES" w:eastAsia="es-ES"/>
        </w:rPr>
        <w:t>sección</w:t>
      </w:r>
      <w:r w:rsidR="00F01A34" w:rsidRPr="00B071EA">
        <w:rPr>
          <w:rFonts w:ascii="Times New Roman" w:hAnsi="Times New Roman"/>
          <w:lang w:val="es-ES" w:eastAsia="es-ES"/>
        </w:rPr>
        <w:t xml:space="preserve"> es que</w:t>
      </w:r>
      <w:r w:rsidR="00792AFC" w:rsidRPr="00B071EA">
        <w:rPr>
          <w:rFonts w:ascii="Times New Roman" w:hAnsi="Times New Roman"/>
          <w:lang w:val="es-ES" w:eastAsia="es-ES"/>
        </w:rPr>
        <w:t>, mientras tenga lógica,</w:t>
      </w:r>
      <w:r w:rsidR="00F01A34" w:rsidRPr="00B071EA">
        <w:rPr>
          <w:rFonts w:ascii="Times New Roman" w:hAnsi="Times New Roman"/>
          <w:lang w:val="es-ES" w:eastAsia="es-ES"/>
        </w:rPr>
        <w:t xml:space="preserve"> puede incluir </w:t>
      </w:r>
      <w:r w:rsidR="007229D3" w:rsidRPr="00B071EA">
        <w:rPr>
          <w:rFonts w:ascii="Times New Roman" w:hAnsi="Times New Roman"/>
          <w:lang w:val="es-ES" w:eastAsia="es-ES"/>
        </w:rPr>
        <w:t>objetos</w:t>
      </w:r>
      <w:r w:rsidR="00F01A34" w:rsidRPr="00B071EA">
        <w:rPr>
          <w:rFonts w:ascii="Times New Roman" w:hAnsi="Times New Roman"/>
          <w:lang w:val="es-ES" w:eastAsia="es-ES"/>
        </w:rPr>
        <w:t xml:space="preserve"> de di</w:t>
      </w:r>
      <w:r w:rsidR="00792AFC" w:rsidRPr="00B071EA">
        <w:rPr>
          <w:rFonts w:ascii="Times New Roman" w:hAnsi="Times New Roman"/>
          <w:lang w:val="es-ES" w:eastAsia="es-ES"/>
        </w:rPr>
        <w:t>ferentes secciones</w:t>
      </w:r>
      <w:r w:rsidR="00F01A34" w:rsidRPr="00B071EA">
        <w:rPr>
          <w:rFonts w:ascii="Times New Roman" w:hAnsi="Times New Roman"/>
          <w:lang w:val="es-ES" w:eastAsia="es-ES"/>
        </w:rPr>
        <w:t>.</w:t>
      </w:r>
      <w:r w:rsidR="00EC2C4D" w:rsidRPr="00B071EA">
        <w:rPr>
          <w:rFonts w:ascii="Times New Roman" w:hAnsi="Times New Roman"/>
          <w:lang w:val="es-ES" w:eastAsia="es-ES"/>
        </w:rPr>
        <w:t xml:space="preserve"> Por ejemplo, un examen </w:t>
      </w:r>
      <w:r w:rsidR="007F1B1C" w:rsidRPr="00B071EA">
        <w:rPr>
          <w:rFonts w:ascii="Times New Roman" w:hAnsi="Times New Roman"/>
          <w:lang w:val="es-ES" w:eastAsia="es-ES"/>
        </w:rPr>
        <w:t>de laboratorio puede estar en la sección de “procedimientos quirúrgicos” y en la sección de análisis clínicos.</w:t>
      </w:r>
    </w:p>
    <w:p w14:paraId="2D23BADE" w14:textId="77777777" w:rsidR="00F01A34" w:rsidRPr="00B071EA" w:rsidRDefault="00F01A34"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Vistas</w:t>
      </w:r>
      <w:r w:rsidRPr="00B071EA">
        <w:rPr>
          <w:rFonts w:ascii="Times New Roman" w:hAnsi="Times New Roman"/>
          <w:lang w:val="es-ES" w:eastAsia="es-ES"/>
        </w:rPr>
        <w:t xml:space="preserve">. Es la forma en que se presentara la información al usuario (unidades, </w:t>
      </w:r>
      <w:r w:rsidR="000A655C" w:rsidRPr="00B071EA">
        <w:rPr>
          <w:rFonts w:ascii="Times New Roman" w:hAnsi="Times New Roman"/>
          <w:lang w:val="es-ES" w:eastAsia="es-ES"/>
        </w:rPr>
        <w:t>objetos</w:t>
      </w:r>
      <w:r w:rsidRPr="00B071EA">
        <w:rPr>
          <w:rFonts w:ascii="Times New Roman" w:hAnsi="Times New Roman"/>
          <w:lang w:val="es-ES" w:eastAsia="es-ES"/>
        </w:rPr>
        <w:t xml:space="preserve"> o secciones), esta debe ser dinámica con la finalidad de adaptarse a las necesidades del usuario quien interpreta los datos.</w:t>
      </w:r>
      <w:r w:rsidR="004B72FA" w:rsidRPr="00B071EA">
        <w:rPr>
          <w:rFonts w:ascii="Times New Roman" w:hAnsi="Times New Roman"/>
          <w:lang w:val="es-ES" w:eastAsia="es-ES"/>
        </w:rPr>
        <w:t xml:space="preserve"> Siempre debe ser posible crear nuevas vistas acordes con nuevos usuarios o avances científicos.</w:t>
      </w:r>
    </w:p>
    <w:p w14:paraId="4EC497C3" w14:textId="77777777" w:rsidR="00F01A34" w:rsidRPr="00B071EA" w:rsidRDefault="00F01A34" w:rsidP="00B433F7">
      <w:pPr>
        <w:numPr>
          <w:ilvl w:val="1"/>
          <w:numId w:val="12"/>
        </w:numPr>
        <w:spacing w:line="240" w:lineRule="auto"/>
        <w:jc w:val="both"/>
        <w:rPr>
          <w:rFonts w:ascii="Times New Roman" w:hAnsi="Times New Roman"/>
          <w:lang w:val="es-ES" w:eastAsia="es-ES"/>
        </w:rPr>
      </w:pPr>
      <w:r w:rsidRPr="00B071EA">
        <w:rPr>
          <w:rFonts w:ascii="Times New Roman" w:hAnsi="Times New Roman"/>
          <w:b/>
          <w:lang w:val="es-ES" w:eastAsia="es-ES"/>
        </w:rPr>
        <w:t>Formularios</w:t>
      </w:r>
      <w:r w:rsidRPr="00B071EA">
        <w:rPr>
          <w:rFonts w:ascii="Times New Roman" w:hAnsi="Times New Roman"/>
          <w:lang w:val="es-ES" w:eastAsia="es-ES"/>
        </w:rPr>
        <w:t xml:space="preserve">. Es la interfaz de usuario donde se captura </w:t>
      </w:r>
      <w:r w:rsidR="00FF400E" w:rsidRPr="00B071EA">
        <w:rPr>
          <w:rFonts w:ascii="Times New Roman" w:hAnsi="Times New Roman"/>
          <w:lang w:val="es-ES" w:eastAsia="es-ES"/>
        </w:rPr>
        <w:t>la información de las unidades u objetos</w:t>
      </w:r>
      <w:r w:rsidRPr="00B071EA">
        <w:rPr>
          <w:rFonts w:ascii="Times New Roman" w:hAnsi="Times New Roman"/>
          <w:lang w:val="es-ES" w:eastAsia="es-ES"/>
        </w:rPr>
        <w:t>.</w:t>
      </w:r>
      <w:r w:rsidR="001566D5">
        <w:rPr>
          <w:rFonts w:ascii="Times New Roman" w:hAnsi="Times New Roman"/>
          <w:lang w:val="es-ES" w:eastAsia="es-ES"/>
        </w:rPr>
        <w:t xml:space="preserve"> Un formulario basado en tecnologías WEB</w:t>
      </w:r>
      <w:r w:rsidR="00BA1379">
        <w:rPr>
          <w:rFonts w:ascii="Times New Roman" w:hAnsi="Times New Roman"/>
          <w:lang w:val="es-ES" w:eastAsia="es-ES"/>
        </w:rPr>
        <w:t xml:space="preserve"> [34, 35, 42]</w:t>
      </w:r>
      <w:r w:rsidR="001566D5">
        <w:rPr>
          <w:rFonts w:ascii="Times New Roman" w:hAnsi="Times New Roman"/>
          <w:lang w:val="es-ES" w:eastAsia="es-ES"/>
        </w:rPr>
        <w:t xml:space="preserve"> sería una opción viable, ya que se aprovecharía la experiencia de la población </w:t>
      </w:r>
      <w:r w:rsidR="00F03936">
        <w:rPr>
          <w:rFonts w:ascii="Times New Roman" w:hAnsi="Times New Roman"/>
          <w:lang w:val="es-ES" w:eastAsia="es-ES"/>
        </w:rPr>
        <w:t xml:space="preserve">en el uso de </w:t>
      </w:r>
      <w:r w:rsidR="001566D5">
        <w:rPr>
          <w:rFonts w:ascii="Times New Roman" w:hAnsi="Times New Roman"/>
          <w:lang w:val="es-ES" w:eastAsia="es-ES"/>
        </w:rPr>
        <w:t>la internet para que transiten de manera más natural al uso del sistema del expediente clínico electrónico y simultáneamente se abre paso a la llegada de un esquema de gestión hospitalaria y de salud p</w:t>
      </w:r>
      <w:r w:rsidR="007A2C87">
        <w:rPr>
          <w:rFonts w:ascii="Times New Roman" w:hAnsi="Times New Roman"/>
          <w:lang w:val="es-ES" w:eastAsia="es-ES"/>
        </w:rPr>
        <w:t>ú</w:t>
      </w:r>
      <w:r w:rsidR="001566D5">
        <w:rPr>
          <w:rFonts w:ascii="Times New Roman" w:hAnsi="Times New Roman"/>
          <w:lang w:val="es-ES" w:eastAsia="es-ES"/>
        </w:rPr>
        <w:t>blica en línea.</w:t>
      </w:r>
    </w:p>
    <w:p w14:paraId="66FEE7C2" w14:textId="77777777" w:rsidR="00485492" w:rsidRPr="00B071EA" w:rsidRDefault="00485492" w:rsidP="00B433F7">
      <w:pPr>
        <w:numPr>
          <w:ilvl w:val="0"/>
          <w:numId w:val="12"/>
        </w:numPr>
        <w:spacing w:line="240" w:lineRule="auto"/>
        <w:jc w:val="both"/>
        <w:rPr>
          <w:rFonts w:ascii="Times New Roman" w:hAnsi="Times New Roman"/>
          <w:lang w:val="es-ES" w:eastAsia="es-ES"/>
        </w:rPr>
      </w:pPr>
      <w:r w:rsidRPr="00B071EA">
        <w:rPr>
          <w:rFonts w:ascii="Times New Roman" w:hAnsi="Times New Roman"/>
          <w:b/>
          <w:lang w:val="es-ES" w:eastAsia="es-ES"/>
        </w:rPr>
        <w:t>Seguro.</w:t>
      </w:r>
      <w:r w:rsidRPr="00B071EA">
        <w:rPr>
          <w:rFonts w:ascii="Times New Roman" w:hAnsi="Times New Roman"/>
          <w:lang w:val="es-ES" w:eastAsia="es-ES"/>
        </w:rPr>
        <w:t xml:space="preserve"> La información de cada paciente debe ser protegida con diferentes esquemas de seguridad como claves, </w:t>
      </w:r>
      <w:r w:rsidR="004B72FA" w:rsidRPr="00B071EA">
        <w:rPr>
          <w:rFonts w:ascii="Times New Roman" w:hAnsi="Times New Roman"/>
          <w:lang w:val="es-ES" w:eastAsia="es-ES"/>
        </w:rPr>
        <w:t>tarjetas de salud electrónicas</w:t>
      </w:r>
      <w:r w:rsidRPr="00B071EA">
        <w:rPr>
          <w:rFonts w:ascii="Times New Roman" w:hAnsi="Times New Roman"/>
          <w:lang w:val="es-ES" w:eastAsia="es-ES"/>
        </w:rPr>
        <w:t xml:space="preserve"> y firmas digitales.</w:t>
      </w:r>
    </w:p>
    <w:p w14:paraId="5C0DE819" w14:textId="77777777" w:rsidR="000A2476" w:rsidRPr="00B071EA" w:rsidRDefault="000A2476" w:rsidP="00B433F7">
      <w:pPr>
        <w:spacing w:line="240" w:lineRule="auto"/>
        <w:jc w:val="both"/>
        <w:rPr>
          <w:rFonts w:ascii="Times New Roman" w:hAnsi="Times New Roman"/>
          <w:lang w:val="es-ES" w:eastAsia="es-ES"/>
        </w:rPr>
      </w:pPr>
    </w:p>
    <w:p w14:paraId="1C8DF322" w14:textId="77777777" w:rsidR="00233029" w:rsidRPr="00233029" w:rsidRDefault="00233029" w:rsidP="00B433F7">
      <w:pPr>
        <w:spacing w:line="240" w:lineRule="auto"/>
        <w:jc w:val="both"/>
        <w:rPr>
          <w:rFonts w:ascii="Times New Roman" w:hAnsi="Times New Roman"/>
          <w:lang w:val="es-ES" w:eastAsia="es-ES"/>
        </w:rPr>
      </w:pPr>
      <w:r>
        <w:rPr>
          <w:rFonts w:ascii="Times New Roman" w:hAnsi="Times New Roman"/>
          <w:lang w:val="es-ES" w:eastAsia="es-ES"/>
        </w:rPr>
        <w:t xml:space="preserve">Las </w:t>
      </w:r>
      <w:r w:rsidRPr="00233029">
        <w:rPr>
          <w:rFonts w:ascii="Times New Roman" w:hAnsi="Times New Roman"/>
          <w:lang w:val="es-ES" w:eastAsia="es-ES"/>
        </w:rPr>
        <w:t>características deseables</w:t>
      </w:r>
      <w:r>
        <w:rPr>
          <w:rFonts w:ascii="Times New Roman" w:hAnsi="Times New Roman"/>
          <w:lang w:val="es-ES" w:eastAsia="es-ES"/>
        </w:rPr>
        <w:t xml:space="preserve"> </w:t>
      </w:r>
      <w:r w:rsidRPr="00233029">
        <w:rPr>
          <w:rFonts w:ascii="Times New Roman" w:hAnsi="Times New Roman"/>
          <w:lang w:val="es-ES" w:eastAsia="es-ES"/>
        </w:rPr>
        <w:t xml:space="preserve">antes mencionadas </w:t>
      </w:r>
      <w:r>
        <w:rPr>
          <w:rFonts w:ascii="Times New Roman" w:hAnsi="Times New Roman"/>
          <w:lang w:val="es-ES" w:eastAsia="es-ES"/>
        </w:rPr>
        <w:t>de</w:t>
      </w:r>
      <w:r w:rsidRPr="00233029">
        <w:rPr>
          <w:rFonts w:ascii="Times New Roman" w:hAnsi="Times New Roman"/>
          <w:lang w:val="es-ES" w:eastAsia="es-ES"/>
        </w:rPr>
        <w:t>l expediente clínico electrónico</w:t>
      </w:r>
      <w:r w:rsidR="00AF00E2">
        <w:rPr>
          <w:rFonts w:ascii="Times New Roman" w:hAnsi="Times New Roman"/>
          <w:lang w:val="es-ES" w:eastAsia="es-ES"/>
        </w:rPr>
        <w:t xml:space="preserve"> (ECE)</w:t>
      </w:r>
      <w:r>
        <w:rPr>
          <w:rFonts w:ascii="Times New Roman" w:hAnsi="Times New Roman"/>
          <w:lang w:val="es-ES" w:eastAsia="es-ES"/>
        </w:rPr>
        <w:t>,</w:t>
      </w:r>
      <w:r w:rsidRPr="00233029">
        <w:rPr>
          <w:rFonts w:ascii="Times New Roman" w:hAnsi="Times New Roman"/>
          <w:lang w:val="es-ES" w:eastAsia="es-ES"/>
        </w:rPr>
        <w:t xml:space="preserve"> deja</w:t>
      </w:r>
      <w:r>
        <w:rPr>
          <w:rFonts w:ascii="Times New Roman" w:hAnsi="Times New Roman"/>
          <w:lang w:val="es-ES" w:eastAsia="es-ES"/>
        </w:rPr>
        <w:t>n</w:t>
      </w:r>
      <w:r w:rsidRPr="00233029">
        <w:rPr>
          <w:rFonts w:ascii="Times New Roman" w:hAnsi="Times New Roman"/>
          <w:lang w:val="es-ES" w:eastAsia="es-ES"/>
        </w:rPr>
        <w:t xml:space="preserve"> entrever la compleja </w:t>
      </w:r>
      <w:r>
        <w:rPr>
          <w:rFonts w:ascii="Times New Roman" w:hAnsi="Times New Roman"/>
          <w:lang w:val="es-ES" w:eastAsia="es-ES"/>
        </w:rPr>
        <w:t xml:space="preserve">correlación y dependencia que guardan las diversas áreas de un hospital a la hora de entrelazarse para alimentar al expediente clínico de cada individuo o paciente. </w:t>
      </w:r>
    </w:p>
    <w:p w14:paraId="0CB50FFC" w14:textId="77777777" w:rsidR="00742216" w:rsidRPr="00BA1379" w:rsidRDefault="00233029" w:rsidP="00B433F7">
      <w:pPr>
        <w:spacing w:line="240" w:lineRule="auto"/>
        <w:jc w:val="both"/>
        <w:rPr>
          <w:rFonts w:ascii="Times New Roman" w:hAnsi="Times New Roman"/>
          <w:b/>
          <w:u w:val="single"/>
          <w:lang w:val="es-ES" w:eastAsia="es-ES"/>
        </w:rPr>
      </w:pPr>
      <w:r w:rsidRPr="00BA1379">
        <w:rPr>
          <w:rFonts w:ascii="Times New Roman" w:hAnsi="Times New Roman"/>
          <w:b/>
          <w:u w:val="single"/>
          <w:lang w:val="es-ES" w:eastAsia="es-ES"/>
        </w:rPr>
        <w:t>Los s</w:t>
      </w:r>
      <w:r w:rsidR="00742216" w:rsidRPr="00BA1379">
        <w:rPr>
          <w:rFonts w:ascii="Times New Roman" w:hAnsi="Times New Roman"/>
          <w:b/>
          <w:u w:val="single"/>
          <w:lang w:val="es-ES" w:eastAsia="es-ES"/>
        </w:rPr>
        <w:t>istemas de gestión hospitalaria</w:t>
      </w:r>
      <w:r w:rsidR="00AF00E2" w:rsidRPr="00BA1379">
        <w:rPr>
          <w:rFonts w:ascii="Times New Roman" w:hAnsi="Times New Roman"/>
          <w:b/>
          <w:u w:val="single"/>
          <w:lang w:val="es-ES" w:eastAsia="es-ES"/>
        </w:rPr>
        <w:t xml:space="preserve"> frente al reto del ECE universal</w:t>
      </w:r>
    </w:p>
    <w:p w14:paraId="1932E59B" w14:textId="77777777" w:rsidR="00410891" w:rsidRDefault="00302A5E" w:rsidP="00B433F7">
      <w:pPr>
        <w:spacing w:line="240" w:lineRule="auto"/>
        <w:jc w:val="both"/>
        <w:rPr>
          <w:rFonts w:ascii="Times New Roman" w:hAnsi="Times New Roman"/>
          <w:lang w:val="es-ES" w:eastAsia="es-ES"/>
        </w:rPr>
      </w:pPr>
      <w:r w:rsidRPr="00B071EA">
        <w:rPr>
          <w:rFonts w:ascii="Times New Roman" w:hAnsi="Times New Roman"/>
          <w:lang w:val="es-ES" w:eastAsia="es-ES"/>
        </w:rPr>
        <w:t xml:space="preserve">La importancia de expediente clínico radica en que es la </w:t>
      </w:r>
      <w:r w:rsidR="00EA04AD" w:rsidRPr="00B071EA">
        <w:rPr>
          <w:rFonts w:ascii="Times New Roman" w:hAnsi="Times New Roman"/>
          <w:lang w:val="es-ES" w:eastAsia="es-ES"/>
        </w:rPr>
        <w:t>pieza fundamental que rige</w:t>
      </w:r>
      <w:r w:rsidR="00410891" w:rsidRPr="00B071EA">
        <w:rPr>
          <w:rFonts w:ascii="Times New Roman" w:hAnsi="Times New Roman"/>
          <w:lang w:val="es-ES" w:eastAsia="es-ES"/>
        </w:rPr>
        <w:t xml:space="preserve"> y </w:t>
      </w:r>
      <w:r w:rsidR="00EA04AD" w:rsidRPr="00B071EA">
        <w:rPr>
          <w:rFonts w:ascii="Times New Roman" w:hAnsi="Times New Roman"/>
          <w:lang w:val="es-ES" w:eastAsia="es-ES"/>
        </w:rPr>
        <w:t xml:space="preserve">da </w:t>
      </w:r>
      <w:r w:rsidR="00931535" w:rsidRPr="00B071EA">
        <w:rPr>
          <w:rFonts w:ascii="Times New Roman" w:hAnsi="Times New Roman"/>
          <w:lang w:val="es-ES" w:eastAsia="es-ES"/>
        </w:rPr>
        <w:t>coherencia</w:t>
      </w:r>
      <w:r w:rsidR="00410891" w:rsidRPr="00B071EA">
        <w:rPr>
          <w:rFonts w:ascii="Times New Roman" w:hAnsi="Times New Roman"/>
          <w:lang w:val="es-ES" w:eastAsia="es-ES"/>
        </w:rPr>
        <w:t xml:space="preserve"> a los diferentes procesos y departamentos que existen en un hospital. </w:t>
      </w:r>
      <w:r w:rsidR="0092603F" w:rsidRPr="00B071EA">
        <w:rPr>
          <w:rFonts w:ascii="Times New Roman" w:hAnsi="Times New Roman"/>
          <w:lang w:val="es-ES" w:eastAsia="es-ES"/>
        </w:rPr>
        <w:t>En la Figura 1 se presenta de manera general el esquema de cómo está dividido un sistema</w:t>
      </w:r>
      <w:r w:rsidR="00A67A6C">
        <w:rPr>
          <w:rFonts w:ascii="Times New Roman" w:hAnsi="Times New Roman"/>
          <w:lang w:val="es-ES" w:eastAsia="es-ES"/>
        </w:rPr>
        <w:t xml:space="preserve"> de gestión hospitalaria básico.</w:t>
      </w:r>
    </w:p>
    <w:p w14:paraId="509F217B" w14:textId="77777777" w:rsidR="00410891" w:rsidRPr="00B071EA" w:rsidRDefault="009D1948" w:rsidP="00B433F7">
      <w:pPr>
        <w:spacing w:line="240" w:lineRule="auto"/>
        <w:jc w:val="center"/>
        <w:rPr>
          <w:rFonts w:ascii="Times New Roman" w:hAnsi="Times New Roman"/>
          <w:lang w:val="es-ES" w:eastAsia="es-ES"/>
        </w:rPr>
      </w:pPr>
      <w:r>
        <w:rPr>
          <w:rFonts w:ascii="Times New Roman" w:hAnsi="Times New Roman"/>
          <w:noProof/>
          <w:lang w:val="en-US"/>
        </w:rPr>
        <w:lastRenderedPageBreak/>
        <w:drawing>
          <wp:inline distT="0" distB="0" distL="0" distR="0" wp14:anchorId="18D8F1C9" wp14:editId="55C07500">
            <wp:extent cx="4800347" cy="376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_expediente_esp.jpg"/>
                    <pic:cNvPicPr/>
                  </pic:nvPicPr>
                  <pic:blipFill>
                    <a:blip r:embed="rId8">
                      <a:extLst>
                        <a:ext uri="{28A0092B-C50C-407E-A947-70E740481C1C}">
                          <a14:useLocalDpi xmlns:a14="http://schemas.microsoft.com/office/drawing/2010/main" val="0"/>
                        </a:ext>
                      </a:extLst>
                    </a:blip>
                    <a:stretch>
                      <a:fillRect/>
                    </a:stretch>
                  </pic:blipFill>
                  <pic:spPr>
                    <a:xfrm>
                      <a:off x="0" y="0"/>
                      <a:ext cx="4801682" cy="3771043"/>
                    </a:xfrm>
                    <a:prstGeom prst="rect">
                      <a:avLst/>
                    </a:prstGeom>
                  </pic:spPr>
                </pic:pic>
              </a:graphicData>
            </a:graphic>
          </wp:inline>
        </w:drawing>
      </w:r>
    </w:p>
    <w:p w14:paraId="03D4520A" w14:textId="77777777" w:rsidR="00410891" w:rsidRPr="00B071EA" w:rsidRDefault="00410891" w:rsidP="00B433F7">
      <w:pPr>
        <w:spacing w:line="240" w:lineRule="auto"/>
        <w:jc w:val="center"/>
        <w:rPr>
          <w:rFonts w:ascii="Times New Roman" w:hAnsi="Times New Roman"/>
          <w:b/>
        </w:rPr>
      </w:pPr>
      <w:r w:rsidRPr="00B071EA">
        <w:rPr>
          <w:rFonts w:ascii="Times New Roman" w:hAnsi="Times New Roman"/>
          <w:b/>
        </w:rPr>
        <w:t>Fig. 1 Estructura general de los departamentos de un hospital</w:t>
      </w:r>
    </w:p>
    <w:p w14:paraId="035C01C2" w14:textId="77777777" w:rsidR="00820A1D" w:rsidRDefault="0092603F" w:rsidP="00B433F7">
      <w:pPr>
        <w:spacing w:line="240" w:lineRule="auto"/>
        <w:jc w:val="both"/>
        <w:rPr>
          <w:rFonts w:ascii="Times New Roman" w:hAnsi="Times New Roman"/>
        </w:rPr>
      </w:pPr>
      <w:r w:rsidRPr="00B071EA">
        <w:rPr>
          <w:rFonts w:ascii="Times New Roman" w:hAnsi="Times New Roman"/>
        </w:rPr>
        <w:t xml:space="preserve">Son cuatro departamentos básicos: consulta, hospital, </w:t>
      </w:r>
      <w:r w:rsidR="00E06336">
        <w:rPr>
          <w:rFonts w:ascii="Times New Roman" w:hAnsi="Times New Roman"/>
        </w:rPr>
        <w:t>auxiliares de diagnóstico y tratamiento,</w:t>
      </w:r>
      <w:r w:rsidRPr="00B071EA">
        <w:rPr>
          <w:rFonts w:ascii="Times New Roman" w:hAnsi="Times New Roman"/>
        </w:rPr>
        <w:t xml:space="preserve"> y administración.  </w:t>
      </w:r>
      <w:r w:rsidR="00D74F0C" w:rsidRPr="00B071EA">
        <w:rPr>
          <w:rFonts w:ascii="Times New Roman" w:hAnsi="Times New Roman"/>
        </w:rPr>
        <w:t>Los departamentos están conformados por secciones, mismas que tienen una compleja interrelación con secc</w:t>
      </w:r>
      <w:r w:rsidR="00914EF3">
        <w:rPr>
          <w:rFonts w:ascii="Times New Roman" w:hAnsi="Times New Roman"/>
        </w:rPr>
        <w:t>iones del mismo departamento y/u</w:t>
      </w:r>
      <w:r w:rsidR="00D74F0C" w:rsidRPr="00B071EA">
        <w:rPr>
          <w:rFonts w:ascii="Times New Roman" w:hAnsi="Times New Roman"/>
        </w:rPr>
        <w:t xml:space="preserve"> otros departamentos. Por ejemplo, en la sección trabajo social, la información recabada es utilizada por la sección de caja </w:t>
      </w:r>
      <w:r w:rsidR="00B8694C">
        <w:rPr>
          <w:rFonts w:ascii="Times New Roman" w:hAnsi="Times New Roman"/>
        </w:rPr>
        <w:t>a fin de</w:t>
      </w:r>
      <w:r w:rsidR="00D74F0C" w:rsidRPr="00B071EA">
        <w:rPr>
          <w:rFonts w:ascii="Times New Roman" w:hAnsi="Times New Roman"/>
        </w:rPr>
        <w:t xml:space="preserve"> asignarle un costo a los servicios prestados al paciente.</w:t>
      </w:r>
      <w:r w:rsidR="00820A1D">
        <w:rPr>
          <w:rFonts w:ascii="Times New Roman" w:hAnsi="Times New Roman"/>
        </w:rPr>
        <w:t xml:space="preserve">  </w:t>
      </w:r>
    </w:p>
    <w:p w14:paraId="7BBC24D2" w14:textId="77777777" w:rsidR="007B1B29" w:rsidRDefault="007B1B29" w:rsidP="00B433F7">
      <w:pPr>
        <w:spacing w:line="240" w:lineRule="auto"/>
        <w:jc w:val="both"/>
        <w:rPr>
          <w:rFonts w:ascii="Times New Roman" w:hAnsi="Times New Roman"/>
        </w:rPr>
      </w:pPr>
      <w:r>
        <w:rPr>
          <w:rFonts w:ascii="Times New Roman" w:hAnsi="Times New Roman"/>
        </w:rPr>
        <w:t>Para maximizar la utilidad del ECE universal cada hospital transmitirá</w:t>
      </w:r>
      <w:r w:rsidR="00DE22FB">
        <w:rPr>
          <w:rFonts w:ascii="Times New Roman" w:hAnsi="Times New Roman"/>
        </w:rPr>
        <w:t>,</w:t>
      </w:r>
      <w:r>
        <w:rPr>
          <w:rFonts w:ascii="Times New Roman" w:hAnsi="Times New Roman"/>
        </w:rPr>
        <w:t xml:space="preserve"> </w:t>
      </w:r>
      <w:r w:rsidR="00BA1379">
        <w:rPr>
          <w:rFonts w:ascii="Times New Roman" w:hAnsi="Times New Roman"/>
        </w:rPr>
        <w:t>vía internet</w:t>
      </w:r>
      <w:r w:rsidR="00DE22FB">
        <w:rPr>
          <w:rFonts w:ascii="Times New Roman" w:hAnsi="Times New Roman"/>
        </w:rPr>
        <w:t>,</w:t>
      </w:r>
      <w:r w:rsidR="00BA1379">
        <w:rPr>
          <w:rFonts w:ascii="Times New Roman" w:hAnsi="Times New Roman"/>
        </w:rPr>
        <w:t xml:space="preserve"> </w:t>
      </w:r>
      <w:r>
        <w:rPr>
          <w:rFonts w:ascii="Times New Roman" w:hAnsi="Times New Roman"/>
        </w:rPr>
        <w:t>los expedientes a un sistema centralizado [</w:t>
      </w:r>
      <w:r w:rsidR="00BA1379">
        <w:rPr>
          <w:rFonts w:ascii="Times New Roman" w:hAnsi="Times New Roman"/>
        </w:rPr>
        <w:t>29, 34, 35, 42</w:t>
      </w:r>
      <w:r>
        <w:rPr>
          <w:rFonts w:ascii="Times New Roman" w:hAnsi="Times New Roman"/>
        </w:rPr>
        <w:t>] el cual mantendrá la versión oficial del  ECE, misma que será consultada e incrementada por médicos en otros hospitales cuando el paciente así lo necesite.</w:t>
      </w:r>
    </w:p>
    <w:p w14:paraId="7BDD9913" w14:textId="77777777" w:rsidR="00742216" w:rsidRPr="00BA1379" w:rsidRDefault="00742216" w:rsidP="00B433F7">
      <w:pPr>
        <w:spacing w:line="240" w:lineRule="auto"/>
        <w:jc w:val="both"/>
        <w:rPr>
          <w:rFonts w:ascii="Times New Roman" w:hAnsi="Times New Roman"/>
          <w:b/>
          <w:u w:val="single"/>
        </w:rPr>
      </w:pPr>
      <w:r w:rsidRPr="00BA1379">
        <w:rPr>
          <w:rFonts w:ascii="Times New Roman" w:hAnsi="Times New Roman"/>
          <w:b/>
          <w:u w:val="single"/>
        </w:rPr>
        <w:t xml:space="preserve">Estándares y protocolos </w:t>
      </w:r>
    </w:p>
    <w:p w14:paraId="7F4679CA" w14:textId="77777777" w:rsidR="00BA1379" w:rsidRDefault="00BA1379" w:rsidP="00B433F7">
      <w:pPr>
        <w:spacing w:line="240" w:lineRule="auto"/>
        <w:jc w:val="both"/>
        <w:rPr>
          <w:rFonts w:ascii="Times New Roman" w:hAnsi="Times New Roman"/>
        </w:rPr>
      </w:pPr>
      <w:r>
        <w:rPr>
          <w:rFonts w:ascii="Times New Roman" w:hAnsi="Times New Roman"/>
        </w:rPr>
        <w:t>La existencia y eficiencia de ECE universal, exige</w:t>
      </w:r>
      <w:r w:rsidR="00F11541">
        <w:rPr>
          <w:rFonts w:ascii="Times New Roman" w:hAnsi="Times New Roman"/>
        </w:rPr>
        <w:t xml:space="preserve"> en consecuencia la adopción</w:t>
      </w:r>
      <w:r>
        <w:rPr>
          <w:rFonts w:ascii="Times New Roman" w:hAnsi="Times New Roman"/>
        </w:rPr>
        <w:t xml:space="preserve"> de un </w:t>
      </w:r>
      <w:r w:rsidR="00F11541">
        <w:rPr>
          <w:rFonts w:ascii="Times New Roman" w:hAnsi="Times New Roman"/>
        </w:rPr>
        <w:t>lenguaje estandarizado [31]: mé</w:t>
      </w:r>
      <w:r>
        <w:rPr>
          <w:rFonts w:ascii="Times New Roman" w:hAnsi="Times New Roman"/>
        </w:rPr>
        <w:t xml:space="preserve">dico, clínico </w:t>
      </w:r>
      <w:r w:rsidR="00F11541">
        <w:rPr>
          <w:rFonts w:ascii="Times New Roman" w:hAnsi="Times New Roman"/>
        </w:rPr>
        <w:t xml:space="preserve"> y de comunicaciones. A continuación se describen algunos de los estándares más relevantes a considerar:</w:t>
      </w:r>
    </w:p>
    <w:p w14:paraId="4DBB3F61" w14:textId="77777777" w:rsidR="001A24CA" w:rsidRPr="00B071EA" w:rsidRDefault="001A24CA" w:rsidP="00B433F7">
      <w:pPr>
        <w:spacing w:line="240" w:lineRule="auto"/>
        <w:jc w:val="both"/>
        <w:rPr>
          <w:rFonts w:ascii="Times New Roman" w:hAnsi="Times New Roman"/>
        </w:rPr>
      </w:pPr>
    </w:p>
    <w:p w14:paraId="237B55F7" w14:textId="77777777" w:rsidR="004B0618" w:rsidRPr="00B071EA" w:rsidRDefault="004B0618" w:rsidP="00B433F7">
      <w:pPr>
        <w:numPr>
          <w:ilvl w:val="0"/>
          <w:numId w:val="5"/>
        </w:numPr>
        <w:spacing w:line="240" w:lineRule="auto"/>
        <w:jc w:val="both"/>
        <w:rPr>
          <w:rFonts w:ascii="Times New Roman" w:hAnsi="Times New Roman"/>
        </w:rPr>
      </w:pPr>
      <w:r w:rsidRPr="00B071EA">
        <w:rPr>
          <w:rFonts w:ascii="Times New Roman" w:hAnsi="Times New Roman"/>
          <w:b/>
        </w:rPr>
        <w:t>CIE (Clasificación estadística internacional de enfermedades y problemas de salud)</w:t>
      </w:r>
      <w:r w:rsidR="00535CFB">
        <w:rPr>
          <w:rFonts w:ascii="Times New Roman" w:hAnsi="Times New Roman"/>
          <w:b/>
        </w:rPr>
        <w:t xml:space="preserve"> [10]</w:t>
      </w:r>
      <w:r w:rsidRPr="00B071EA">
        <w:rPr>
          <w:rFonts w:ascii="Times New Roman" w:hAnsi="Times New Roman"/>
          <w:b/>
        </w:rPr>
        <w:t xml:space="preserve">. </w:t>
      </w:r>
      <w:r w:rsidRPr="00B071EA">
        <w:rPr>
          <w:rFonts w:ascii="Times New Roman" w:hAnsi="Times New Roman"/>
        </w:rPr>
        <w:t xml:space="preserve"> Esta clasificación es constantemente actualizada por la Organización Mundial de la Salud (OMS). Por mucho</w:t>
      </w:r>
      <w:r w:rsidR="006F60C6">
        <w:rPr>
          <w:rFonts w:ascii="Times New Roman" w:hAnsi="Times New Roman"/>
        </w:rPr>
        <w:t>,</w:t>
      </w:r>
      <w:r w:rsidRPr="00B071EA">
        <w:rPr>
          <w:rFonts w:ascii="Times New Roman" w:hAnsi="Times New Roman"/>
        </w:rPr>
        <w:t xml:space="preserve"> la versión más estandarizada de esta clasificación es la versión 9, sin embargo esta versión de la CIE se en</w:t>
      </w:r>
      <w:r w:rsidR="00A86AE0" w:rsidRPr="00B071EA">
        <w:rPr>
          <w:rFonts w:ascii="Times New Roman" w:hAnsi="Times New Roman"/>
        </w:rPr>
        <w:t>cuen</w:t>
      </w:r>
      <w:r w:rsidRPr="00B071EA">
        <w:rPr>
          <w:rFonts w:ascii="Times New Roman" w:hAnsi="Times New Roman"/>
        </w:rPr>
        <w:t xml:space="preserve">tra obsoleta puesto que data de los años 70. En México y en países como USA se sigue usando dicha versión </w:t>
      </w:r>
      <w:r w:rsidR="006F60C6">
        <w:rPr>
          <w:rFonts w:ascii="Times New Roman" w:hAnsi="Times New Roman"/>
        </w:rPr>
        <w:t xml:space="preserve">de </w:t>
      </w:r>
      <w:r w:rsidRPr="00B071EA">
        <w:rPr>
          <w:rFonts w:ascii="Times New Roman" w:hAnsi="Times New Roman"/>
        </w:rPr>
        <w:t xml:space="preserve">clasificación en los sistemas de gestión hospitalaria, en muchos casos por el costo que implica la migración a </w:t>
      </w:r>
      <w:r w:rsidRPr="00B071EA">
        <w:rPr>
          <w:rFonts w:ascii="Times New Roman" w:hAnsi="Times New Roman"/>
        </w:rPr>
        <w:lastRenderedPageBreak/>
        <w:t xml:space="preserve">la nueva versión de dicha clasificación. </w:t>
      </w:r>
      <w:r w:rsidR="00CC08E5">
        <w:rPr>
          <w:rFonts w:ascii="Times New Roman" w:hAnsi="Times New Roman"/>
        </w:rPr>
        <w:t>En México</w:t>
      </w:r>
      <w:r w:rsidR="006F60C6">
        <w:rPr>
          <w:rFonts w:ascii="Times New Roman" w:hAnsi="Times New Roman"/>
        </w:rPr>
        <w:t>,</w:t>
      </w:r>
      <w:r w:rsidR="00CC08E5">
        <w:rPr>
          <w:rFonts w:ascii="Times New Roman" w:hAnsi="Times New Roman"/>
        </w:rPr>
        <w:t xml:space="preserve"> la migración a las nuevas versiones de la clasificación CIE implica un costo mucho menor que en los países más avanzados, dada la escasa penetración de los sistemas de gestión hospitalaria integrales.</w:t>
      </w:r>
    </w:p>
    <w:p w14:paraId="4D9DA385" w14:textId="77777777" w:rsidR="00607593" w:rsidRDefault="00410891" w:rsidP="00B433F7">
      <w:pPr>
        <w:numPr>
          <w:ilvl w:val="0"/>
          <w:numId w:val="5"/>
        </w:numPr>
        <w:spacing w:line="240" w:lineRule="auto"/>
        <w:jc w:val="both"/>
        <w:rPr>
          <w:rFonts w:ascii="Times New Roman" w:hAnsi="Times New Roman"/>
        </w:rPr>
      </w:pPr>
      <w:r w:rsidRPr="00607593">
        <w:rPr>
          <w:rFonts w:ascii="Times New Roman" w:hAnsi="Times New Roman"/>
          <w:b/>
          <w:lang w:val="en-US"/>
        </w:rPr>
        <w:t>SNOMED</w:t>
      </w:r>
      <w:r w:rsidRPr="00607593">
        <w:rPr>
          <w:rFonts w:ascii="Times New Roman" w:hAnsi="Times New Roman"/>
          <w:lang w:val="en-US"/>
        </w:rPr>
        <w:t xml:space="preserve"> </w:t>
      </w:r>
      <w:r w:rsidRPr="00607593">
        <w:rPr>
          <w:rFonts w:ascii="Times New Roman" w:hAnsi="Times New Roman"/>
          <w:b/>
          <w:lang w:val="en-US"/>
        </w:rPr>
        <w:t>CT</w:t>
      </w:r>
      <w:r w:rsidRPr="00607593">
        <w:rPr>
          <w:rFonts w:ascii="Times New Roman" w:hAnsi="Times New Roman"/>
          <w:lang w:val="en-US"/>
        </w:rPr>
        <w:t xml:space="preserve"> (Systematized Nomenclature of Medicine-Clinical Terms)</w:t>
      </w:r>
      <w:r w:rsidR="00607593" w:rsidRPr="00607593">
        <w:rPr>
          <w:rFonts w:ascii="Times New Roman" w:hAnsi="Times New Roman"/>
          <w:lang w:val="en-US"/>
        </w:rPr>
        <w:t xml:space="preserve"> [38, 43]</w:t>
      </w:r>
      <w:r w:rsidRPr="00607593">
        <w:rPr>
          <w:rFonts w:ascii="Times New Roman" w:hAnsi="Times New Roman"/>
          <w:lang w:val="en-US"/>
        </w:rPr>
        <w:t xml:space="preserve">.  </w:t>
      </w:r>
      <w:r w:rsidR="008B2539" w:rsidRPr="00607593">
        <w:rPr>
          <w:rFonts w:ascii="Times New Roman" w:hAnsi="Times New Roman"/>
        </w:rPr>
        <w:t xml:space="preserve">Esta  nomenclatura de términos médicos y clínicos fue desarrollada en USA con la  finalidad de establecerla como </w:t>
      </w:r>
      <w:r w:rsidRPr="00607593">
        <w:rPr>
          <w:rFonts w:ascii="Times New Roman" w:hAnsi="Times New Roman"/>
        </w:rPr>
        <w:t xml:space="preserve">un lenguaje médico </w:t>
      </w:r>
      <w:r w:rsidR="008B2539" w:rsidRPr="00607593">
        <w:rPr>
          <w:rFonts w:ascii="Times New Roman" w:hAnsi="Times New Roman"/>
        </w:rPr>
        <w:t>universal. Esta nomenclatura es de mayor alcance</w:t>
      </w:r>
      <w:r w:rsidR="008B5ECB" w:rsidRPr="00607593">
        <w:rPr>
          <w:rFonts w:ascii="Times New Roman" w:hAnsi="Times New Roman"/>
        </w:rPr>
        <w:t xml:space="preserve"> en temáticas y dimensiones que la CIE, ya que abarca no so</w:t>
      </w:r>
      <w:r w:rsidR="008B2539" w:rsidRPr="00607593">
        <w:rPr>
          <w:rFonts w:ascii="Times New Roman" w:hAnsi="Times New Roman"/>
        </w:rPr>
        <w:t xml:space="preserve">lo enfermedades, también procedimientos y otros aspectos clínicos y médicos. De hecho, aunque </w:t>
      </w:r>
      <w:r w:rsidR="00607593" w:rsidRPr="00607593">
        <w:rPr>
          <w:rFonts w:ascii="Times New Roman" w:hAnsi="Times New Roman"/>
        </w:rPr>
        <w:t xml:space="preserve">SNOMED CT  </w:t>
      </w:r>
      <w:r w:rsidR="008B2539" w:rsidRPr="00607593">
        <w:rPr>
          <w:rFonts w:ascii="Times New Roman" w:hAnsi="Times New Roman"/>
        </w:rPr>
        <w:t xml:space="preserve">fue desarrollada independientemente de la CIE, se han logrado crear tablas cruce entre </w:t>
      </w:r>
      <w:r w:rsidR="00607593" w:rsidRPr="00607593">
        <w:rPr>
          <w:rFonts w:ascii="Times New Roman" w:hAnsi="Times New Roman"/>
        </w:rPr>
        <w:t>ambas clasificaciones</w:t>
      </w:r>
      <w:r w:rsidR="008B2539" w:rsidRPr="00607593">
        <w:rPr>
          <w:rFonts w:ascii="Times New Roman" w:hAnsi="Times New Roman"/>
        </w:rPr>
        <w:t xml:space="preserve">. </w:t>
      </w:r>
      <w:r w:rsidR="0015608D" w:rsidRPr="00607593">
        <w:rPr>
          <w:rFonts w:ascii="Times New Roman" w:hAnsi="Times New Roman"/>
        </w:rPr>
        <w:t>En México</w:t>
      </w:r>
      <w:r w:rsidR="008B2539" w:rsidRPr="00607593">
        <w:rPr>
          <w:rFonts w:ascii="Times New Roman" w:hAnsi="Times New Roman"/>
        </w:rPr>
        <w:t xml:space="preserve"> predomina el uso de la clasificación CIE, sin embargo</w:t>
      </w:r>
      <w:r w:rsidR="00607593">
        <w:rPr>
          <w:rFonts w:ascii="Times New Roman" w:hAnsi="Times New Roman"/>
        </w:rPr>
        <w:t>,</w:t>
      </w:r>
      <w:r w:rsidR="008B2539" w:rsidRPr="00607593">
        <w:rPr>
          <w:rFonts w:ascii="Times New Roman" w:hAnsi="Times New Roman"/>
        </w:rPr>
        <w:t xml:space="preserve"> la cercanía y relación estrecha </w:t>
      </w:r>
      <w:r w:rsidR="0015608D" w:rsidRPr="00607593">
        <w:rPr>
          <w:rFonts w:ascii="Times New Roman" w:hAnsi="Times New Roman"/>
        </w:rPr>
        <w:t xml:space="preserve">con </w:t>
      </w:r>
      <w:r w:rsidR="00607593">
        <w:rPr>
          <w:rFonts w:ascii="Times New Roman" w:hAnsi="Times New Roman"/>
        </w:rPr>
        <w:t xml:space="preserve">los Estados Unidos de América </w:t>
      </w:r>
      <w:r w:rsidR="00607593" w:rsidRPr="00607593">
        <w:rPr>
          <w:rFonts w:ascii="Times New Roman" w:hAnsi="Times New Roman"/>
        </w:rPr>
        <w:t xml:space="preserve">podría en un futuro motivar al uso también </w:t>
      </w:r>
      <w:r w:rsidR="00DC3137">
        <w:rPr>
          <w:rFonts w:ascii="Times New Roman" w:hAnsi="Times New Roman"/>
        </w:rPr>
        <w:t xml:space="preserve">[10] </w:t>
      </w:r>
      <w:r w:rsidR="00607593" w:rsidRPr="00607593">
        <w:rPr>
          <w:rFonts w:ascii="Times New Roman" w:hAnsi="Times New Roman"/>
        </w:rPr>
        <w:t>de la clasificación SNOMED CT</w:t>
      </w:r>
      <w:r w:rsidR="00607593">
        <w:rPr>
          <w:rFonts w:ascii="Times New Roman" w:hAnsi="Times New Roman"/>
        </w:rPr>
        <w:t>.</w:t>
      </w:r>
    </w:p>
    <w:p w14:paraId="33970766" w14:textId="77777777" w:rsidR="007B4E32" w:rsidRPr="00607593" w:rsidRDefault="008B2539" w:rsidP="00B433F7">
      <w:pPr>
        <w:numPr>
          <w:ilvl w:val="0"/>
          <w:numId w:val="5"/>
        </w:numPr>
        <w:spacing w:line="240" w:lineRule="auto"/>
        <w:jc w:val="both"/>
        <w:rPr>
          <w:rFonts w:ascii="Times New Roman" w:hAnsi="Times New Roman"/>
        </w:rPr>
      </w:pPr>
      <w:r w:rsidRPr="006349FB">
        <w:rPr>
          <w:rFonts w:ascii="Times New Roman" w:hAnsi="Times New Roman"/>
        </w:rPr>
        <w:t xml:space="preserve"> </w:t>
      </w:r>
      <w:r w:rsidR="007B4E32" w:rsidRPr="00607593">
        <w:rPr>
          <w:rFonts w:ascii="Times New Roman" w:hAnsi="Times New Roman"/>
          <w:b/>
          <w:lang w:val="en-US"/>
        </w:rPr>
        <w:t>HL7</w:t>
      </w:r>
      <w:r w:rsidR="007B4E32" w:rsidRPr="00607593">
        <w:rPr>
          <w:rFonts w:ascii="Times New Roman" w:hAnsi="Times New Roman"/>
          <w:lang w:val="en-US"/>
        </w:rPr>
        <w:t xml:space="preserve"> (Health Level Seven International)</w:t>
      </w:r>
      <w:r w:rsidR="002F133B">
        <w:rPr>
          <w:rFonts w:ascii="Times New Roman" w:hAnsi="Times New Roman"/>
          <w:lang w:val="en-US"/>
        </w:rPr>
        <w:t xml:space="preserve"> [10, 21, 43]</w:t>
      </w:r>
      <w:r w:rsidR="007B4E32" w:rsidRPr="00607593">
        <w:rPr>
          <w:rFonts w:ascii="Times New Roman" w:hAnsi="Times New Roman"/>
          <w:lang w:val="en-US"/>
        </w:rPr>
        <w:t xml:space="preserve">. </w:t>
      </w:r>
      <w:r w:rsidR="007B4E32" w:rsidRPr="00607593">
        <w:rPr>
          <w:rFonts w:ascii="Times New Roman" w:hAnsi="Times New Roman"/>
        </w:rPr>
        <w:t xml:space="preserve">HL7 es un estándar orientado al formato de los datos e intercambio de información </w:t>
      </w:r>
      <w:r w:rsidR="00A454BE" w:rsidRPr="00607593">
        <w:rPr>
          <w:rFonts w:ascii="Times New Roman" w:hAnsi="Times New Roman"/>
        </w:rPr>
        <w:t xml:space="preserve"> entre diferentes sistemas de información de salud o gestión hospitalaria. </w:t>
      </w:r>
      <w:r w:rsidR="002F133B" w:rsidRPr="00607593">
        <w:rPr>
          <w:rFonts w:ascii="Times New Roman" w:hAnsi="Times New Roman"/>
        </w:rPr>
        <w:t>Estándares</w:t>
      </w:r>
      <w:r w:rsidR="00A454BE" w:rsidRPr="00607593">
        <w:rPr>
          <w:rFonts w:ascii="Times New Roman" w:hAnsi="Times New Roman"/>
        </w:rPr>
        <w:t xml:space="preserve"> como la clasificación CIE o la nomenclatura SNOMED CT establecen el lenguaje medico</w:t>
      </w:r>
      <w:r w:rsidR="002F133B">
        <w:rPr>
          <w:rFonts w:ascii="Times New Roman" w:hAnsi="Times New Roman"/>
        </w:rPr>
        <w:t xml:space="preserve"> y clínico,</w:t>
      </w:r>
      <w:r w:rsidR="00A454BE" w:rsidRPr="00607593">
        <w:rPr>
          <w:rFonts w:ascii="Times New Roman" w:hAnsi="Times New Roman"/>
        </w:rPr>
        <w:t xml:space="preserve"> </w:t>
      </w:r>
      <w:r w:rsidR="002F133B">
        <w:rPr>
          <w:rFonts w:ascii="Times New Roman" w:hAnsi="Times New Roman"/>
        </w:rPr>
        <w:t>pero</w:t>
      </w:r>
      <w:r w:rsidR="00A454BE" w:rsidRPr="00607593">
        <w:rPr>
          <w:rFonts w:ascii="Times New Roman" w:hAnsi="Times New Roman"/>
        </w:rPr>
        <w:t xml:space="preserve"> HL7</w:t>
      </w:r>
      <w:r w:rsidR="002F133B">
        <w:rPr>
          <w:rFonts w:ascii="Times New Roman" w:hAnsi="Times New Roman"/>
        </w:rPr>
        <w:t xml:space="preserve"> establece</w:t>
      </w:r>
      <w:r w:rsidR="00A454BE" w:rsidRPr="00607593">
        <w:rPr>
          <w:rFonts w:ascii="Times New Roman" w:hAnsi="Times New Roman"/>
        </w:rPr>
        <w:t xml:space="preserve"> los mecanismos de transporte de la información médica recolectada en forma de expedientes clínicos, estadísticas, entre otros. Además, HL7 permite la interoperabilidad  entre los diferentes sistemas de gestión hospitalaria públicos y privados.</w:t>
      </w:r>
      <w:r w:rsidR="00362075" w:rsidRPr="00607593">
        <w:rPr>
          <w:rFonts w:ascii="Times New Roman" w:hAnsi="Times New Roman"/>
        </w:rPr>
        <w:t xml:space="preserve"> Por ejemplo, el día que la secretaria de salud exija a los hospitales públicos y privados  información estadística sobre la proliferación de ciertas enfermedades, una manera de estandarizar las transmisiones de dicha información es mediante el protocolo HL7.</w:t>
      </w:r>
    </w:p>
    <w:p w14:paraId="4403A4FA" w14:textId="77777777" w:rsidR="00410891" w:rsidRPr="00B071EA" w:rsidRDefault="00410891" w:rsidP="00B433F7">
      <w:pPr>
        <w:numPr>
          <w:ilvl w:val="0"/>
          <w:numId w:val="5"/>
        </w:numPr>
        <w:spacing w:line="240" w:lineRule="auto"/>
        <w:jc w:val="both"/>
        <w:rPr>
          <w:rFonts w:ascii="Times New Roman" w:hAnsi="Times New Roman"/>
        </w:rPr>
      </w:pPr>
      <w:r w:rsidRPr="00B071EA">
        <w:rPr>
          <w:rFonts w:ascii="Times New Roman" w:hAnsi="Times New Roman"/>
          <w:b/>
          <w:lang w:val="en-US"/>
        </w:rPr>
        <w:t>DICOM</w:t>
      </w:r>
      <w:r w:rsidRPr="00B071EA">
        <w:rPr>
          <w:rFonts w:ascii="Times New Roman" w:hAnsi="Times New Roman"/>
          <w:lang w:val="en-US"/>
        </w:rPr>
        <w:t xml:space="preserve"> (Digital Imaging a</w:t>
      </w:r>
      <w:r w:rsidR="00302A5E" w:rsidRPr="00B071EA">
        <w:rPr>
          <w:rFonts w:ascii="Times New Roman" w:hAnsi="Times New Roman"/>
          <w:lang w:val="en-US"/>
        </w:rPr>
        <w:t>nd Communication in Medicine)</w:t>
      </w:r>
      <w:r w:rsidR="00D42558">
        <w:rPr>
          <w:rFonts w:ascii="Times New Roman" w:hAnsi="Times New Roman"/>
          <w:lang w:val="en-US"/>
        </w:rPr>
        <w:t xml:space="preserve"> </w:t>
      </w:r>
      <w:r w:rsidR="00D42558" w:rsidRPr="00D42558">
        <w:rPr>
          <w:rFonts w:ascii="Times New Roman" w:hAnsi="Times New Roman"/>
          <w:lang w:val="en-US"/>
        </w:rPr>
        <w:t>[9, 14, 15]</w:t>
      </w:r>
      <w:r w:rsidR="00362075" w:rsidRPr="00B071EA">
        <w:rPr>
          <w:rFonts w:ascii="Times New Roman" w:hAnsi="Times New Roman"/>
          <w:lang w:val="en-US"/>
        </w:rPr>
        <w:t>.</w:t>
      </w:r>
      <w:r w:rsidR="00302A5E" w:rsidRPr="00B071EA">
        <w:rPr>
          <w:rFonts w:ascii="Times New Roman" w:hAnsi="Times New Roman"/>
          <w:lang w:val="en-US"/>
        </w:rPr>
        <w:t xml:space="preserve"> </w:t>
      </w:r>
      <w:r w:rsidR="00362075" w:rsidRPr="00B071EA">
        <w:rPr>
          <w:rFonts w:ascii="Times New Roman" w:hAnsi="Times New Roman"/>
        </w:rPr>
        <w:t xml:space="preserve">DICOM </w:t>
      </w:r>
      <w:r w:rsidR="00302A5E" w:rsidRPr="00B071EA">
        <w:rPr>
          <w:rFonts w:ascii="Times New Roman" w:hAnsi="Times New Roman"/>
        </w:rPr>
        <w:t xml:space="preserve">es </w:t>
      </w:r>
      <w:r w:rsidRPr="00B071EA">
        <w:rPr>
          <w:rFonts w:ascii="Times New Roman" w:hAnsi="Times New Roman"/>
        </w:rPr>
        <w:t xml:space="preserve">un estándar diseñado para el manejo, almacenamiento, impresión y transmisión de imágenes médicas </w:t>
      </w:r>
      <w:r w:rsidR="00302A5E" w:rsidRPr="00B071EA">
        <w:rPr>
          <w:rFonts w:ascii="Times New Roman" w:hAnsi="Times New Roman"/>
        </w:rPr>
        <w:t>mismas que deben ser incluidas en el expediente clínico electrónico.</w:t>
      </w:r>
      <w:r w:rsidR="00D42558">
        <w:rPr>
          <w:rFonts w:ascii="Times New Roman" w:hAnsi="Times New Roman"/>
        </w:rPr>
        <w:t xml:space="preserve">  La imagenologí</w:t>
      </w:r>
      <w:r w:rsidR="00362075" w:rsidRPr="00B071EA">
        <w:rPr>
          <w:rFonts w:ascii="Times New Roman" w:hAnsi="Times New Roman"/>
        </w:rPr>
        <w:t xml:space="preserve">a es un área importante en el diagnostico, prevención y seguimiento de enfermedades o padecimientos, por lo que su inclusión en el expediente clínico electrónico es relevante. </w:t>
      </w:r>
    </w:p>
    <w:p w14:paraId="5ADCEB40" w14:textId="77777777" w:rsidR="008F4065" w:rsidRDefault="00D94434" w:rsidP="008F4065">
      <w:pPr>
        <w:numPr>
          <w:ilvl w:val="0"/>
          <w:numId w:val="5"/>
        </w:numPr>
        <w:spacing w:line="240" w:lineRule="auto"/>
        <w:jc w:val="both"/>
        <w:rPr>
          <w:rFonts w:ascii="Times New Roman" w:hAnsi="Times New Roman"/>
        </w:rPr>
      </w:pPr>
      <w:r w:rsidRPr="00B071EA">
        <w:rPr>
          <w:rFonts w:ascii="Times New Roman" w:hAnsi="Times New Roman"/>
          <w:b/>
        </w:rPr>
        <w:t xml:space="preserve">CRIPTOGRAFIA. </w:t>
      </w:r>
      <w:r w:rsidRPr="00B071EA">
        <w:rPr>
          <w:rFonts w:ascii="Times New Roman" w:hAnsi="Times New Roman"/>
        </w:rPr>
        <w:t xml:space="preserve">La criptografía es la ciencia que versa sobre el cifrado de información con fines de seguridad y confidencialidad. Es un </w:t>
      </w:r>
      <w:r w:rsidR="00576647" w:rsidRPr="00B071EA">
        <w:rPr>
          <w:rFonts w:ascii="Times New Roman" w:hAnsi="Times New Roman"/>
        </w:rPr>
        <w:t>área</w:t>
      </w:r>
      <w:r w:rsidRPr="00B071EA">
        <w:rPr>
          <w:rFonts w:ascii="Times New Roman" w:hAnsi="Times New Roman"/>
        </w:rPr>
        <w:t xml:space="preserve"> tan dinámica que </w:t>
      </w:r>
      <w:r w:rsidR="00576647" w:rsidRPr="00B071EA">
        <w:rPr>
          <w:rFonts w:ascii="Times New Roman" w:hAnsi="Times New Roman"/>
        </w:rPr>
        <w:t>sería</w:t>
      </w:r>
      <w:r w:rsidRPr="00B071EA">
        <w:rPr>
          <w:rFonts w:ascii="Times New Roman" w:hAnsi="Times New Roman"/>
        </w:rPr>
        <w:t xml:space="preserve"> difícil mencionar un estándar que el </w:t>
      </w:r>
      <w:r w:rsidR="00576647" w:rsidRPr="00B071EA">
        <w:rPr>
          <w:rFonts w:ascii="Times New Roman" w:hAnsi="Times New Roman"/>
        </w:rPr>
        <w:t>día</w:t>
      </w:r>
      <w:r w:rsidRPr="00B071EA">
        <w:rPr>
          <w:rFonts w:ascii="Times New Roman" w:hAnsi="Times New Roman"/>
        </w:rPr>
        <w:t xml:space="preserve"> de mañana no sea </w:t>
      </w:r>
      <w:r w:rsidR="00576647" w:rsidRPr="00B071EA">
        <w:rPr>
          <w:rFonts w:ascii="Times New Roman" w:hAnsi="Times New Roman"/>
        </w:rPr>
        <w:t>remplazado</w:t>
      </w:r>
      <w:r w:rsidRPr="00B071EA">
        <w:rPr>
          <w:rFonts w:ascii="Times New Roman" w:hAnsi="Times New Roman"/>
        </w:rPr>
        <w:t xml:space="preserve"> rápidamente</w:t>
      </w:r>
      <w:r w:rsidR="00D42558">
        <w:rPr>
          <w:rFonts w:ascii="Times New Roman" w:hAnsi="Times New Roman"/>
        </w:rPr>
        <w:t xml:space="preserve"> o que carezca de vulnerabilidades</w:t>
      </w:r>
      <w:r w:rsidRPr="00B071EA">
        <w:rPr>
          <w:rFonts w:ascii="Times New Roman" w:hAnsi="Times New Roman"/>
        </w:rPr>
        <w:t xml:space="preserve">. Sin embargo, </w:t>
      </w:r>
      <w:r w:rsidR="00D5690B" w:rsidRPr="00B071EA">
        <w:rPr>
          <w:rFonts w:ascii="Times New Roman" w:hAnsi="Times New Roman"/>
        </w:rPr>
        <w:t>en un contexto comparativo,</w:t>
      </w:r>
      <w:r w:rsidRPr="00B071EA">
        <w:rPr>
          <w:rFonts w:ascii="Times New Roman" w:hAnsi="Times New Roman"/>
        </w:rPr>
        <w:t xml:space="preserve"> un sistema de gestión hospitalaria electrónico</w:t>
      </w:r>
      <w:r w:rsidR="00F22A6E">
        <w:rPr>
          <w:rFonts w:ascii="Times New Roman" w:hAnsi="Times New Roman"/>
        </w:rPr>
        <w:t xml:space="preserve"> en línea</w:t>
      </w:r>
      <w:r w:rsidRPr="00B071EA">
        <w:rPr>
          <w:rFonts w:ascii="Times New Roman" w:hAnsi="Times New Roman"/>
        </w:rPr>
        <w:t xml:space="preserve"> requiere de un nivel de seguridad </w:t>
      </w:r>
      <w:r w:rsidR="00576647" w:rsidRPr="00B071EA">
        <w:rPr>
          <w:rFonts w:ascii="Times New Roman" w:hAnsi="Times New Roman"/>
        </w:rPr>
        <w:t>informática</w:t>
      </w:r>
      <w:r w:rsidRPr="00B071EA">
        <w:rPr>
          <w:rFonts w:ascii="Times New Roman" w:hAnsi="Times New Roman"/>
        </w:rPr>
        <w:t xml:space="preserve"> similar al usado en la banca electrónica. Actualmente el protocolo de seguridad más usado en la banca electrónica es el </w:t>
      </w:r>
      <w:r w:rsidRPr="00B071EA">
        <w:rPr>
          <w:rFonts w:ascii="Times New Roman" w:hAnsi="Times New Roman"/>
          <w:b/>
        </w:rPr>
        <w:t xml:space="preserve">SHTTP </w:t>
      </w:r>
      <w:r w:rsidRPr="00B071EA">
        <w:rPr>
          <w:rFonts w:ascii="Times New Roman" w:hAnsi="Times New Roman"/>
        </w:rPr>
        <w:t>(Secure Hyper Text Transfer Protocol), el cual en combinación con otras medidas de seguridad (llaves electrónicas, firewalls, etc)</w:t>
      </w:r>
      <w:r w:rsidR="008036C7">
        <w:rPr>
          <w:rFonts w:ascii="Times New Roman" w:hAnsi="Times New Roman"/>
        </w:rPr>
        <w:t>,</w:t>
      </w:r>
      <w:r w:rsidRPr="00B071EA">
        <w:rPr>
          <w:rFonts w:ascii="Times New Roman" w:hAnsi="Times New Roman"/>
        </w:rPr>
        <w:t xml:space="preserve"> permite garantizar al usuario con </w:t>
      </w:r>
      <w:r w:rsidRPr="00B071EA">
        <w:rPr>
          <w:rFonts w:ascii="Times New Roman" w:hAnsi="Times New Roman"/>
          <w:i/>
        </w:rPr>
        <w:t>“cierto nivel de certeza”</w:t>
      </w:r>
      <w:r w:rsidRPr="00B071EA">
        <w:rPr>
          <w:rFonts w:ascii="Times New Roman" w:hAnsi="Times New Roman"/>
        </w:rPr>
        <w:t xml:space="preserve"> que sus datos personales y dinero se encuentran seguros. </w:t>
      </w:r>
      <w:r w:rsidR="00D42558">
        <w:rPr>
          <w:rFonts w:ascii="Times New Roman" w:hAnsi="Times New Roman"/>
        </w:rPr>
        <w:t>Este nivel de seguridad es deseable también en los sistemas de gestión hospitalaria masivos ya que tanto la población</w:t>
      </w:r>
      <w:r w:rsidR="00101B3C">
        <w:rPr>
          <w:rFonts w:ascii="Times New Roman" w:hAnsi="Times New Roman"/>
        </w:rPr>
        <w:t>,</w:t>
      </w:r>
      <w:r w:rsidR="00D42558">
        <w:rPr>
          <w:rFonts w:ascii="Times New Roman" w:hAnsi="Times New Roman"/>
        </w:rPr>
        <w:t xml:space="preserve"> como los profesionales de la salud</w:t>
      </w:r>
      <w:r w:rsidR="00101B3C">
        <w:rPr>
          <w:rFonts w:ascii="Times New Roman" w:hAnsi="Times New Roman"/>
        </w:rPr>
        <w:t>,</w:t>
      </w:r>
      <w:r w:rsidR="00D42558">
        <w:rPr>
          <w:rFonts w:ascii="Times New Roman" w:hAnsi="Times New Roman"/>
        </w:rPr>
        <w:t xml:space="preserve"> guardan dudas razonables respecto de la seguridad de la información.</w:t>
      </w:r>
      <w:r w:rsidR="008F4065">
        <w:rPr>
          <w:rFonts w:ascii="Times New Roman" w:hAnsi="Times New Roman"/>
        </w:rPr>
        <w:t xml:space="preserve"> En términos generales para que el sistema del expediente clínico electrónico sea robusto a ataques informáticos debe contener los siguientes esquemas criptográficos.</w:t>
      </w:r>
    </w:p>
    <w:p w14:paraId="6839EDAF" w14:textId="77777777" w:rsidR="008F4065" w:rsidRDefault="008F4065" w:rsidP="008F4065">
      <w:pPr>
        <w:numPr>
          <w:ilvl w:val="1"/>
          <w:numId w:val="5"/>
        </w:numPr>
        <w:spacing w:line="240" w:lineRule="auto"/>
        <w:jc w:val="both"/>
        <w:rPr>
          <w:rFonts w:ascii="Times New Roman" w:hAnsi="Times New Roman"/>
        </w:rPr>
      </w:pPr>
      <w:r>
        <w:rPr>
          <w:rFonts w:ascii="Times New Roman" w:hAnsi="Times New Roman"/>
        </w:rPr>
        <w:t xml:space="preserve"> Cifrador de llave privada. La función del cifrador de llave privada es la de encriptar el grosor de la información de manera rápida y altamente segura. El cifrador en bloques más reconocido y estandarizado es el AES.</w:t>
      </w:r>
    </w:p>
    <w:p w14:paraId="116040F2" w14:textId="77777777" w:rsidR="008F4065" w:rsidRPr="00AA7636" w:rsidRDefault="008F4065" w:rsidP="008F4065">
      <w:pPr>
        <w:numPr>
          <w:ilvl w:val="1"/>
          <w:numId w:val="5"/>
        </w:numPr>
        <w:spacing w:line="240" w:lineRule="auto"/>
        <w:jc w:val="both"/>
        <w:rPr>
          <w:rFonts w:ascii="Times New Roman" w:hAnsi="Times New Roman"/>
        </w:rPr>
      </w:pPr>
      <w:r>
        <w:rPr>
          <w:rFonts w:ascii="Times New Roman" w:hAnsi="Times New Roman"/>
        </w:rPr>
        <w:lastRenderedPageBreak/>
        <w:t xml:space="preserve"> Cifrador de llave pública. Este algoritmo permite que un intercambio seguro y automático de palabras clave privadas. Entre los más conocidos y seguros se pueden mencionar RSA y Dieff-Hellman.</w:t>
      </w:r>
    </w:p>
    <w:p w14:paraId="34A84CBF" w14:textId="77777777" w:rsidR="008F4065" w:rsidRDefault="008F4065" w:rsidP="008F4065">
      <w:pPr>
        <w:numPr>
          <w:ilvl w:val="1"/>
          <w:numId w:val="5"/>
        </w:numPr>
        <w:spacing w:line="240" w:lineRule="auto"/>
        <w:jc w:val="both"/>
        <w:rPr>
          <w:rFonts w:ascii="Times New Roman" w:hAnsi="Times New Roman"/>
        </w:rPr>
      </w:pPr>
      <w:r>
        <w:rPr>
          <w:rFonts w:ascii="Times New Roman" w:hAnsi="Times New Roman"/>
        </w:rPr>
        <w:t>La función HASH tiene la finalidad de asegurar la integridad de los datos, eliminando la posibilidad de que el criptosistema sea susceptible de ataques criptográficos de hombre en medio. Entre las funciones hash más reconocidas y seguras se encuentran: MD5 y SHA.</w:t>
      </w:r>
    </w:p>
    <w:p w14:paraId="37950425" w14:textId="77777777" w:rsidR="008F4065" w:rsidRDefault="008F4065" w:rsidP="008F4065">
      <w:pPr>
        <w:numPr>
          <w:ilvl w:val="1"/>
          <w:numId w:val="5"/>
        </w:numPr>
        <w:spacing w:line="240" w:lineRule="auto"/>
        <w:jc w:val="both"/>
        <w:rPr>
          <w:rFonts w:ascii="Times New Roman" w:hAnsi="Times New Roman"/>
        </w:rPr>
      </w:pPr>
      <w:r>
        <w:rPr>
          <w:rFonts w:ascii="Times New Roman" w:hAnsi="Times New Roman"/>
        </w:rPr>
        <w:t>Firma Digital. La firma digital tiene la función de servir como mecanismo de identificación tanto del personal médico como de los pacientes. De esta manera los cambios en el sistema por personal autorizado dejarían una huella indeleble de identidad. En México la firma digital es legal sólo para el pago de impuestos, sin embargo aun falta un largo recorrido para que la firma digital sea aceptada como un mecanismo legal de identificación. DSA es la firma digital más segura y reconocida.</w:t>
      </w:r>
    </w:p>
    <w:p w14:paraId="6ACCC13A" w14:textId="77777777" w:rsidR="008F4065" w:rsidRDefault="008F4065" w:rsidP="008F4065">
      <w:pPr>
        <w:numPr>
          <w:ilvl w:val="1"/>
          <w:numId w:val="5"/>
        </w:numPr>
        <w:spacing w:line="240" w:lineRule="auto"/>
        <w:jc w:val="both"/>
        <w:rPr>
          <w:rFonts w:ascii="Times New Roman" w:hAnsi="Times New Roman"/>
        </w:rPr>
      </w:pPr>
      <w:r>
        <w:rPr>
          <w:rFonts w:ascii="Times New Roman" w:hAnsi="Times New Roman"/>
        </w:rPr>
        <w:t xml:space="preserve"> Esquema de generación de números aleatorios. Algunos criptosistemas no críticos utilizan generadores por software (Blum-Blum-Shub) de números pseudo-aleatorios, sin embargo, existe hardware que puede generar números verdaderamente aleatorios aprovechando el fenómeno físico del ruido térmico. Los números aleatorios son indispensable para que el criptosistema genere las palabras clave privadas, y otros aspectos clave de los algoritmos criptográficos de llave pública. Por lo tanto es altamente recomendable que el sistema central del ECE utilice un generador de números verdaderamente aleatorios que maximice la seguridad del criptosistema.</w:t>
      </w:r>
    </w:p>
    <w:p w14:paraId="4C1DBA57" w14:textId="77777777" w:rsidR="00D42558" w:rsidRDefault="00D42558" w:rsidP="008F4065">
      <w:pPr>
        <w:spacing w:line="240" w:lineRule="auto"/>
        <w:ind w:left="777"/>
        <w:jc w:val="both"/>
        <w:rPr>
          <w:rFonts w:ascii="Times New Roman" w:hAnsi="Times New Roman"/>
        </w:rPr>
      </w:pPr>
    </w:p>
    <w:p w14:paraId="2B828794" w14:textId="77777777" w:rsidR="00742216" w:rsidRPr="00BF1E62" w:rsidRDefault="00BF1E62" w:rsidP="00B433F7">
      <w:pPr>
        <w:spacing w:line="240" w:lineRule="auto"/>
        <w:jc w:val="both"/>
        <w:rPr>
          <w:rFonts w:ascii="Times New Roman" w:hAnsi="Times New Roman"/>
          <w:b/>
          <w:u w:val="single"/>
        </w:rPr>
      </w:pPr>
      <w:r w:rsidRPr="00BF1E62">
        <w:rPr>
          <w:rFonts w:ascii="Times New Roman" w:hAnsi="Times New Roman"/>
          <w:b/>
          <w:u w:val="single"/>
        </w:rPr>
        <w:t>Aspectos legales</w:t>
      </w:r>
    </w:p>
    <w:p w14:paraId="499808CA" w14:textId="77777777" w:rsidR="00B82357" w:rsidRPr="00B071EA" w:rsidRDefault="00B82357" w:rsidP="00B433F7">
      <w:pPr>
        <w:spacing w:line="240" w:lineRule="auto"/>
        <w:jc w:val="both"/>
        <w:rPr>
          <w:rFonts w:ascii="Times New Roman" w:hAnsi="Times New Roman"/>
        </w:rPr>
      </w:pPr>
      <w:r w:rsidRPr="00B071EA">
        <w:rPr>
          <w:rFonts w:ascii="Times New Roman" w:hAnsi="Times New Roman"/>
        </w:rPr>
        <w:t xml:space="preserve">A pesar de que la norma del expediente </w:t>
      </w:r>
      <w:r w:rsidR="00B75B5B">
        <w:rPr>
          <w:rFonts w:ascii="Times New Roman" w:hAnsi="Times New Roman"/>
        </w:rPr>
        <w:t xml:space="preserve">clínico contempla la grabación </w:t>
      </w:r>
      <w:r w:rsidRPr="00B071EA">
        <w:rPr>
          <w:rFonts w:ascii="Times New Roman" w:hAnsi="Times New Roman"/>
        </w:rPr>
        <w:t xml:space="preserve">del expediente en medios electrónicos aun no existe una norma o ley que regule </w:t>
      </w:r>
      <w:r w:rsidR="00B86E52" w:rsidRPr="00B071EA">
        <w:rPr>
          <w:rFonts w:ascii="Times New Roman" w:hAnsi="Times New Roman"/>
        </w:rPr>
        <w:t xml:space="preserve">de manera cabal </w:t>
      </w:r>
      <w:r w:rsidRPr="00B071EA">
        <w:rPr>
          <w:rFonts w:ascii="Times New Roman" w:hAnsi="Times New Roman"/>
        </w:rPr>
        <w:t xml:space="preserve">el uso del expediente clínico electrónico. </w:t>
      </w:r>
      <w:r w:rsidR="00B86E52" w:rsidRPr="00B071EA">
        <w:rPr>
          <w:rFonts w:ascii="Times New Roman" w:hAnsi="Times New Roman"/>
        </w:rPr>
        <w:t xml:space="preserve">De hecho, en México, el marco jurídico para estos aspectos aun no se desarrolla de manera  adecuada. </w:t>
      </w:r>
      <w:r w:rsidR="00842633">
        <w:rPr>
          <w:rFonts w:ascii="Times New Roman" w:hAnsi="Times New Roman"/>
        </w:rPr>
        <w:t>Sin embargo, el estado de C</w:t>
      </w:r>
      <w:r w:rsidRPr="00B071EA">
        <w:rPr>
          <w:rFonts w:ascii="Times New Roman" w:hAnsi="Times New Roman"/>
        </w:rPr>
        <w:t>olima</w:t>
      </w:r>
      <w:r w:rsidR="00BF1E62">
        <w:rPr>
          <w:rFonts w:ascii="Times New Roman" w:hAnsi="Times New Roman"/>
        </w:rPr>
        <w:t xml:space="preserve"> es</w:t>
      </w:r>
      <w:r w:rsidRPr="00B071EA">
        <w:rPr>
          <w:rFonts w:ascii="Times New Roman" w:hAnsi="Times New Roman"/>
        </w:rPr>
        <w:t xml:space="preserve"> la excepción en México, ya que actualmente cuenta </w:t>
      </w:r>
      <w:r w:rsidR="00B86E52" w:rsidRPr="00B071EA">
        <w:rPr>
          <w:rFonts w:ascii="Times New Roman" w:hAnsi="Times New Roman"/>
        </w:rPr>
        <w:t xml:space="preserve">una “LEY DE PROTECCION DE DATOS PERSONALES”, misma que </w:t>
      </w:r>
      <w:r w:rsidR="000233CA" w:rsidRPr="00B071EA">
        <w:rPr>
          <w:rFonts w:ascii="Times New Roman" w:hAnsi="Times New Roman"/>
        </w:rPr>
        <w:t xml:space="preserve">por ser general </w:t>
      </w:r>
      <w:r w:rsidR="00B86E52" w:rsidRPr="00B071EA">
        <w:rPr>
          <w:rFonts w:ascii="Times New Roman" w:hAnsi="Times New Roman"/>
        </w:rPr>
        <w:t xml:space="preserve">aplica </w:t>
      </w:r>
      <w:r w:rsidR="000233CA" w:rsidRPr="00B071EA">
        <w:rPr>
          <w:rFonts w:ascii="Times New Roman" w:hAnsi="Times New Roman"/>
        </w:rPr>
        <w:t>a diversos ámbitos</w:t>
      </w:r>
      <w:r w:rsidR="00B86E52" w:rsidRPr="00B071EA">
        <w:rPr>
          <w:rFonts w:ascii="Times New Roman" w:hAnsi="Times New Roman"/>
        </w:rPr>
        <w:t xml:space="preserve">. </w:t>
      </w:r>
      <w:r w:rsidR="000233CA" w:rsidRPr="00B071EA">
        <w:rPr>
          <w:rFonts w:ascii="Times New Roman" w:hAnsi="Times New Roman"/>
        </w:rPr>
        <w:t>Sin embargo, a continuación se presenta algunos</w:t>
      </w:r>
      <w:r w:rsidR="00B86E52" w:rsidRPr="00B071EA">
        <w:rPr>
          <w:rFonts w:ascii="Times New Roman" w:hAnsi="Times New Roman"/>
        </w:rPr>
        <w:t xml:space="preserve"> </w:t>
      </w:r>
      <w:r w:rsidR="000233CA" w:rsidRPr="00B071EA">
        <w:rPr>
          <w:rFonts w:ascii="Times New Roman" w:hAnsi="Times New Roman"/>
        </w:rPr>
        <w:t>artículos que pueden afectar el uso del expediente clínico electrónico</w:t>
      </w:r>
      <w:r w:rsidR="00B86E52" w:rsidRPr="00B071EA">
        <w:rPr>
          <w:rFonts w:ascii="Times New Roman" w:hAnsi="Times New Roman"/>
        </w:rPr>
        <w:t>:</w:t>
      </w:r>
    </w:p>
    <w:p w14:paraId="689606EC" w14:textId="77777777" w:rsidR="00024A59" w:rsidRPr="00B071EA" w:rsidRDefault="004A03C3" w:rsidP="00B433F7">
      <w:pPr>
        <w:numPr>
          <w:ilvl w:val="0"/>
          <w:numId w:val="3"/>
        </w:numPr>
        <w:spacing w:line="240" w:lineRule="auto"/>
        <w:jc w:val="both"/>
        <w:rPr>
          <w:rFonts w:ascii="Times New Roman" w:hAnsi="Times New Roman"/>
          <w:i/>
        </w:rPr>
      </w:pPr>
      <w:r w:rsidRPr="00B071EA">
        <w:rPr>
          <w:rFonts w:ascii="Times New Roman" w:hAnsi="Times New Roman"/>
        </w:rPr>
        <w:t>El</w:t>
      </w:r>
      <w:r w:rsidR="00B15D0D" w:rsidRPr="00B071EA">
        <w:rPr>
          <w:rFonts w:ascii="Times New Roman" w:hAnsi="Times New Roman"/>
        </w:rPr>
        <w:t xml:space="preserve"> </w:t>
      </w:r>
      <w:r w:rsidRPr="00B071EA">
        <w:rPr>
          <w:rFonts w:ascii="Times New Roman" w:hAnsi="Times New Roman"/>
        </w:rPr>
        <w:t xml:space="preserve">Artículo 4, fracción XI </w:t>
      </w:r>
      <w:r w:rsidR="00B15D0D" w:rsidRPr="00B071EA">
        <w:rPr>
          <w:rFonts w:ascii="Times New Roman" w:hAnsi="Times New Roman"/>
        </w:rPr>
        <w:t>menciona que</w:t>
      </w:r>
      <w:r w:rsidR="00A76B07" w:rsidRPr="00B071EA">
        <w:rPr>
          <w:rFonts w:ascii="Times New Roman" w:hAnsi="Times New Roman"/>
        </w:rPr>
        <w:t>:</w:t>
      </w:r>
      <w:r w:rsidR="00B15D0D" w:rsidRPr="00B071EA">
        <w:rPr>
          <w:rFonts w:ascii="Times New Roman" w:hAnsi="Times New Roman"/>
        </w:rPr>
        <w:t xml:space="preserve"> “</w:t>
      </w:r>
      <w:r w:rsidR="00B86E52" w:rsidRPr="00B071EA">
        <w:rPr>
          <w:rFonts w:ascii="Times New Roman" w:hAnsi="Times New Roman"/>
          <w:i/>
        </w:rPr>
        <w:t>Los servidores públicos, profesionales, trabajadores y otras personas que por</w:t>
      </w:r>
      <w:r w:rsidR="00310221" w:rsidRPr="00B071EA">
        <w:rPr>
          <w:rFonts w:ascii="Times New Roman" w:hAnsi="Times New Roman"/>
          <w:i/>
        </w:rPr>
        <w:t xml:space="preserve"> </w:t>
      </w:r>
      <w:r w:rsidR="00B86E52" w:rsidRPr="00B071EA">
        <w:rPr>
          <w:rFonts w:ascii="Times New Roman" w:hAnsi="Times New Roman"/>
          <w:i/>
        </w:rPr>
        <w:t>razón de sus actividades tengan acceso a archivos o datos de carácter personal,</w:t>
      </w:r>
      <w:r w:rsidR="00310221" w:rsidRPr="00B071EA">
        <w:rPr>
          <w:rFonts w:ascii="Times New Roman" w:hAnsi="Times New Roman"/>
          <w:i/>
        </w:rPr>
        <w:t xml:space="preserve"> </w:t>
      </w:r>
      <w:r w:rsidR="00B86E52" w:rsidRPr="00B071EA">
        <w:rPr>
          <w:rFonts w:ascii="Times New Roman" w:hAnsi="Times New Roman"/>
          <w:i/>
        </w:rPr>
        <w:t>estarán obligados a mantener la confidencialidad de los mismos y a no darlos a</w:t>
      </w:r>
      <w:r w:rsidR="00310221" w:rsidRPr="00B071EA">
        <w:rPr>
          <w:rFonts w:ascii="Times New Roman" w:hAnsi="Times New Roman"/>
          <w:i/>
        </w:rPr>
        <w:t xml:space="preserve"> </w:t>
      </w:r>
      <w:r w:rsidR="00B86E52" w:rsidRPr="00B071EA">
        <w:rPr>
          <w:rFonts w:ascii="Times New Roman" w:hAnsi="Times New Roman"/>
          <w:i/>
        </w:rPr>
        <w:t>conocer a terceros. Esta obligación subsistirá aun después de finalizar las relaciones</w:t>
      </w:r>
      <w:r w:rsidR="00310221" w:rsidRPr="00B071EA">
        <w:rPr>
          <w:rFonts w:ascii="Times New Roman" w:hAnsi="Times New Roman"/>
          <w:i/>
        </w:rPr>
        <w:t xml:space="preserve"> </w:t>
      </w:r>
      <w:r w:rsidR="00B86E52" w:rsidRPr="00B071EA">
        <w:rPr>
          <w:rFonts w:ascii="Times New Roman" w:hAnsi="Times New Roman"/>
          <w:i/>
        </w:rPr>
        <w:t>que les dieron acceso a los datos. La contravención a esta disposición será</w:t>
      </w:r>
      <w:r w:rsidR="00310221" w:rsidRPr="00B071EA">
        <w:rPr>
          <w:rFonts w:ascii="Times New Roman" w:hAnsi="Times New Roman"/>
          <w:i/>
        </w:rPr>
        <w:t xml:space="preserve"> </w:t>
      </w:r>
      <w:r w:rsidR="00B86E52" w:rsidRPr="00B071EA">
        <w:rPr>
          <w:rFonts w:ascii="Times New Roman" w:hAnsi="Times New Roman"/>
          <w:i/>
        </w:rPr>
        <w:t>sancionada de conformidad con la legislación penal</w:t>
      </w:r>
      <w:r w:rsidR="00B15D0D" w:rsidRPr="00B071EA">
        <w:rPr>
          <w:rFonts w:ascii="Times New Roman" w:hAnsi="Times New Roman"/>
          <w:i/>
        </w:rPr>
        <w:t xml:space="preserve">”. </w:t>
      </w:r>
      <w:r w:rsidR="00024A59" w:rsidRPr="00B071EA">
        <w:rPr>
          <w:rFonts w:ascii="Times New Roman" w:hAnsi="Times New Roman"/>
        </w:rPr>
        <w:t xml:space="preserve">Un aspecto que </w:t>
      </w:r>
      <w:r w:rsidR="001808F3" w:rsidRPr="00B071EA">
        <w:rPr>
          <w:rFonts w:ascii="Times New Roman" w:hAnsi="Times New Roman"/>
        </w:rPr>
        <w:t>deja</w:t>
      </w:r>
      <w:r w:rsidR="00024A59" w:rsidRPr="00B071EA">
        <w:rPr>
          <w:rFonts w:ascii="Times New Roman" w:hAnsi="Times New Roman"/>
        </w:rPr>
        <w:t xml:space="preserve"> abierto a la discusión es</w:t>
      </w:r>
      <w:r w:rsidR="001808F3" w:rsidRPr="00B071EA">
        <w:rPr>
          <w:rFonts w:ascii="Times New Roman" w:hAnsi="Times New Roman"/>
        </w:rPr>
        <w:t>te punto es</w:t>
      </w:r>
      <w:r w:rsidR="00024A59" w:rsidRPr="00B071EA">
        <w:rPr>
          <w:rFonts w:ascii="Times New Roman" w:hAnsi="Times New Roman"/>
        </w:rPr>
        <w:t xml:space="preserve">: ¿quién </w:t>
      </w:r>
      <w:r w:rsidR="00B15D0D" w:rsidRPr="00B071EA">
        <w:rPr>
          <w:rFonts w:ascii="Times New Roman" w:hAnsi="Times New Roman"/>
        </w:rPr>
        <w:t>exactamente puede o debe</w:t>
      </w:r>
      <w:r w:rsidR="00024A59" w:rsidRPr="00B071EA">
        <w:rPr>
          <w:rFonts w:ascii="Times New Roman" w:hAnsi="Times New Roman"/>
        </w:rPr>
        <w:t xml:space="preserve"> tener acceso a la información del expediente clínico? </w:t>
      </w:r>
      <w:r w:rsidR="001C5EA0">
        <w:rPr>
          <w:rFonts w:ascii="Times New Roman" w:hAnsi="Times New Roman"/>
        </w:rPr>
        <w:t xml:space="preserve">El sentido común dicta </w:t>
      </w:r>
      <w:r w:rsidR="00024A59" w:rsidRPr="00B071EA">
        <w:rPr>
          <w:rFonts w:ascii="Times New Roman" w:hAnsi="Times New Roman"/>
        </w:rPr>
        <w:t>que únicamente el médico o los médicos que tratan al paciente</w:t>
      </w:r>
      <w:r w:rsidR="001808F3" w:rsidRPr="00B071EA">
        <w:rPr>
          <w:rFonts w:ascii="Times New Roman" w:hAnsi="Times New Roman"/>
        </w:rPr>
        <w:t xml:space="preserve"> deben tener acceso y nadie más, aunque puede haber excepciones como cuando se extraen datos para realizar estadísticas.</w:t>
      </w:r>
      <w:r w:rsidR="00B15D0D" w:rsidRPr="00B071EA">
        <w:rPr>
          <w:rFonts w:ascii="Times New Roman" w:hAnsi="Times New Roman"/>
        </w:rPr>
        <w:t xml:space="preserve"> </w:t>
      </w:r>
    </w:p>
    <w:p w14:paraId="5E9467E5" w14:textId="77777777" w:rsidR="004A03C3" w:rsidRPr="00B071EA" w:rsidRDefault="004A03C3" w:rsidP="00B433F7">
      <w:pPr>
        <w:numPr>
          <w:ilvl w:val="0"/>
          <w:numId w:val="3"/>
        </w:numPr>
        <w:spacing w:line="240" w:lineRule="auto"/>
        <w:jc w:val="both"/>
        <w:rPr>
          <w:rFonts w:ascii="Times New Roman" w:hAnsi="Times New Roman"/>
          <w:i/>
        </w:rPr>
      </w:pPr>
      <w:r w:rsidRPr="00B071EA">
        <w:rPr>
          <w:rFonts w:ascii="Times New Roman" w:hAnsi="Times New Roman"/>
        </w:rPr>
        <w:lastRenderedPageBreak/>
        <w:t xml:space="preserve">  El Artículo 4, fracción XII menciona que</w:t>
      </w:r>
      <w:r w:rsidR="00A76B07" w:rsidRPr="00B071EA">
        <w:rPr>
          <w:rFonts w:ascii="Times New Roman" w:hAnsi="Times New Roman"/>
        </w:rPr>
        <w:t>:</w:t>
      </w:r>
      <w:r w:rsidRPr="00B071EA">
        <w:rPr>
          <w:rFonts w:ascii="Times New Roman" w:hAnsi="Times New Roman"/>
        </w:rPr>
        <w:t xml:space="preserve"> “</w:t>
      </w:r>
      <w:r w:rsidR="00B86E52" w:rsidRPr="00B071EA">
        <w:rPr>
          <w:rFonts w:ascii="Times New Roman" w:hAnsi="Times New Roman"/>
          <w:i/>
        </w:rPr>
        <w:t>Los datos personales relativos a la salud podrán ser operados por los</w:t>
      </w:r>
      <w:r w:rsidR="00310221" w:rsidRPr="00B071EA">
        <w:rPr>
          <w:rFonts w:ascii="Times New Roman" w:hAnsi="Times New Roman"/>
          <w:i/>
        </w:rPr>
        <w:t xml:space="preserve"> </w:t>
      </w:r>
      <w:r w:rsidR="00B86E52" w:rsidRPr="00B071EA">
        <w:rPr>
          <w:rFonts w:ascii="Times New Roman" w:hAnsi="Times New Roman"/>
          <w:i/>
        </w:rPr>
        <w:t>profesionales e instituciones de acuerdo con la legislación sanitaria, pero conservando</w:t>
      </w:r>
      <w:r w:rsidR="00310221" w:rsidRPr="00B071EA">
        <w:rPr>
          <w:rFonts w:ascii="Times New Roman" w:hAnsi="Times New Roman"/>
          <w:i/>
        </w:rPr>
        <w:t xml:space="preserve"> </w:t>
      </w:r>
      <w:r w:rsidR="00B86E52" w:rsidRPr="00B071EA">
        <w:rPr>
          <w:rFonts w:ascii="Times New Roman" w:hAnsi="Times New Roman"/>
          <w:i/>
        </w:rPr>
        <w:t>la confidencialidad de los mismos de acuerdo con la presente Ley</w:t>
      </w:r>
      <w:r w:rsidRPr="00B071EA">
        <w:rPr>
          <w:rFonts w:ascii="Times New Roman" w:hAnsi="Times New Roman"/>
          <w:i/>
        </w:rPr>
        <w:t>”</w:t>
      </w:r>
      <w:r w:rsidR="00B86E52" w:rsidRPr="00B071EA">
        <w:rPr>
          <w:rFonts w:ascii="Times New Roman" w:hAnsi="Times New Roman"/>
          <w:i/>
        </w:rPr>
        <w:t>.</w:t>
      </w:r>
      <w:r w:rsidRPr="00B071EA">
        <w:rPr>
          <w:rFonts w:ascii="Times New Roman" w:hAnsi="Times New Roman"/>
          <w:i/>
        </w:rPr>
        <w:t xml:space="preserve"> </w:t>
      </w:r>
      <w:r w:rsidR="00370890" w:rsidRPr="00B071EA">
        <w:rPr>
          <w:rFonts w:ascii="Times New Roman" w:hAnsi="Times New Roman"/>
        </w:rPr>
        <w:t xml:space="preserve">En esta fracción se contempla la posibilidad de que los datos del expediente clínico electrónico sean usados por profesionales e instituciones. Esto es relevante ya que permite que los datos </w:t>
      </w:r>
      <w:r w:rsidR="000233CA" w:rsidRPr="00B071EA">
        <w:rPr>
          <w:rFonts w:ascii="Times New Roman" w:hAnsi="Times New Roman"/>
        </w:rPr>
        <w:t xml:space="preserve">del expediente clínico electrónico </w:t>
      </w:r>
      <w:r w:rsidR="00370890" w:rsidRPr="00B071EA">
        <w:rPr>
          <w:rFonts w:ascii="Times New Roman" w:hAnsi="Times New Roman"/>
        </w:rPr>
        <w:t>se usen</w:t>
      </w:r>
      <w:r w:rsidR="000233CA" w:rsidRPr="00B071EA">
        <w:rPr>
          <w:rFonts w:ascii="Times New Roman" w:hAnsi="Times New Roman"/>
        </w:rPr>
        <w:t xml:space="preserve"> no solo para el tratamiento personalizado de cada paciente, pero también </w:t>
      </w:r>
      <w:r w:rsidR="00370890" w:rsidRPr="00B071EA">
        <w:rPr>
          <w:rFonts w:ascii="Times New Roman" w:hAnsi="Times New Roman"/>
        </w:rPr>
        <w:t>para generar estadísticas y alertas sanitaria</w:t>
      </w:r>
      <w:r w:rsidR="000233CA" w:rsidRPr="00B071EA">
        <w:rPr>
          <w:rFonts w:ascii="Times New Roman" w:hAnsi="Times New Roman"/>
        </w:rPr>
        <w:t>s, modelado de enfermedades, entre otros aspectos</w:t>
      </w:r>
      <w:r w:rsidR="00370890" w:rsidRPr="00B071EA">
        <w:rPr>
          <w:rFonts w:ascii="Times New Roman" w:hAnsi="Times New Roman"/>
        </w:rPr>
        <w:t>.</w:t>
      </w:r>
    </w:p>
    <w:p w14:paraId="7E62A610" w14:textId="77777777" w:rsidR="000233CA" w:rsidRPr="00B071EA" w:rsidRDefault="004A03C3" w:rsidP="00B433F7">
      <w:pPr>
        <w:numPr>
          <w:ilvl w:val="0"/>
          <w:numId w:val="3"/>
        </w:numPr>
        <w:spacing w:line="240" w:lineRule="auto"/>
        <w:jc w:val="both"/>
        <w:rPr>
          <w:rFonts w:ascii="Times New Roman" w:hAnsi="Times New Roman"/>
          <w:i/>
        </w:rPr>
      </w:pPr>
      <w:r w:rsidRPr="00B071EA">
        <w:rPr>
          <w:rFonts w:ascii="Times New Roman" w:hAnsi="Times New Roman"/>
        </w:rPr>
        <w:t xml:space="preserve">El </w:t>
      </w:r>
      <w:r w:rsidR="00370890" w:rsidRPr="00B071EA">
        <w:rPr>
          <w:rFonts w:ascii="Times New Roman" w:hAnsi="Times New Roman"/>
        </w:rPr>
        <w:t>Artículo 5</w:t>
      </w:r>
      <w:r w:rsidRPr="00B071EA">
        <w:rPr>
          <w:rFonts w:ascii="Times New Roman" w:hAnsi="Times New Roman"/>
        </w:rPr>
        <w:t>º menciona que</w:t>
      </w:r>
      <w:r w:rsidR="00A76B07" w:rsidRPr="00B071EA">
        <w:rPr>
          <w:rFonts w:ascii="Times New Roman" w:hAnsi="Times New Roman"/>
        </w:rPr>
        <w:t>:</w:t>
      </w:r>
      <w:r w:rsidR="00370890" w:rsidRPr="00B071EA">
        <w:rPr>
          <w:rFonts w:ascii="Times New Roman" w:hAnsi="Times New Roman"/>
          <w:i/>
        </w:rPr>
        <w:t xml:space="preserve"> </w:t>
      </w:r>
      <w:r w:rsidRPr="00B071EA">
        <w:rPr>
          <w:rFonts w:ascii="Times New Roman" w:hAnsi="Times New Roman"/>
          <w:i/>
        </w:rPr>
        <w:t>“</w:t>
      </w:r>
      <w:r w:rsidR="00370890" w:rsidRPr="00B071EA">
        <w:rPr>
          <w:rFonts w:ascii="Times New Roman" w:hAnsi="Times New Roman"/>
          <w:i/>
        </w:rPr>
        <w:t>El responsable del archivo deberá establecer los mecanismos de seguridad que garanticen la confiabilidad y confidencialidad de los datos. El reglamento correspondiente establecerá las características mínimas de seguridad que deban tenerse en las instalaciones que manejen datos de carácter personal</w:t>
      </w:r>
      <w:r w:rsidRPr="00B071EA">
        <w:rPr>
          <w:rFonts w:ascii="Times New Roman" w:hAnsi="Times New Roman"/>
          <w:i/>
        </w:rPr>
        <w:t>”</w:t>
      </w:r>
      <w:r w:rsidR="00370890" w:rsidRPr="00B071EA">
        <w:rPr>
          <w:rFonts w:ascii="Times New Roman" w:hAnsi="Times New Roman"/>
          <w:i/>
        </w:rPr>
        <w:t>.</w:t>
      </w:r>
      <w:r w:rsidR="000233CA" w:rsidRPr="00B071EA">
        <w:rPr>
          <w:rFonts w:ascii="Times New Roman" w:hAnsi="Times New Roman"/>
          <w:i/>
        </w:rPr>
        <w:t xml:space="preserve"> </w:t>
      </w:r>
      <w:r w:rsidR="000233CA" w:rsidRPr="00B071EA">
        <w:rPr>
          <w:rFonts w:ascii="Times New Roman" w:hAnsi="Times New Roman"/>
        </w:rPr>
        <w:t>Este artículo establece que debe existir una protección de la información y que esta será establecida en un reglamento que debe ser creado</w:t>
      </w:r>
      <w:r w:rsidR="005E366E" w:rsidRPr="00B071EA">
        <w:rPr>
          <w:rFonts w:ascii="Times New Roman" w:hAnsi="Times New Roman"/>
        </w:rPr>
        <w:t>, en este caso,</w:t>
      </w:r>
      <w:r w:rsidR="00CC2918">
        <w:rPr>
          <w:rFonts w:ascii="Times New Roman" w:hAnsi="Times New Roman"/>
        </w:rPr>
        <w:t xml:space="preserve"> por la Secretaria de S</w:t>
      </w:r>
      <w:r w:rsidR="000233CA" w:rsidRPr="00B071EA">
        <w:rPr>
          <w:rFonts w:ascii="Times New Roman" w:hAnsi="Times New Roman"/>
        </w:rPr>
        <w:t>alud.</w:t>
      </w:r>
    </w:p>
    <w:p w14:paraId="2989A6E7" w14:textId="77777777" w:rsidR="00FC1975" w:rsidRPr="00B071EA" w:rsidRDefault="005E366E" w:rsidP="00B433F7">
      <w:pPr>
        <w:numPr>
          <w:ilvl w:val="0"/>
          <w:numId w:val="3"/>
        </w:numPr>
        <w:spacing w:line="240" w:lineRule="auto"/>
        <w:jc w:val="both"/>
        <w:rPr>
          <w:rFonts w:ascii="Times New Roman" w:hAnsi="Times New Roman"/>
        </w:rPr>
      </w:pPr>
      <w:r w:rsidRPr="00B071EA">
        <w:rPr>
          <w:rFonts w:ascii="Times New Roman" w:hAnsi="Times New Roman"/>
        </w:rPr>
        <w:t>El Artículo 7º menciona que</w:t>
      </w:r>
      <w:r w:rsidR="00A76B07" w:rsidRPr="00B071EA">
        <w:rPr>
          <w:rFonts w:ascii="Times New Roman" w:hAnsi="Times New Roman"/>
        </w:rPr>
        <w:t>:</w:t>
      </w:r>
      <w:r w:rsidRPr="00B071EA">
        <w:rPr>
          <w:rFonts w:ascii="Times New Roman" w:hAnsi="Times New Roman"/>
        </w:rPr>
        <w:t xml:space="preserve"> “</w:t>
      </w:r>
      <w:r w:rsidR="00FC1975" w:rsidRPr="00B071EA">
        <w:rPr>
          <w:rFonts w:ascii="Times New Roman" w:hAnsi="Times New Roman"/>
          <w:i/>
        </w:rPr>
        <w:t xml:space="preserve">Las personas físicas o morales cuyos datos de carácter personal hayan sido integrados a un archivo, tendrán los </w:t>
      </w:r>
      <w:r w:rsidR="006D5377">
        <w:rPr>
          <w:rFonts w:ascii="Times New Roman" w:hAnsi="Times New Roman"/>
          <w:i/>
        </w:rPr>
        <w:t>siguientes derechos</w:t>
      </w:r>
      <w:r w:rsidRPr="00B071EA">
        <w:rPr>
          <w:rFonts w:ascii="Times New Roman" w:hAnsi="Times New Roman"/>
          <w:i/>
        </w:rPr>
        <w:t xml:space="preserve">… </w:t>
      </w:r>
      <w:r w:rsidR="006D5377">
        <w:rPr>
          <w:rFonts w:ascii="Times New Roman" w:hAnsi="Times New Roman"/>
          <w:i/>
        </w:rPr>
        <w:t>s</w:t>
      </w:r>
      <w:r w:rsidR="00FC1975" w:rsidRPr="00B071EA">
        <w:rPr>
          <w:rFonts w:ascii="Times New Roman" w:hAnsi="Times New Roman"/>
          <w:i/>
        </w:rPr>
        <w:t>olicitar y obtener gratuitamente información de sus datos de carácter pe</w:t>
      </w:r>
      <w:r w:rsidR="005B219D" w:rsidRPr="00B071EA">
        <w:rPr>
          <w:rFonts w:ascii="Times New Roman" w:hAnsi="Times New Roman"/>
          <w:i/>
        </w:rPr>
        <w:t xml:space="preserve">rsonal y </w:t>
      </w:r>
      <w:r w:rsidR="00FC1975" w:rsidRPr="00B071EA">
        <w:rPr>
          <w:rFonts w:ascii="Times New Roman" w:hAnsi="Times New Roman"/>
          <w:i/>
        </w:rPr>
        <w:t>del origen de esos datos</w:t>
      </w:r>
      <w:r w:rsidRPr="00B071EA">
        <w:rPr>
          <w:rFonts w:ascii="Times New Roman" w:hAnsi="Times New Roman"/>
        </w:rPr>
        <w:t xml:space="preserve">”.  </w:t>
      </w:r>
      <w:r w:rsidR="00EE7D0F" w:rsidRPr="00B071EA">
        <w:rPr>
          <w:rFonts w:ascii="Times New Roman" w:hAnsi="Times New Roman"/>
        </w:rPr>
        <w:t xml:space="preserve">El artículo 7 establece esencialmente que el paciente podrá recibir una copia </w:t>
      </w:r>
      <w:r w:rsidR="00A76B07" w:rsidRPr="00B071EA">
        <w:rPr>
          <w:rFonts w:ascii="Times New Roman" w:hAnsi="Times New Roman"/>
          <w:i/>
        </w:rPr>
        <w:t>“gratuita”</w:t>
      </w:r>
      <w:r w:rsidR="00A76B07" w:rsidRPr="00B071EA">
        <w:rPr>
          <w:rFonts w:ascii="Times New Roman" w:hAnsi="Times New Roman"/>
        </w:rPr>
        <w:t xml:space="preserve"> </w:t>
      </w:r>
      <w:r w:rsidR="004F752D" w:rsidRPr="00B071EA">
        <w:rPr>
          <w:rFonts w:ascii="Times New Roman" w:hAnsi="Times New Roman"/>
        </w:rPr>
        <w:t xml:space="preserve">al año </w:t>
      </w:r>
      <w:r w:rsidR="00EE7D0F" w:rsidRPr="00B071EA">
        <w:rPr>
          <w:rFonts w:ascii="Times New Roman" w:hAnsi="Times New Roman"/>
        </w:rPr>
        <w:t>de su expediente clínico electrónico para los fines que el paciente crea más convenientes, lo cual conduce a l</w:t>
      </w:r>
      <w:r w:rsidR="00DB0ED8">
        <w:rPr>
          <w:rFonts w:ascii="Times New Roman" w:hAnsi="Times New Roman"/>
        </w:rPr>
        <w:t>a siguiente pregunta natural: ¿q</w:t>
      </w:r>
      <w:r w:rsidR="00EE7D0F" w:rsidRPr="00B071EA">
        <w:rPr>
          <w:rFonts w:ascii="Times New Roman" w:hAnsi="Times New Roman"/>
        </w:rPr>
        <w:t>uién es el dueño del exp</w:t>
      </w:r>
      <w:r w:rsidR="00C43AA5">
        <w:rPr>
          <w:rFonts w:ascii="Times New Roman" w:hAnsi="Times New Roman"/>
        </w:rPr>
        <w:t>ediente clínico electrónico?, ¿e</w:t>
      </w:r>
      <w:r w:rsidR="00EE7D0F" w:rsidRPr="00B071EA">
        <w:rPr>
          <w:rFonts w:ascii="Times New Roman" w:hAnsi="Times New Roman"/>
        </w:rPr>
        <w:t xml:space="preserve">s propiedad del médico, del hospital, </w:t>
      </w:r>
      <w:r w:rsidR="001C5EA0">
        <w:rPr>
          <w:rFonts w:ascii="Times New Roman" w:hAnsi="Times New Roman"/>
        </w:rPr>
        <w:t>d</w:t>
      </w:r>
      <w:r w:rsidR="00EE7D0F" w:rsidRPr="00B071EA">
        <w:rPr>
          <w:rFonts w:ascii="Times New Roman" w:hAnsi="Times New Roman"/>
        </w:rPr>
        <w:t>el estado o del paciente? En algunos países se maneja la filosofía de que el paciente es el dueño del expediente clínico electrónico, dándole mayor poder y responsabilidades al paci</w:t>
      </w:r>
      <w:r w:rsidR="004F752D" w:rsidRPr="00B071EA">
        <w:rPr>
          <w:rFonts w:ascii="Times New Roman" w:hAnsi="Times New Roman"/>
        </w:rPr>
        <w:t>ente sobre su expediente</w:t>
      </w:r>
      <w:r w:rsidR="00EE7D0F" w:rsidRPr="00B071EA">
        <w:rPr>
          <w:rFonts w:ascii="Times New Roman" w:hAnsi="Times New Roman"/>
        </w:rPr>
        <w:t>.  Por ejemplo, se puede permitir que el paciente haga anotaciones sobre su estado de salud, consumo de medicamentos no controlados, alergias</w:t>
      </w:r>
      <w:r w:rsidR="00D54FF4" w:rsidRPr="00B071EA">
        <w:rPr>
          <w:rFonts w:ascii="Times New Roman" w:hAnsi="Times New Roman"/>
        </w:rPr>
        <w:t xml:space="preserve">, exposición a sustancias, hábitos </w:t>
      </w:r>
      <w:r w:rsidR="00EE7D0F" w:rsidRPr="00B071EA">
        <w:rPr>
          <w:rFonts w:ascii="Times New Roman" w:hAnsi="Times New Roman"/>
        </w:rPr>
        <w:t>y otros aspectos que hasta ahora son normalmente una incógnita y que pueden resultar relevantes en los tratamientos médicos.</w:t>
      </w:r>
    </w:p>
    <w:p w14:paraId="20D4C5C2" w14:textId="77777777" w:rsidR="001E7C04" w:rsidRPr="007F1B70" w:rsidRDefault="003B49C6" w:rsidP="00B433F7">
      <w:pPr>
        <w:spacing w:line="240" w:lineRule="auto"/>
        <w:jc w:val="both"/>
        <w:rPr>
          <w:rFonts w:ascii="Times New Roman" w:hAnsi="Times New Roman"/>
          <w:lang w:val="es-ES_tradnl"/>
        </w:rPr>
      </w:pPr>
      <w:r w:rsidRPr="007F1B70">
        <w:rPr>
          <w:rFonts w:ascii="Times New Roman" w:hAnsi="Times New Roman"/>
          <w:lang w:val="es-ES_tradnl"/>
        </w:rPr>
        <w:t xml:space="preserve">La </w:t>
      </w:r>
      <w:r w:rsidR="001E7C04" w:rsidRPr="007F1B70">
        <w:rPr>
          <w:rFonts w:ascii="Times New Roman" w:hAnsi="Times New Roman"/>
          <w:lang w:val="es-ES_tradnl"/>
        </w:rPr>
        <w:t xml:space="preserve"> ley de protección de datos personales del estado de Colima es un primer paso en la legislación del expediente clínico electrónico y se puede utilizar como la base para la creación de una ley a nivel nacional que legisle y regule el uso del expediente clínico electrónico en beneficio de la población.</w:t>
      </w:r>
      <w:r w:rsidR="00BF1E62" w:rsidRPr="007F1B70">
        <w:rPr>
          <w:rFonts w:ascii="Times New Roman" w:hAnsi="Times New Roman"/>
          <w:lang w:val="es-ES_tradnl"/>
        </w:rPr>
        <w:t xml:space="preserve"> </w:t>
      </w:r>
      <w:r w:rsidR="001C5EA0" w:rsidRPr="007F1B70">
        <w:rPr>
          <w:rFonts w:ascii="Times New Roman" w:hAnsi="Times New Roman"/>
          <w:lang w:val="es-ES_tradnl"/>
        </w:rPr>
        <w:t>Además, e</w:t>
      </w:r>
      <w:r w:rsidR="001547D7" w:rsidRPr="007F1B70">
        <w:rPr>
          <w:rFonts w:ascii="Times New Roman" w:hAnsi="Times New Roman"/>
          <w:lang w:val="es-ES_tradnl"/>
        </w:rPr>
        <w:t>l Distrito F</w:t>
      </w:r>
      <w:r w:rsidR="00C4087C" w:rsidRPr="007F1B70">
        <w:rPr>
          <w:rFonts w:ascii="Times New Roman" w:hAnsi="Times New Roman"/>
          <w:lang w:val="es-ES_tradnl"/>
        </w:rPr>
        <w:t>ederal publicó</w:t>
      </w:r>
      <w:r w:rsidR="00BF1E62" w:rsidRPr="007F1B70">
        <w:rPr>
          <w:rFonts w:ascii="Times New Roman" w:hAnsi="Times New Roman"/>
          <w:lang w:val="es-ES_tradnl"/>
        </w:rPr>
        <w:t xml:space="preserve"> en 2008 una LEY DE PROTECCION DE DATOS PERSONALES</w:t>
      </w:r>
      <w:r w:rsidR="00C4087C" w:rsidRPr="007F1B70">
        <w:rPr>
          <w:rFonts w:ascii="Times New Roman" w:hAnsi="Times New Roman"/>
          <w:lang w:val="es-ES_tradnl"/>
        </w:rPr>
        <w:t xml:space="preserve"> y en abril de 2010 se aprobó la versión de la misma ley para la PROTECC</w:t>
      </w:r>
      <w:r w:rsidR="007F1B70" w:rsidRPr="007F1B70">
        <w:rPr>
          <w:rFonts w:ascii="Times New Roman" w:hAnsi="Times New Roman"/>
          <w:lang w:val="es-ES_tradnl"/>
        </w:rPr>
        <w:t>ION DE DATOS PERSONALES EN POSESIÓ</w:t>
      </w:r>
      <w:r w:rsidR="00C4087C" w:rsidRPr="007F1B70">
        <w:rPr>
          <w:rFonts w:ascii="Times New Roman" w:hAnsi="Times New Roman"/>
          <w:lang w:val="es-ES_tradnl"/>
        </w:rPr>
        <w:t xml:space="preserve">N DE PARTICULARES”, mismas que contemplan algunos aspectos de los datos de la salud en general. </w:t>
      </w:r>
    </w:p>
    <w:p w14:paraId="1DB37527" w14:textId="77777777" w:rsidR="003B49C6" w:rsidRPr="00C4087C" w:rsidRDefault="00C4087C" w:rsidP="00B433F7">
      <w:pPr>
        <w:spacing w:line="240" w:lineRule="auto"/>
        <w:jc w:val="both"/>
        <w:rPr>
          <w:rFonts w:ascii="Times New Roman" w:hAnsi="Times New Roman"/>
          <w:b/>
          <w:u w:val="single"/>
        </w:rPr>
      </w:pPr>
      <w:r w:rsidRPr="00C4087C">
        <w:rPr>
          <w:rFonts w:ascii="Times New Roman" w:hAnsi="Times New Roman"/>
          <w:b/>
          <w:u w:val="single"/>
        </w:rPr>
        <w:t>Un expediente clínico electrónico para el recién nacido</w:t>
      </w:r>
    </w:p>
    <w:p w14:paraId="08A20C33" w14:textId="77777777" w:rsidR="00CC26FE" w:rsidRPr="00B071EA" w:rsidRDefault="00D54FF4" w:rsidP="00B433F7">
      <w:pPr>
        <w:spacing w:line="240" w:lineRule="auto"/>
        <w:jc w:val="both"/>
        <w:rPr>
          <w:rFonts w:ascii="Times New Roman" w:hAnsi="Times New Roman"/>
        </w:rPr>
      </w:pPr>
      <w:r w:rsidRPr="00B071EA">
        <w:rPr>
          <w:rFonts w:ascii="Times New Roman" w:hAnsi="Times New Roman"/>
        </w:rPr>
        <w:t>El expediente clínico electrónico es una herramienta que permitiría a los médicos visualizar la salud de los pacientes de manera integral tanto en contenidos como en el tiempo. Lo cierto es que los problemas de salud, en particular los crónicos</w:t>
      </w:r>
      <w:r w:rsidR="004921B4">
        <w:rPr>
          <w:rFonts w:ascii="Times New Roman" w:hAnsi="Times New Roman"/>
        </w:rPr>
        <w:t>,</w:t>
      </w:r>
      <w:r w:rsidRPr="00B071EA">
        <w:rPr>
          <w:rFonts w:ascii="Times New Roman" w:hAnsi="Times New Roman"/>
        </w:rPr>
        <w:t xml:space="preserve"> tienen usualmente una huella indeleble que se evidencia </w:t>
      </w:r>
      <w:r w:rsidR="005046B2" w:rsidRPr="00B071EA">
        <w:rPr>
          <w:rFonts w:ascii="Times New Roman" w:hAnsi="Times New Roman"/>
        </w:rPr>
        <w:t xml:space="preserve">únicamente al observar </w:t>
      </w:r>
      <w:r w:rsidRPr="00B071EA">
        <w:rPr>
          <w:rFonts w:ascii="Times New Roman" w:hAnsi="Times New Roman"/>
        </w:rPr>
        <w:t>en tiempo</w:t>
      </w:r>
      <w:r w:rsidR="005046B2" w:rsidRPr="00B071EA">
        <w:rPr>
          <w:rFonts w:ascii="Times New Roman" w:hAnsi="Times New Roman"/>
        </w:rPr>
        <w:t>s largos</w:t>
      </w:r>
      <w:r w:rsidRPr="00B071EA">
        <w:rPr>
          <w:rFonts w:ascii="Times New Roman" w:hAnsi="Times New Roman"/>
        </w:rPr>
        <w:t xml:space="preserve"> </w:t>
      </w:r>
      <w:r w:rsidR="005046B2" w:rsidRPr="00B071EA">
        <w:rPr>
          <w:rFonts w:ascii="Times New Roman" w:hAnsi="Times New Roman"/>
        </w:rPr>
        <w:t>el expediente clínico del paciente</w:t>
      </w:r>
      <w:r w:rsidRPr="00B071EA">
        <w:rPr>
          <w:rFonts w:ascii="Times New Roman" w:hAnsi="Times New Roman"/>
        </w:rPr>
        <w:t>.</w:t>
      </w:r>
      <w:r w:rsidR="009109BD" w:rsidRPr="00B071EA">
        <w:rPr>
          <w:rFonts w:ascii="Times New Roman" w:hAnsi="Times New Roman"/>
        </w:rPr>
        <w:t xml:space="preserve"> </w:t>
      </w:r>
    </w:p>
    <w:p w14:paraId="4BBAA864" w14:textId="77777777" w:rsidR="0067665B" w:rsidRPr="00B071EA" w:rsidRDefault="00E52F66" w:rsidP="00B433F7">
      <w:pPr>
        <w:autoSpaceDE w:val="0"/>
        <w:autoSpaceDN w:val="0"/>
        <w:adjustRightInd w:val="0"/>
        <w:spacing w:after="0" w:line="240" w:lineRule="auto"/>
        <w:jc w:val="both"/>
        <w:rPr>
          <w:rFonts w:ascii="Times New Roman" w:hAnsi="Times New Roman"/>
        </w:rPr>
      </w:pPr>
      <w:r w:rsidRPr="00B071EA">
        <w:rPr>
          <w:rFonts w:ascii="Times New Roman" w:hAnsi="Times New Roman"/>
        </w:rPr>
        <w:t>La norma</w:t>
      </w:r>
      <w:r w:rsidR="0067665B" w:rsidRPr="00B071EA">
        <w:rPr>
          <w:rFonts w:ascii="Times New Roman" w:hAnsi="Times New Roman"/>
        </w:rPr>
        <w:t xml:space="preserve"> (</w:t>
      </w:r>
      <w:r w:rsidR="0067665B" w:rsidRPr="00B071EA">
        <w:rPr>
          <w:rFonts w:ascii="Times New Roman" w:hAnsi="Times New Roman"/>
          <w:b/>
          <w:lang w:val="es-ES" w:eastAsia="es-ES"/>
        </w:rPr>
        <w:t>NOM-007-SSA2-1993</w:t>
      </w:r>
      <w:r w:rsidR="0067665B" w:rsidRPr="00B071EA">
        <w:rPr>
          <w:rFonts w:ascii="Times New Roman" w:hAnsi="Times New Roman"/>
        </w:rPr>
        <w:t>)</w:t>
      </w:r>
      <w:r w:rsidRPr="00B071EA">
        <w:rPr>
          <w:rFonts w:ascii="Times New Roman" w:hAnsi="Times New Roman"/>
        </w:rPr>
        <w:t xml:space="preserve"> </w:t>
      </w:r>
      <w:r w:rsidRPr="00B071EA">
        <w:rPr>
          <w:rFonts w:ascii="Times New Roman" w:hAnsi="Times New Roman"/>
          <w:lang w:val="es-ES" w:eastAsia="es-ES"/>
        </w:rPr>
        <w:t xml:space="preserve">de la Atención a la Mujer durante el Embarazo, Parto y Puerperio y del Recién Nacido en su sección </w:t>
      </w:r>
      <w:r w:rsidR="003B49C6" w:rsidRPr="00B071EA">
        <w:rPr>
          <w:rFonts w:ascii="Times New Roman" w:hAnsi="Times New Roman"/>
          <w:lang w:val="es-ES" w:eastAsia="es-ES"/>
        </w:rPr>
        <w:t>“</w:t>
      </w:r>
      <w:r w:rsidRPr="00B071EA">
        <w:rPr>
          <w:rFonts w:ascii="Times New Roman" w:hAnsi="Times New Roman"/>
          <w:lang w:val="es-ES" w:eastAsia="es-ES"/>
        </w:rPr>
        <w:t>5.11 Registro e información</w:t>
      </w:r>
      <w:r w:rsidR="003B49C6" w:rsidRPr="00B071EA">
        <w:rPr>
          <w:rFonts w:ascii="Times New Roman" w:hAnsi="Times New Roman"/>
          <w:lang w:val="es-ES" w:eastAsia="es-ES"/>
        </w:rPr>
        <w:t>”</w:t>
      </w:r>
      <w:r w:rsidRPr="00B071EA">
        <w:rPr>
          <w:rFonts w:ascii="Times New Roman" w:hAnsi="Times New Roman"/>
          <w:lang w:val="es-ES" w:eastAsia="es-ES"/>
        </w:rPr>
        <w:t xml:space="preserve"> detalla toda la información que sobre la madre y el recién nacido deben ser recabados con fines estadísticos tocando aspectos como: </w:t>
      </w:r>
      <w:r w:rsidR="005255E8">
        <w:rPr>
          <w:rFonts w:ascii="Times New Roman" w:hAnsi="Times New Roman"/>
        </w:rPr>
        <w:t>v</w:t>
      </w:r>
      <w:r w:rsidR="005B66E9" w:rsidRPr="00B071EA">
        <w:rPr>
          <w:rFonts w:ascii="Times New Roman" w:hAnsi="Times New Roman"/>
        </w:rPr>
        <w:t>acunación</w:t>
      </w:r>
      <w:r w:rsidR="005255E8">
        <w:rPr>
          <w:rFonts w:ascii="Times New Roman" w:hAnsi="Times New Roman"/>
        </w:rPr>
        <w:t>, muerte materna, muerte fetal, p</w:t>
      </w:r>
      <w:r w:rsidRPr="00B071EA">
        <w:rPr>
          <w:rFonts w:ascii="Times New Roman" w:hAnsi="Times New Roman"/>
        </w:rPr>
        <w:t>artos según edad gest</w:t>
      </w:r>
      <w:r w:rsidR="005B66E9" w:rsidRPr="00B071EA">
        <w:rPr>
          <w:rFonts w:ascii="Times New Roman" w:hAnsi="Times New Roman"/>
        </w:rPr>
        <w:t>aci</w:t>
      </w:r>
      <w:r w:rsidR="005255E8">
        <w:rPr>
          <w:rFonts w:ascii="Times New Roman" w:hAnsi="Times New Roman"/>
        </w:rPr>
        <w:t>onal, a</w:t>
      </w:r>
      <w:r w:rsidRPr="00B071EA">
        <w:rPr>
          <w:rFonts w:ascii="Times New Roman" w:hAnsi="Times New Roman"/>
        </w:rPr>
        <w:t>bortos, entre otros aspectos, certif</w:t>
      </w:r>
      <w:r w:rsidR="005B66E9" w:rsidRPr="00B071EA">
        <w:rPr>
          <w:rFonts w:ascii="Times New Roman" w:hAnsi="Times New Roman"/>
        </w:rPr>
        <w:t>ic</w:t>
      </w:r>
      <w:r w:rsidRPr="00B071EA">
        <w:rPr>
          <w:rFonts w:ascii="Times New Roman" w:hAnsi="Times New Roman"/>
        </w:rPr>
        <w:t xml:space="preserve">ado de nacimiento y/o defunción. </w:t>
      </w:r>
      <w:r w:rsidR="001C5EA0">
        <w:rPr>
          <w:rFonts w:ascii="Times New Roman" w:hAnsi="Times New Roman"/>
        </w:rPr>
        <w:t xml:space="preserve"> </w:t>
      </w:r>
      <w:r w:rsidR="0067665B" w:rsidRPr="00B071EA">
        <w:rPr>
          <w:rFonts w:ascii="Times New Roman" w:hAnsi="Times New Roman"/>
        </w:rPr>
        <w:t xml:space="preserve">El </w:t>
      </w:r>
      <w:r w:rsidR="00A77207" w:rsidRPr="00B071EA">
        <w:rPr>
          <w:rFonts w:ascii="Times New Roman" w:hAnsi="Times New Roman"/>
        </w:rPr>
        <w:t xml:space="preserve">embarazo, por su </w:t>
      </w:r>
      <w:r w:rsidR="00A77207" w:rsidRPr="00B071EA">
        <w:rPr>
          <w:rFonts w:ascii="Times New Roman" w:hAnsi="Times New Roman"/>
        </w:rPr>
        <w:lastRenderedPageBreak/>
        <w:t>importancia y complejidad, debe ser archivado en una sección del</w:t>
      </w:r>
      <w:r w:rsidR="0067665B" w:rsidRPr="00B071EA">
        <w:rPr>
          <w:rFonts w:ascii="Times New Roman" w:hAnsi="Times New Roman"/>
        </w:rPr>
        <w:t xml:space="preserve"> expediente clínico electrónico de las mujeres. Considerar todos los aspectos</w:t>
      </w:r>
      <w:r w:rsidR="00A77207" w:rsidRPr="00B071EA">
        <w:rPr>
          <w:rFonts w:ascii="Times New Roman" w:hAnsi="Times New Roman"/>
        </w:rPr>
        <w:t xml:space="preserve"> críticos</w:t>
      </w:r>
      <w:r w:rsidR="0067665B" w:rsidRPr="00B071EA">
        <w:rPr>
          <w:rFonts w:ascii="Times New Roman" w:hAnsi="Times New Roman"/>
        </w:rPr>
        <w:t xml:space="preserve"> del seguim</w:t>
      </w:r>
      <w:r w:rsidR="001C5EA0">
        <w:rPr>
          <w:rFonts w:ascii="Times New Roman" w:hAnsi="Times New Roman"/>
        </w:rPr>
        <w:t>iento de un embarazo coadyuva</w:t>
      </w:r>
      <w:r w:rsidR="0067665B" w:rsidRPr="00B071EA">
        <w:rPr>
          <w:rFonts w:ascii="Times New Roman" w:hAnsi="Times New Roman"/>
        </w:rPr>
        <w:t xml:space="preserve"> a la disminución de las muertes maternas. En este sentido la norma </w:t>
      </w:r>
      <w:r w:rsidR="00D9228B" w:rsidRPr="00B071EA">
        <w:rPr>
          <w:rFonts w:ascii="Times New Roman" w:hAnsi="Times New Roman"/>
        </w:rPr>
        <w:t xml:space="preserve"> </w:t>
      </w:r>
      <w:r w:rsidR="0067665B" w:rsidRPr="00B071EA">
        <w:rPr>
          <w:rFonts w:ascii="Times New Roman" w:hAnsi="Times New Roman"/>
          <w:b/>
          <w:lang w:val="es-ES" w:eastAsia="es-ES"/>
        </w:rPr>
        <w:t xml:space="preserve">NOM-007-SSA2-1993 </w:t>
      </w:r>
      <w:r w:rsidR="0067665B" w:rsidRPr="00B071EA">
        <w:rPr>
          <w:rFonts w:ascii="Times New Roman" w:hAnsi="Times New Roman"/>
          <w:lang w:val="es-ES" w:eastAsia="es-ES"/>
        </w:rPr>
        <w:t xml:space="preserve"> contempla la suficiente información para realizar un apartado robusto sobre del embarazo y parto que permita a los médicos</w:t>
      </w:r>
      <w:r w:rsidR="005255E8">
        <w:rPr>
          <w:rFonts w:ascii="Times New Roman" w:hAnsi="Times New Roman"/>
          <w:lang w:val="es-ES" w:eastAsia="es-ES"/>
        </w:rPr>
        <w:t>,</w:t>
      </w:r>
      <w:r w:rsidR="0067665B" w:rsidRPr="00B071EA">
        <w:rPr>
          <w:rFonts w:ascii="Times New Roman" w:hAnsi="Times New Roman"/>
          <w:lang w:val="es-ES" w:eastAsia="es-ES"/>
        </w:rPr>
        <w:t xml:space="preserve"> por ejemplo,  utilizar al expediente clínico electrónico como la base para planear las tococirugías.</w:t>
      </w:r>
    </w:p>
    <w:p w14:paraId="52DAD014" w14:textId="77777777" w:rsidR="0067665B" w:rsidRPr="00B071EA" w:rsidRDefault="0067665B" w:rsidP="00B433F7">
      <w:pPr>
        <w:autoSpaceDE w:val="0"/>
        <w:autoSpaceDN w:val="0"/>
        <w:adjustRightInd w:val="0"/>
        <w:spacing w:after="0" w:line="240" w:lineRule="auto"/>
        <w:jc w:val="both"/>
        <w:rPr>
          <w:rFonts w:ascii="Times New Roman" w:hAnsi="Times New Roman"/>
        </w:rPr>
      </w:pPr>
    </w:p>
    <w:p w14:paraId="2F6D819C" w14:textId="77777777" w:rsidR="00CA2211" w:rsidRPr="00B071EA" w:rsidRDefault="00E52F66" w:rsidP="00B433F7">
      <w:pPr>
        <w:autoSpaceDE w:val="0"/>
        <w:autoSpaceDN w:val="0"/>
        <w:adjustRightInd w:val="0"/>
        <w:spacing w:after="0" w:line="240" w:lineRule="auto"/>
        <w:jc w:val="both"/>
        <w:rPr>
          <w:rFonts w:ascii="Times New Roman" w:hAnsi="Times New Roman"/>
        </w:rPr>
      </w:pPr>
      <w:r w:rsidRPr="00B071EA">
        <w:rPr>
          <w:rFonts w:ascii="Times New Roman" w:hAnsi="Times New Roman"/>
        </w:rPr>
        <w:t>Si bien la realización de estadísticas</w:t>
      </w:r>
      <w:r w:rsidR="00D9228B" w:rsidRPr="00B071EA">
        <w:rPr>
          <w:rFonts w:ascii="Times New Roman" w:hAnsi="Times New Roman"/>
        </w:rPr>
        <w:t xml:space="preserve"> relacionadas con el parto y el recién nacido</w:t>
      </w:r>
      <w:r w:rsidRPr="00B071EA">
        <w:rPr>
          <w:rFonts w:ascii="Times New Roman" w:hAnsi="Times New Roman"/>
        </w:rPr>
        <w:t xml:space="preserve"> es importante para las políticas de salud del estado, también es de igu</w:t>
      </w:r>
      <w:r w:rsidR="001355C6">
        <w:rPr>
          <w:rFonts w:ascii="Times New Roman" w:hAnsi="Times New Roman"/>
        </w:rPr>
        <w:t>al importancia el establecer qué</w:t>
      </w:r>
      <w:r w:rsidRPr="00B071EA">
        <w:rPr>
          <w:rFonts w:ascii="Times New Roman" w:hAnsi="Times New Roman"/>
        </w:rPr>
        <w:t xml:space="preserve"> información debe ser almacenada en el expediente clínico del recién nacido</w:t>
      </w:r>
      <w:r w:rsidR="00D9228B" w:rsidRPr="00B071EA">
        <w:rPr>
          <w:rFonts w:ascii="Times New Roman" w:hAnsi="Times New Roman"/>
        </w:rPr>
        <w:t xml:space="preserve">, situación omitida en dicha norma. </w:t>
      </w:r>
      <w:r w:rsidRPr="00B071EA">
        <w:rPr>
          <w:rFonts w:ascii="Times New Roman" w:hAnsi="Times New Roman"/>
        </w:rPr>
        <w:t xml:space="preserve">Esto tendría un impacto directo en la salud de los infantes, ya que muchas muertes que suceden durante el primer año de vida de los bebes serian prevenibles si estandarizara y regulara la información obligatoria del expediente clínico del recién nacido. En esta contexto se debe realizar la siguiente pregunta ¿Qué información médica del expediente clínico de la madre debería ser transferida al expediente clínico del recién nacido? </w:t>
      </w:r>
      <w:r w:rsidR="00CA2211" w:rsidRPr="00B071EA">
        <w:rPr>
          <w:rFonts w:ascii="Times New Roman" w:hAnsi="Times New Roman"/>
        </w:rPr>
        <w:t>¿Qué tanto de la privacidad del expediente clínico de la madre debe ser “</w:t>
      </w:r>
      <w:r w:rsidR="00F5039D" w:rsidRPr="00B071EA">
        <w:rPr>
          <w:rFonts w:ascii="Times New Roman" w:hAnsi="Times New Roman"/>
        </w:rPr>
        <w:t>invadida</w:t>
      </w:r>
      <w:r w:rsidR="00CA2211" w:rsidRPr="00B071EA">
        <w:rPr>
          <w:rFonts w:ascii="Times New Roman" w:hAnsi="Times New Roman"/>
        </w:rPr>
        <w:t>” para que el recién nacido tenga un tratamiento</w:t>
      </w:r>
      <w:r w:rsidR="00F5039D" w:rsidRPr="00B071EA">
        <w:rPr>
          <w:rFonts w:ascii="Times New Roman" w:hAnsi="Times New Roman"/>
        </w:rPr>
        <w:t xml:space="preserve"> de salud</w:t>
      </w:r>
      <w:r w:rsidR="00CA2211" w:rsidRPr="00B071EA">
        <w:rPr>
          <w:rFonts w:ascii="Times New Roman" w:hAnsi="Times New Roman"/>
        </w:rPr>
        <w:t xml:space="preserve"> más informado y por lo t</w:t>
      </w:r>
      <w:r w:rsidR="00D9228B" w:rsidRPr="00B071EA">
        <w:rPr>
          <w:rFonts w:ascii="Times New Roman" w:hAnsi="Times New Roman"/>
        </w:rPr>
        <w:t>anto confiable? ¿La madre</w:t>
      </w:r>
      <w:r w:rsidR="00CA2211" w:rsidRPr="00B071EA">
        <w:rPr>
          <w:rFonts w:ascii="Times New Roman" w:hAnsi="Times New Roman"/>
        </w:rPr>
        <w:t xml:space="preserve"> </w:t>
      </w:r>
      <w:r w:rsidR="00D9228B" w:rsidRPr="00B071EA">
        <w:rPr>
          <w:rFonts w:ascii="Times New Roman" w:hAnsi="Times New Roman"/>
          <w:i/>
        </w:rPr>
        <w:t>“debería”</w:t>
      </w:r>
      <w:r w:rsidR="00CA2211" w:rsidRPr="00B071EA">
        <w:rPr>
          <w:rFonts w:ascii="Times New Roman" w:hAnsi="Times New Roman"/>
        </w:rPr>
        <w:t xml:space="preserve"> </w:t>
      </w:r>
      <w:r w:rsidR="001C5EA0">
        <w:rPr>
          <w:rFonts w:ascii="Times New Roman" w:hAnsi="Times New Roman"/>
        </w:rPr>
        <w:t xml:space="preserve">de </w:t>
      </w:r>
      <w:r w:rsidR="001355C6">
        <w:rPr>
          <w:rFonts w:ascii="Times New Roman" w:hAnsi="Times New Roman"/>
        </w:rPr>
        <w:t>decidir qué</w:t>
      </w:r>
      <w:r w:rsidR="00D9228B" w:rsidRPr="00B071EA">
        <w:rPr>
          <w:rFonts w:ascii="Times New Roman" w:hAnsi="Times New Roman"/>
        </w:rPr>
        <w:t xml:space="preserve"> </w:t>
      </w:r>
      <w:r w:rsidR="00CA2211" w:rsidRPr="00B071EA">
        <w:rPr>
          <w:rFonts w:ascii="Times New Roman" w:hAnsi="Times New Roman"/>
        </w:rPr>
        <w:t>información debería ser o no transferida al expediente clínico del bebe? Las implicaciones de salud y legales son amplias</w:t>
      </w:r>
      <w:r w:rsidR="001C5EA0">
        <w:rPr>
          <w:rFonts w:ascii="Times New Roman" w:hAnsi="Times New Roman"/>
        </w:rPr>
        <w:t xml:space="preserve"> [44, 45]</w:t>
      </w:r>
      <w:r w:rsidR="00CA2211" w:rsidRPr="00B071EA">
        <w:rPr>
          <w:rFonts w:ascii="Times New Roman" w:hAnsi="Times New Roman"/>
        </w:rPr>
        <w:t>, por lo que</w:t>
      </w:r>
      <w:r w:rsidR="00F5039D" w:rsidRPr="00B071EA">
        <w:rPr>
          <w:rFonts w:ascii="Times New Roman" w:hAnsi="Times New Roman"/>
        </w:rPr>
        <w:t xml:space="preserve"> es</w:t>
      </w:r>
      <w:r w:rsidR="001355C6">
        <w:rPr>
          <w:rFonts w:ascii="Times New Roman" w:hAnsi="Times New Roman"/>
        </w:rPr>
        <w:t>te</w:t>
      </w:r>
      <w:r w:rsidR="00F5039D" w:rsidRPr="00B071EA">
        <w:rPr>
          <w:rFonts w:ascii="Times New Roman" w:hAnsi="Times New Roman"/>
        </w:rPr>
        <w:t xml:space="preserve"> proceso</w:t>
      </w:r>
      <w:r w:rsidR="00D9228B" w:rsidRPr="00B071EA">
        <w:rPr>
          <w:rFonts w:ascii="Times New Roman" w:hAnsi="Times New Roman"/>
        </w:rPr>
        <w:t xml:space="preserve"> debe</w:t>
      </w:r>
      <w:r w:rsidR="00CA2211" w:rsidRPr="00B071EA">
        <w:rPr>
          <w:rFonts w:ascii="Times New Roman" w:hAnsi="Times New Roman"/>
        </w:rPr>
        <w:t xml:space="preserve"> regularse mediante una norma oficial. </w:t>
      </w:r>
    </w:p>
    <w:p w14:paraId="1711F832" w14:textId="77777777" w:rsidR="00CA2211" w:rsidRPr="00B071EA" w:rsidRDefault="00CA2211" w:rsidP="00B433F7">
      <w:pPr>
        <w:autoSpaceDE w:val="0"/>
        <w:autoSpaceDN w:val="0"/>
        <w:adjustRightInd w:val="0"/>
        <w:spacing w:after="0" w:line="240" w:lineRule="auto"/>
        <w:jc w:val="both"/>
        <w:rPr>
          <w:rFonts w:ascii="Times New Roman" w:hAnsi="Times New Roman"/>
        </w:rPr>
      </w:pPr>
    </w:p>
    <w:p w14:paraId="276B4452" w14:textId="77777777" w:rsidR="0067665B" w:rsidRPr="00B071EA" w:rsidRDefault="00CA2211" w:rsidP="00B433F7">
      <w:pPr>
        <w:autoSpaceDE w:val="0"/>
        <w:autoSpaceDN w:val="0"/>
        <w:adjustRightInd w:val="0"/>
        <w:spacing w:after="0" w:line="240" w:lineRule="auto"/>
        <w:jc w:val="both"/>
        <w:rPr>
          <w:rFonts w:ascii="Times New Roman" w:hAnsi="Times New Roman"/>
        </w:rPr>
      </w:pPr>
      <w:r w:rsidRPr="00B071EA">
        <w:rPr>
          <w:rFonts w:ascii="Times New Roman" w:hAnsi="Times New Roman"/>
        </w:rPr>
        <w:t>Dejando de lado el aspecto legal, se sabe que l</w:t>
      </w:r>
      <w:r w:rsidR="0067665B" w:rsidRPr="00B071EA">
        <w:rPr>
          <w:rFonts w:ascii="Times New Roman" w:hAnsi="Times New Roman"/>
        </w:rPr>
        <w:t>a relación del bebe y la madre es tan estrecha que la salud del recién nacido está íntimamente relaciona</w:t>
      </w:r>
      <w:r w:rsidRPr="00B071EA">
        <w:rPr>
          <w:rFonts w:ascii="Times New Roman" w:hAnsi="Times New Roman"/>
        </w:rPr>
        <w:t xml:space="preserve">da con la salud de la madre previa al parto y posterior al parto (cuando el </w:t>
      </w:r>
      <w:r w:rsidR="008F4B66">
        <w:rPr>
          <w:rFonts w:ascii="Times New Roman" w:hAnsi="Times New Roman"/>
        </w:rPr>
        <w:t>recién nacido</w:t>
      </w:r>
      <w:r w:rsidRPr="00B071EA">
        <w:rPr>
          <w:rFonts w:ascii="Times New Roman" w:hAnsi="Times New Roman"/>
        </w:rPr>
        <w:t xml:space="preserve"> consume leche materna)</w:t>
      </w:r>
      <w:r w:rsidR="0067665B" w:rsidRPr="00B071EA">
        <w:rPr>
          <w:rFonts w:ascii="Times New Roman" w:hAnsi="Times New Roman"/>
        </w:rPr>
        <w:t>.</w:t>
      </w:r>
      <w:r w:rsidRPr="00B071EA">
        <w:rPr>
          <w:rFonts w:ascii="Times New Roman" w:hAnsi="Times New Roman"/>
        </w:rPr>
        <w:t xml:space="preserve"> </w:t>
      </w:r>
      <w:r w:rsidR="00D9228B" w:rsidRPr="00B071EA">
        <w:rPr>
          <w:rFonts w:ascii="Times New Roman" w:hAnsi="Times New Roman"/>
        </w:rPr>
        <w:t>L</w:t>
      </w:r>
      <w:r w:rsidRPr="00B071EA">
        <w:rPr>
          <w:rFonts w:ascii="Times New Roman" w:hAnsi="Times New Roman"/>
        </w:rPr>
        <w:t xml:space="preserve">a información </w:t>
      </w:r>
      <w:r w:rsidR="001C5EA0">
        <w:rPr>
          <w:rFonts w:ascii="Times New Roman" w:hAnsi="Times New Roman"/>
        </w:rPr>
        <w:t xml:space="preserve">propuesta </w:t>
      </w:r>
      <w:r w:rsidR="00D9228B" w:rsidRPr="00B071EA">
        <w:rPr>
          <w:rFonts w:ascii="Times New Roman" w:hAnsi="Times New Roman"/>
        </w:rPr>
        <w:t>a</w:t>
      </w:r>
      <w:r w:rsidRPr="00B071EA">
        <w:rPr>
          <w:rFonts w:ascii="Times New Roman" w:hAnsi="Times New Roman"/>
        </w:rPr>
        <w:t xml:space="preserve"> extraer del expediente clínico de la madre es:</w:t>
      </w:r>
    </w:p>
    <w:p w14:paraId="5928D36E" w14:textId="77777777" w:rsidR="00CA2211" w:rsidRPr="00B071EA" w:rsidRDefault="00CA2211" w:rsidP="00B433F7">
      <w:pPr>
        <w:autoSpaceDE w:val="0"/>
        <w:autoSpaceDN w:val="0"/>
        <w:adjustRightInd w:val="0"/>
        <w:spacing w:after="0" w:line="240" w:lineRule="auto"/>
        <w:jc w:val="both"/>
        <w:rPr>
          <w:rFonts w:ascii="Times New Roman" w:hAnsi="Times New Roman"/>
        </w:rPr>
      </w:pPr>
    </w:p>
    <w:p w14:paraId="0E441468" w14:textId="77777777" w:rsidR="009B6BD3" w:rsidRPr="00B071EA" w:rsidRDefault="009B6BD3"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Edad de la madre</w:t>
      </w:r>
    </w:p>
    <w:p w14:paraId="64CF8D68" w14:textId="77777777" w:rsidR="00CA2211" w:rsidRPr="00B071EA" w:rsidRDefault="00352B40"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Fecha de Nacimiento</w:t>
      </w:r>
    </w:p>
    <w:p w14:paraId="0970AE65" w14:textId="77777777" w:rsidR="00352B40" w:rsidRPr="00B071EA" w:rsidRDefault="00352B40"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Madurez</w:t>
      </w:r>
    </w:p>
    <w:p w14:paraId="42DF037A" w14:textId="77777777" w:rsidR="00352B40" w:rsidRPr="00B071EA" w:rsidRDefault="00352B40"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Modo del parto</w:t>
      </w:r>
    </w:p>
    <w:p w14:paraId="00952E4D" w14:textId="77777777" w:rsidR="00352B40" w:rsidRPr="00B071EA" w:rsidRDefault="00F5039D"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Duración</w:t>
      </w:r>
      <w:r w:rsidR="00352B40" w:rsidRPr="00B071EA">
        <w:rPr>
          <w:rFonts w:ascii="Times New Roman" w:hAnsi="Times New Roman"/>
        </w:rPr>
        <w:t xml:space="preserve"> de la ruptura de la membrana</w:t>
      </w:r>
    </w:p>
    <w:p w14:paraId="761DDE51" w14:textId="77777777" w:rsidR="00352B40" w:rsidRPr="00B071EA" w:rsidRDefault="00352B40"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Peso al nacer</w:t>
      </w:r>
    </w:p>
    <w:p w14:paraId="72E6B8EB" w14:textId="77777777" w:rsidR="00352B40" w:rsidRPr="00B071EA" w:rsidRDefault="00F5039D" w:rsidP="00B433F7">
      <w:pPr>
        <w:numPr>
          <w:ilvl w:val="0"/>
          <w:numId w:val="8"/>
        </w:numPr>
        <w:autoSpaceDE w:val="0"/>
        <w:autoSpaceDN w:val="0"/>
        <w:adjustRightInd w:val="0"/>
        <w:spacing w:after="0" w:line="240" w:lineRule="auto"/>
        <w:jc w:val="both"/>
        <w:rPr>
          <w:rFonts w:ascii="Times New Roman" w:hAnsi="Times New Roman"/>
        </w:rPr>
      </w:pPr>
      <w:r w:rsidRPr="00B071EA">
        <w:rPr>
          <w:rFonts w:ascii="Times New Roman" w:hAnsi="Times New Roman"/>
        </w:rPr>
        <w:t>Diagnósticos y procedimientos relacionados</w:t>
      </w:r>
    </w:p>
    <w:p w14:paraId="1850FF8B" w14:textId="77777777" w:rsidR="00F5039D" w:rsidRPr="00B071EA" w:rsidRDefault="00F5039D" w:rsidP="00B433F7">
      <w:pPr>
        <w:autoSpaceDE w:val="0"/>
        <w:autoSpaceDN w:val="0"/>
        <w:adjustRightInd w:val="0"/>
        <w:spacing w:after="0" w:line="240" w:lineRule="auto"/>
        <w:jc w:val="both"/>
        <w:rPr>
          <w:rFonts w:ascii="Times New Roman" w:hAnsi="Times New Roman"/>
        </w:rPr>
      </w:pPr>
    </w:p>
    <w:p w14:paraId="766827D2" w14:textId="77777777" w:rsidR="009B6BD3" w:rsidRPr="00B071EA" w:rsidRDefault="009B6BD3" w:rsidP="00B433F7">
      <w:pPr>
        <w:spacing w:line="240" w:lineRule="auto"/>
        <w:jc w:val="both"/>
        <w:rPr>
          <w:rFonts w:ascii="Times New Roman" w:hAnsi="Times New Roman"/>
        </w:rPr>
      </w:pPr>
      <w:r w:rsidRPr="00B071EA">
        <w:rPr>
          <w:rFonts w:ascii="Times New Roman" w:hAnsi="Times New Roman"/>
        </w:rPr>
        <w:t>De suma importancia es colectar los antecedentes maternos de una historia clínica normal, tales como los antecedentes heredo-familiares, los antecedente</w:t>
      </w:r>
      <w:r w:rsidR="00C50FB8">
        <w:rPr>
          <w:rFonts w:ascii="Times New Roman" w:hAnsi="Times New Roman"/>
        </w:rPr>
        <w:t>s personales patológicos y los no patológicos, será</w:t>
      </w:r>
      <w:r w:rsidRPr="00B071EA">
        <w:rPr>
          <w:rFonts w:ascii="Times New Roman" w:hAnsi="Times New Roman"/>
        </w:rPr>
        <w:t xml:space="preserve"> significativo el recabar los antecedentes gineco-obstétricos, tanto de los embarazos anteriores como el del actual.</w:t>
      </w:r>
    </w:p>
    <w:p w14:paraId="14CCA990" w14:textId="77777777" w:rsidR="009B6BD3" w:rsidRPr="00B071EA" w:rsidRDefault="009B6BD3" w:rsidP="00B433F7">
      <w:pPr>
        <w:spacing w:line="240" w:lineRule="auto"/>
        <w:jc w:val="both"/>
        <w:rPr>
          <w:rFonts w:ascii="Times New Roman" w:hAnsi="Times New Roman"/>
        </w:rPr>
      </w:pPr>
      <w:r w:rsidRPr="00B071EA">
        <w:rPr>
          <w:rFonts w:ascii="Times New Roman" w:hAnsi="Times New Roman"/>
        </w:rPr>
        <w:t xml:space="preserve">Factores necesarios para identificar problemas o patologías tanto </w:t>
      </w:r>
      <w:r w:rsidR="00FB4966">
        <w:rPr>
          <w:rFonts w:ascii="Times New Roman" w:hAnsi="Times New Roman"/>
        </w:rPr>
        <w:t>en la madre como el bebé, son: e</w:t>
      </w:r>
      <w:r w:rsidRPr="00B071EA">
        <w:rPr>
          <w:rFonts w:ascii="Times New Roman" w:hAnsi="Times New Roman"/>
        </w:rPr>
        <w:t>dad de la madre, control pre-natal, presencia de diabetes crónica o gestacional, hipertensión arterial crónica o por el embarazo, presencia de sangrados tras vaginales antes o durante el embarazo, infecciones vaginales anteriores, crónicas o actuales, curso del embarazo y tiempo de gestación, presencia de ruptura prematura de membranas, cantidad de líquido amniótico con el que cursa durante el embarazo, uso de medicamentos por enfermedades anteriores, patologías durante el embarazo, uso de drogas tóxicas antes y durante del embarazo.</w:t>
      </w:r>
    </w:p>
    <w:p w14:paraId="0A91BFF9" w14:textId="77777777" w:rsidR="009B6BD3" w:rsidRPr="00B071EA" w:rsidRDefault="009B6BD3" w:rsidP="00B433F7">
      <w:pPr>
        <w:spacing w:line="240" w:lineRule="auto"/>
        <w:jc w:val="both"/>
        <w:rPr>
          <w:rFonts w:ascii="Times New Roman" w:hAnsi="Times New Roman"/>
        </w:rPr>
      </w:pPr>
      <w:r w:rsidRPr="00B071EA">
        <w:rPr>
          <w:rFonts w:ascii="Times New Roman" w:hAnsi="Times New Roman"/>
        </w:rPr>
        <w:t xml:space="preserve">Los aspectos que pueden beneficiar o complicar la evolución y la vida futura de un bebé, son los aspectos del tipo de parto que tuvo durante su nacimiento, sobre todo su calificación neonatal de Apgar, la cual nos orientará sobre posible daño a órganos y sobre todo al cerebro o en su defecto el tipo de reanimación neonatal que requirió ese producto y el tiempo que duró su reanimación, del </w:t>
      </w:r>
      <w:r w:rsidRPr="00B071EA">
        <w:rPr>
          <w:rFonts w:ascii="Times New Roman" w:hAnsi="Times New Roman"/>
        </w:rPr>
        <w:lastRenderedPageBreak/>
        <w:t>mismo será necesario tener datos sobre su hospitalización después de su nacimiento, en caso de</w:t>
      </w:r>
      <w:r w:rsidR="008F4B66">
        <w:rPr>
          <w:rFonts w:ascii="Times New Roman" w:hAnsi="Times New Roman"/>
        </w:rPr>
        <w:t xml:space="preserve"> que lo haya requerido, si fue c</w:t>
      </w:r>
      <w:r w:rsidRPr="00B071EA">
        <w:rPr>
          <w:rFonts w:ascii="Times New Roman" w:hAnsi="Times New Roman"/>
        </w:rPr>
        <w:t xml:space="preserve">esárea las causas que la motivaron, la duración del trabajo de parto, si tuvo datos de sufrimiento fetal y como se resolvió y nuevamente el uso de drogas tanto anestésicas como tóxicas. </w:t>
      </w:r>
    </w:p>
    <w:p w14:paraId="147E71F3" w14:textId="77777777" w:rsidR="009B6BD3" w:rsidRPr="00B071EA" w:rsidRDefault="00BE64F5" w:rsidP="00B433F7">
      <w:pPr>
        <w:spacing w:line="240" w:lineRule="auto"/>
        <w:jc w:val="both"/>
        <w:rPr>
          <w:rFonts w:ascii="Times New Roman" w:hAnsi="Times New Roman"/>
        </w:rPr>
      </w:pPr>
      <w:r>
        <w:rPr>
          <w:rFonts w:ascii="Times New Roman" w:hAnsi="Times New Roman"/>
        </w:rPr>
        <w:t>Atribuib</w:t>
      </w:r>
      <w:r w:rsidR="009B6BD3" w:rsidRPr="00B071EA">
        <w:rPr>
          <w:rFonts w:ascii="Times New Roman" w:hAnsi="Times New Roman"/>
        </w:rPr>
        <w:t>les al bebé es su edad gestacional ya sea de pre-térmico o post-maduro, contemplar los aspectos de proceso infeccioso secundario a ruptura prematura de membra</w:t>
      </w:r>
      <w:r w:rsidR="008F4B66">
        <w:rPr>
          <w:rFonts w:ascii="Times New Roman" w:hAnsi="Times New Roman"/>
        </w:rPr>
        <w:t>nas o nacimientos fuera de una u</w:t>
      </w:r>
      <w:r w:rsidR="009B6BD3" w:rsidRPr="00B071EA">
        <w:rPr>
          <w:rFonts w:ascii="Times New Roman" w:hAnsi="Times New Roman"/>
        </w:rPr>
        <w:t>nidad hospitalaria con los riesgos propios de falta de aplicación de vacunas en la madre y definitivamente el tener riesgo de hemorragias intra-craneanas por diversas causas.</w:t>
      </w:r>
    </w:p>
    <w:p w14:paraId="51E63D7C" w14:textId="77777777" w:rsidR="009B6BD3" w:rsidRDefault="00DE16FE" w:rsidP="00B433F7">
      <w:pPr>
        <w:spacing w:line="240" w:lineRule="auto"/>
        <w:jc w:val="both"/>
        <w:rPr>
          <w:rFonts w:ascii="Times New Roman" w:hAnsi="Times New Roman"/>
        </w:rPr>
      </w:pPr>
      <w:r>
        <w:rPr>
          <w:rFonts w:ascii="Times New Roman" w:hAnsi="Times New Roman"/>
        </w:rPr>
        <w:t>Se considera</w:t>
      </w:r>
      <w:r w:rsidR="009B6BD3" w:rsidRPr="00B071EA">
        <w:rPr>
          <w:rFonts w:ascii="Times New Roman" w:hAnsi="Times New Roman"/>
        </w:rPr>
        <w:t xml:space="preserve"> que todos los datos</w:t>
      </w:r>
      <w:r>
        <w:rPr>
          <w:rFonts w:ascii="Times New Roman" w:hAnsi="Times New Roman"/>
        </w:rPr>
        <w:t xml:space="preserve"> de salud</w:t>
      </w:r>
      <w:r w:rsidR="009B6BD3" w:rsidRPr="00B071EA">
        <w:rPr>
          <w:rFonts w:ascii="Times New Roman" w:hAnsi="Times New Roman"/>
        </w:rPr>
        <w:t xml:space="preserve"> de una madre que involucran la evolución de un embarazo y el nacimiento del producto, son aspectos importantes que no pueden quedar en el limbo de la igno</w:t>
      </w:r>
      <w:r>
        <w:rPr>
          <w:rFonts w:ascii="Times New Roman" w:hAnsi="Times New Roman"/>
        </w:rPr>
        <w:t>rancia, para beneficio del bebé. Aunque los Derechos Humanos indiquen</w:t>
      </w:r>
      <w:r w:rsidR="009B6BD3" w:rsidRPr="00B071EA">
        <w:rPr>
          <w:rFonts w:ascii="Times New Roman" w:hAnsi="Times New Roman"/>
        </w:rPr>
        <w:t xml:space="preserve"> </w:t>
      </w:r>
      <w:r>
        <w:rPr>
          <w:rFonts w:ascii="Times New Roman" w:hAnsi="Times New Roman"/>
        </w:rPr>
        <w:t xml:space="preserve">que se vulnera la </w:t>
      </w:r>
      <w:r w:rsidR="009B6BD3" w:rsidRPr="00B071EA">
        <w:rPr>
          <w:rFonts w:ascii="Times New Roman" w:hAnsi="Times New Roman"/>
        </w:rPr>
        <w:t xml:space="preserve">privacidad </w:t>
      </w:r>
      <w:r>
        <w:rPr>
          <w:rFonts w:ascii="Times New Roman" w:hAnsi="Times New Roman"/>
        </w:rPr>
        <w:t>de expediente ECE</w:t>
      </w:r>
      <w:r w:rsidR="009B6BD3" w:rsidRPr="00B071EA">
        <w:rPr>
          <w:rFonts w:ascii="Times New Roman" w:hAnsi="Times New Roman"/>
        </w:rPr>
        <w:t xml:space="preserve"> materno</w:t>
      </w:r>
      <w:r w:rsidR="002B0859">
        <w:rPr>
          <w:rFonts w:ascii="Times New Roman" w:hAnsi="Times New Roman"/>
        </w:rPr>
        <w:t xml:space="preserve"> [44, 45]</w:t>
      </w:r>
      <w:r>
        <w:rPr>
          <w:rFonts w:ascii="Times New Roman" w:hAnsi="Times New Roman"/>
        </w:rPr>
        <w:t>, éste debe ser transferido en el ECE</w:t>
      </w:r>
      <w:r w:rsidR="009B6BD3" w:rsidRPr="00B071EA">
        <w:rPr>
          <w:rFonts w:ascii="Times New Roman" w:hAnsi="Times New Roman"/>
        </w:rPr>
        <w:t xml:space="preserve"> del bebé, sobre todo aquello que interfiere en la evolución y buena salud del recién nacido y en ningún momento los aspectos clínicos </w:t>
      </w:r>
      <w:r>
        <w:rPr>
          <w:rFonts w:ascii="Times New Roman" w:hAnsi="Times New Roman"/>
        </w:rPr>
        <w:t>no relacionados.</w:t>
      </w:r>
    </w:p>
    <w:p w14:paraId="08D19F75" w14:textId="77777777" w:rsidR="00F5039D" w:rsidRPr="00B071EA" w:rsidRDefault="00F5039D" w:rsidP="00B433F7">
      <w:pPr>
        <w:autoSpaceDE w:val="0"/>
        <w:autoSpaceDN w:val="0"/>
        <w:adjustRightInd w:val="0"/>
        <w:spacing w:after="0" w:line="240" w:lineRule="auto"/>
        <w:rPr>
          <w:rFonts w:ascii="Times New Roman" w:hAnsi="Times New Roman"/>
          <w:lang w:eastAsia="es-MX"/>
        </w:rPr>
      </w:pPr>
    </w:p>
    <w:p w14:paraId="6CDF0413" w14:textId="77777777" w:rsidR="00F5039D" w:rsidRPr="002B0859" w:rsidRDefault="002B0859" w:rsidP="00B433F7">
      <w:pPr>
        <w:autoSpaceDE w:val="0"/>
        <w:autoSpaceDN w:val="0"/>
        <w:adjustRightInd w:val="0"/>
        <w:spacing w:after="0" w:line="240" w:lineRule="auto"/>
        <w:rPr>
          <w:rFonts w:ascii="Times New Roman" w:hAnsi="Times New Roman"/>
          <w:b/>
          <w:u w:val="single"/>
          <w:lang w:eastAsia="es-MX"/>
        </w:rPr>
      </w:pPr>
      <w:r w:rsidRPr="002B0859">
        <w:rPr>
          <w:rFonts w:ascii="Times New Roman" w:hAnsi="Times New Roman"/>
          <w:b/>
          <w:u w:val="single"/>
          <w:lang w:eastAsia="es-MX"/>
        </w:rPr>
        <w:t xml:space="preserve">BENEFICIOS Y OPORTUNIDADES DE INNOVACIÓN </w:t>
      </w:r>
    </w:p>
    <w:p w14:paraId="42AC2C10" w14:textId="77777777" w:rsidR="003D773C" w:rsidRPr="00B071EA" w:rsidRDefault="003D773C" w:rsidP="00B433F7">
      <w:pPr>
        <w:autoSpaceDE w:val="0"/>
        <w:autoSpaceDN w:val="0"/>
        <w:adjustRightInd w:val="0"/>
        <w:spacing w:after="0" w:line="240" w:lineRule="auto"/>
        <w:rPr>
          <w:rFonts w:ascii="Times New Roman" w:hAnsi="Times New Roman"/>
          <w:lang w:eastAsia="es-MX"/>
        </w:rPr>
      </w:pPr>
    </w:p>
    <w:p w14:paraId="62232FA9" w14:textId="77777777" w:rsidR="00F5039D" w:rsidRPr="00B071EA" w:rsidRDefault="00F5039D" w:rsidP="00B433F7">
      <w:p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La creación de </w:t>
      </w:r>
      <w:r w:rsidR="00CE0D03" w:rsidRPr="00B071EA">
        <w:rPr>
          <w:rFonts w:ascii="Times New Roman" w:hAnsi="Times New Roman"/>
          <w:lang w:eastAsia="es-MX"/>
        </w:rPr>
        <w:t xml:space="preserve">un </w:t>
      </w:r>
      <w:r w:rsidRPr="00B071EA">
        <w:rPr>
          <w:rFonts w:ascii="Times New Roman" w:hAnsi="Times New Roman"/>
          <w:lang w:eastAsia="es-MX"/>
        </w:rPr>
        <w:t>expediente electrónico</w:t>
      </w:r>
      <w:r w:rsidR="00CE0D03" w:rsidRPr="00B071EA">
        <w:rPr>
          <w:rFonts w:ascii="Times New Roman" w:hAnsi="Times New Roman"/>
          <w:lang w:eastAsia="es-MX"/>
        </w:rPr>
        <w:t xml:space="preserve"> mexicano, bajo un marco de estándares de: nomenclatura médica, transmisión de datos, manejo de imágenes; permitiría abrir una nueva frontera en el sistema de salud en beneficio directo </w:t>
      </w:r>
      <w:r w:rsidRPr="00B071EA">
        <w:rPr>
          <w:rFonts w:ascii="Times New Roman" w:hAnsi="Times New Roman"/>
          <w:lang w:eastAsia="es-MX"/>
        </w:rPr>
        <w:t>de los pacientes</w:t>
      </w:r>
      <w:r w:rsidR="00CE0D03" w:rsidRPr="00B071EA">
        <w:rPr>
          <w:rFonts w:ascii="Times New Roman" w:hAnsi="Times New Roman"/>
          <w:lang w:eastAsia="es-MX"/>
        </w:rPr>
        <w:t xml:space="preserve">. </w:t>
      </w:r>
      <w:r w:rsidR="001221D7" w:rsidRPr="00B071EA">
        <w:rPr>
          <w:rFonts w:ascii="Times New Roman" w:hAnsi="Times New Roman"/>
          <w:lang w:eastAsia="es-MX"/>
        </w:rPr>
        <w:t>Entre los beneficios directos de dicha implementación se encuentra</w:t>
      </w:r>
      <w:r w:rsidR="005322D8" w:rsidRPr="00B071EA">
        <w:rPr>
          <w:rFonts w:ascii="Times New Roman" w:hAnsi="Times New Roman"/>
          <w:lang w:eastAsia="es-MX"/>
        </w:rPr>
        <w:t>n</w:t>
      </w:r>
      <w:r w:rsidR="001221D7" w:rsidRPr="00B071EA">
        <w:rPr>
          <w:rFonts w:ascii="Times New Roman" w:hAnsi="Times New Roman"/>
          <w:lang w:eastAsia="es-MX"/>
        </w:rPr>
        <w:t xml:space="preserve"> lo</w:t>
      </w:r>
      <w:r w:rsidR="005322D8" w:rsidRPr="00B071EA">
        <w:rPr>
          <w:rFonts w:ascii="Times New Roman" w:hAnsi="Times New Roman"/>
          <w:lang w:eastAsia="es-MX"/>
        </w:rPr>
        <w:t>s</w:t>
      </w:r>
      <w:r w:rsidR="001221D7" w:rsidRPr="00B071EA">
        <w:rPr>
          <w:rFonts w:ascii="Times New Roman" w:hAnsi="Times New Roman"/>
          <w:lang w:eastAsia="es-MX"/>
        </w:rPr>
        <w:t xml:space="preserve"> siguiente</w:t>
      </w:r>
      <w:r w:rsidR="005322D8" w:rsidRPr="00B071EA">
        <w:rPr>
          <w:rFonts w:ascii="Times New Roman" w:hAnsi="Times New Roman"/>
          <w:lang w:eastAsia="es-MX"/>
        </w:rPr>
        <w:t>s</w:t>
      </w:r>
      <w:r w:rsidR="001221D7" w:rsidRPr="00B071EA">
        <w:rPr>
          <w:rFonts w:ascii="Times New Roman" w:hAnsi="Times New Roman"/>
          <w:lang w:eastAsia="es-MX"/>
        </w:rPr>
        <w:t>:</w:t>
      </w:r>
    </w:p>
    <w:p w14:paraId="7AE85C07" w14:textId="77777777" w:rsidR="00F5039D" w:rsidRPr="00B071EA" w:rsidRDefault="00F5039D" w:rsidP="00B433F7">
      <w:pPr>
        <w:autoSpaceDE w:val="0"/>
        <w:autoSpaceDN w:val="0"/>
        <w:adjustRightInd w:val="0"/>
        <w:spacing w:after="0" w:line="240" w:lineRule="auto"/>
        <w:rPr>
          <w:rFonts w:ascii="Times New Roman" w:hAnsi="Times New Roman"/>
          <w:lang w:eastAsia="es-MX"/>
        </w:rPr>
      </w:pPr>
    </w:p>
    <w:p w14:paraId="3F1F7F7D" w14:textId="77777777" w:rsidR="00345760" w:rsidRPr="00B071EA" w:rsidRDefault="00345760"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Diagnósticos médicos</w:t>
      </w:r>
      <w:r w:rsidR="003F313F" w:rsidRPr="00B071EA">
        <w:rPr>
          <w:rFonts w:ascii="Times New Roman" w:hAnsi="Times New Roman"/>
          <w:lang w:eastAsia="es-MX"/>
        </w:rPr>
        <w:t xml:space="preserve"> </w:t>
      </w:r>
      <w:r w:rsidRPr="00B071EA">
        <w:rPr>
          <w:rFonts w:ascii="Times New Roman" w:hAnsi="Times New Roman"/>
          <w:lang w:eastAsia="es-MX"/>
        </w:rPr>
        <w:t>más</w:t>
      </w:r>
      <w:r w:rsidR="003F313F" w:rsidRPr="00B071EA">
        <w:rPr>
          <w:rFonts w:ascii="Times New Roman" w:hAnsi="Times New Roman"/>
          <w:lang w:eastAsia="es-MX"/>
        </w:rPr>
        <w:t xml:space="preserve"> </w:t>
      </w:r>
      <w:r w:rsidR="005D1DFF" w:rsidRPr="00B071EA">
        <w:rPr>
          <w:rFonts w:ascii="Times New Roman" w:hAnsi="Times New Roman"/>
          <w:lang w:eastAsia="es-MX"/>
        </w:rPr>
        <w:t>precisos</w:t>
      </w:r>
      <w:r w:rsidR="003F313F" w:rsidRPr="00B071EA">
        <w:rPr>
          <w:rFonts w:ascii="Times New Roman" w:hAnsi="Times New Roman"/>
          <w:lang w:eastAsia="es-MX"/>
        </w:rPr>
        <w:t xml:space="preserve"> y oportunos</w:t>
      </w:r>
      <w:r w:rsidRPr="00B071EA">
        <w:rPr>
          <w:rFonts w:ascii="Times New Roman" w:hAnsi="Times New Roman"/>
          <w:lang w:eastAsia="es-MX"/>
        </w:rPr>
        <w:t>.</w:t>
      </w:r>
      <w:r w:rsidR="001221D7" w:rsidRPr="00B071EA">
        <w:rPr>
          <w:rFonts w:ascii="Times New Roman" w:hAnsi="Times New Roman"/>
          <w:lang w:eastAsia="es-MX"/>
        </w:rPr>
        <w:t xml:space="preserve"> El acceso electrónico inmediato a resultados de laboratorio, imágenes radiológicas, entre otros; permitiría a los médicos</w:t>
      </w:r>
      <w:r w:rsidR="005D1DFF" w:rsidRPr="00B071EA">
        <w:rPr>
          <w:rFonts w:ascii="Times New Roman" w:hAnsi="Times New Roman"/>
          <w:lang w:eastAsia="es-MX"/>
        </w:rPr>
        <w:t xml:space="preserve"> visualizar de manera integral la amalgama de aspectos que componen la salud de un </w:t>
      </w:r>
      <w:r w:rsidR="00342D21" w:rsidRPr="00B071EA">
        <w:rPr>
          <w:rFonts w:ascii="Times New Roman" w:hAnsi="Times New Roman"/>
          <w:lang w:eastAsia="es-MX"/>
        </w:rPr>
        <w:t>paciente</w:t>
      </w:r>
      <w:r w:rsidR="005D1DFF" w:rsidRPr="00B071EA">
        <w:rPr>
          <w:rFonts w:ascii="Times New Roman" w:hAnsi="Times New Roman"/>
          <w:lang w:eastAsia="es-MX"/>
        </w:rPr>
        <w:t xml:space="preserve">, </w:t>
      </w:r>
      <w:r w:rsidR="00AD269F" w:rsidRPr="00B071EA">
        <w:rPr>
          <w:rFonts w:ascii="Times New Roman" w:hAnsi="Times New Roman"/>
          <w:lang w:eastAsia="es-MX"/>
        </w:rPr>
        <w:t>así</w:t>
      </w:r>
      <w:r w:rsidR="005D1DFF" w:rsidRPr="00B071EA">
        <w:rPr>
          <w:rFonts w:ascii="Times New Roman" w:hAnsi="Times New Roman"/>
          <w:lang w:eastAsia="es-MX"/>
        </w:rPr>
        <w:t xml:space="preserve"> permitiéndole generar </w:t>
      </w:r>
      <w:r w:rsidR="00AD269F" w:rsidRPr="00B071EA">
        <w:rPr>
          <w:rFonts w:ascii="Times New Roman" w:hAnsi="Times New Roman"/>
          <w:lang w:eastAsia="es-MX"/>
        </w:rPr>
        <w:t>diagnósticos</w:t>
      </w:r>
      <w:r w:rsidR="005D1DFF" w:rsidRPr="00B071EA">
        <w:rPr>
          <w:rFonts w:ascii="Times New Roman" w:hAnsi="Times New Roman"/>
          <w:lang w:eastAsia="es-MX"/>
        </w:rPr>
        <w:t xml:space="preserve"> médicos </w:t>
      </w:r>
      <w:r w:rsidR="00AD269F" w:rsidRPr="00B071EA">
        <w:rPr>
          <w:rFonts w:ascii="Times New Roman" w:hAnsi="Times New Roman"/>
          <w:lang w:eastAsia="es-MX"/>
        </w:rPr>
        <w:t>más</w:t>
      </w:r>
      <w:r w:rsidR="005D1DFF" w:rsidRPr="00B071EA">
        <w:rPr>
          <w:rFonts w:ascii="Times New Roman" w:hAnsi="Times New Roman"/>
          <w:lang w:eastAsia="es-MX"/>
        </w:rPr>
        <w:t xml:space="preserve"> confiables</w:t>
      </w:r>
      <w:r w:rsidR="001221D7" w:rsidRPr="00B071EA">
        <w:rPr>
          <w:rFonts w:ascii="Times New Roman" w:hAnsi="Times New Roman"/>
          <w:lang w:eastAsia="es-MX"/>
        </w:rPr>
        <w:t>.</w:t>
      </w:r>
      <w:r w:rsidR="0063004A" w:rsidRPr="00B071EA">
        <w:rPr>
          <w:rFonts w:ascii="Times New Roman" w:hAnsi="Times New Roman"/>
          <w:lang w:eastAsia="es-MX"/>
        </w:rPr>
        <w:t xml:space="preserve"> Además,</w:t>
      </w:r>
      <w:r w:rsidR="00AD269F" w:rsidRPr="00B071EA">
        <w:rPr>
          <w:rFonts w:ascii="Times New Roman" w:hAnsi="Times New Roman"/>
          <w:lang w:eastAsia="es-MX"/>
        </w:rPr>
        <w:t xml:space="preserve"> </w:t>
      </w:r>
      <w:r w:rsidR="0063004A" w:rsidRPr="00B071EA">
        <w:rPr>
          <w:rFonts w:ascii="Times New Roman" w:hAnsi="Times New Roman"/>
          <w:lang w:eastAsia="es-MX"/>
        </w:rPr>
        <w:t>l</w:t>
      </w:r>
      <w:r w:rsidR="00AD269F" w:rsidRPr="00B071EA">
        <w:rPr>
          <w:rFonts w:ascii="Times New Roman" w:hAnsi="Times New Roman"/>
          <w:lang w:eastAsia="es-MX"/>
        </w:rPr>
        <w:t>os tiempos muertos implicados en un sistema de gestión hospitalaria basado en papel se acortarían debido a que la información médica se tendría disponible de manera electrónica inmediatamente tras su generación en los diferentes departamentos.</w:t>
      </w:r>
    </w:p>
    <w:p w14:paraId="366ABD7F" w14:textId="77777777" w:rsidR="00345760" w:rsidRPr="00B071EA" w:rsidRDefault="00A85FBD"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Se podría monitorear con mayor precisión y rapidez el</w:t>
      </w:r>
      <w:r w:rsidR="0063004A" w:rsidRPr="00B071EA">
        <w:rPr>
          <w:rFonts w:ascii="Times New Roman" w:hAnsi="Times New Roman"/>
          <w:lang w:eastAsia="es-MX"/>
        </w:rPr>
        <w:t xml:space="preserve"> avance de epidemias en la población</w:t>
      </w:r>
      <w:r w:rsidRPr="00B071EA">
        <w:rPr>
          <w:rFonts w:ascii="Times New Roman" w:hAnsi="Times New Roman"/>
          <w:lang w:eastAsia="es-MX"/>
        </w:rPr>
        <w:t>.</w:t>
      </w:r>
    </w:p>
    <w:p w14:paraId="37F477DF" w14:textId="77777777" w:rsidR="00A85FBD" w:rsidRPr="00B071EA" w:rsidRDefault="00A85FBD"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Se reduciría el </w:t>
      </w:r>
      <w:r w:rsidR="00CF07DB">
        <w:rPr>
          <w:rFonts w:ascii="Times New Roman" w:hAnsi="Times New Roman"/>
          <w:lang w:eastAsia="es-MX"/>
        </w:rPr>
        <w:t xml:space="preserve">índice de morbilidad </w:t>
      </w:r>
      <w:r w:rsidRPr="00B071EA">
        <w:rPr>
          <w:rFonts w:ascii="Times New Roman" w:hAnsi="Times New Roman"/>
          <w:lang w:eastAsia="es-MX"/>
        </w:rPr>
        <w:t>de pacientes debido a diagnósticos equivocados.</w:t>
      </w:r>
    </w:p>
    <w:p w14:paraId="38A76B79" w14:textId="77777777" w:rsidR="00A85FBD" w:rsidRPr="00B071EA" w:rsidRDefault="00A85FBD"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Los resultados de laboratorio e imagen serian transferidos electrónicamente al sistema de gestión hospitalaria, reduciendo sustancialmente los errores humanos.</w:t>
      </w:r>
    </w:p>
    <w:p w14:paraId="09D2C30C" w14:textId="77777777" w:rsidR="00A85FBD" w:rsidRPr="00B071EA" w:rsidRDefault="00A85FBD"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Las salas de emergencia tendrían acceso inmediato a datos </w:t>
      </w:r>
      <w:r w:rsidR="0063004A" w:rsidRPr="00B071EA">
        <w:rPr>
          <w:rFonts w:ascii="Times New Roman" w:hAnsi="Times New Roman"/>
          <w:lang w:eastAsia="es-MX"/>
        </w:rPr>
        <w:t>relevantes</w:t>
      </w:r>
      <w:r w:rsidRPr="00B071EA">
        <w:rPr>
          <w:rFonts w:ascii="Times New Roman" w:hAnsi="Times New Roman"/>
          <w:lang w:eastAsia="es-MX"/>
        </w:rPr>
        <w:t xml:space="preserve"> de los pacientes como alergias, enfermedades y tratamientos d</w:t>
      </w:r>
      <w:r w:rsidR="00342D21" w:rsidRPr="00B071EA">
        <w:rPr>
          <w:rFonts w:ascii="Times New Roman" w:hAnsi="Times New Roman"/>
          <w:lang w:eastAsia="es-MX"/>
        </w:rPr>
        <w:t>el paciente, aumentando así las probabilidades de sobrevivencia de los pacientes en estado crítico.</w:t>
      </w:r>
    </w:p>
    <w:p w14:paraId="75915EC6" w14:textId="77777777" w:rsidR="00823EA4" w:rsidRPr="00B071EA" w:rsidRDefault="00342D21"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Cirujanos, anestesiólogos y enfermeras se encontrarían en posibilidad de interactuar electrónicamente desde la planeación de una cirugía hasta la intervención misma. Este aspecto es interesante ya que permitiría que el personal médico consultara en todo momento antes y durante la cirugía los procedimientos, materiales requeridos, etc.</w:t>
      </w:r>
      <w:r w:rsidR="00823EA4" w:rsidRPr="00B071EA">
        <w:rPr>
          <w:rFonts w:ascii="Times New Roman" w:hAnsi="Times New Roman"/>
          <w:lang w:eastAsia="es-MX"/>
        </w:rPr>
        <w:t xml:space="preserve"> Por ejemplo el sistema podría guiar a la enfermera en la verificación del material quirúrgico necesario para la operación.</w:t>
      </w:r>
    </w:p>
    <w:p w14:paraId="64EDD3B4" w14:textId="77777777" w:rsidR="0005570E" w:rsidRPr="00B071EA" w:rsidRDefault="00823EA4"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Imágenes de radiología. Las placas de rayos X, suelen ser una fuente de problemas para el médico y para el paciente, por un lado el expediente clínico en papel no tiene espacio para almacenar las placas de rayos X, por otro lado los médicos no cuentan normalmente con espacios adecuados para almacenar las placas de manera organizada. Por lo que las placas </w:t>
      </w:r>
      <w:r w:rsidRPr="00B071EA">
        <w:rPr>
          <w:rFonts w:ascii="Times New Roman" w:hAnsi="Times New Roman"/>
          <w:lang w:eastAsia="es-MX"/>
        </w:rPr>
        <w:lastRenderedPageBreak/>
        <w:t xml:space="preserve">terminan en manos de los pacientes, quienes </w:t>
      </w:r>
      <w:r w:rsidR="00D713BD" w:rsidRPr="00B071EA">
        <w:rPr>
          <w:rFonts w:ascii="Times New Roman" w:hAnsi="Times New Roman"/>
          <w:lang w:eastAsia="es-MX"/>
        </w:rPr>
        <w:t>acaban</w:t>
      </w:r>
      <w:r w:rsidRPr="00B071EA">
        <w:rPr>
          <w:rFonts w:ascii="Times New Roman" w:hAnsi="Times New Roman"/>
          <w:lang w:eastAsia="es-MX"/>
        </w:rPr>
        <w:t xml:space="preserve"> </w:t>
      </w:r>
      <w:r w:rsidR="0005570E" w:rsidRPr="00B071EA">
        <w:rPr>
          <w:rFonts w:ascii="Times New Roman" w:hAnsi="Times New Roman"/>
          <w:lang w:eastAsia="es-MX"/>
        </w:rPr>
        <w:t>tirándolas</w:t>
      </w:r>
      <w:r w:rsidRPr="00B071EA">
        <w:rPr>
          <w:rFonts w:ascii="Times New Roman" w:hAnsi="Times New Roman"/>
          <w:lang w:eastAsia="es-MX"/>
        </w:rPr>
        <w:t xml:space="preserve">, contaminando dicho sea de paso, </w:t>
      </w:r>
      <w:r w:rsidR="00036F31">
        <w:rPr>
          <w:rFonts w:ascii="Times New Roman" w:hAnsi="Times New Roman"/>
          <w:lang w:eastAsia="es-MX"/>
        </w:rPr>
        <w:t xml:space="preserve">y por lo tanto </w:t>
      </w:r>
      <w:r w:rsidRPr="00B071EA">
        <w:rPr>
          <w:rFonts w:ascii="Times New Roman" w:hAnsi="Times New Roman"/>
          <w:lang w:eastAsia="es-MX"/>
        </w:rPr>
        <w:t>reduciendo</w:t>
      </w:r>
      <w:r w:rsidR="0005570E" w:rsidRPr="00B071EA">
        <w:rPr>
          <w:rFonts w:ascii="Times New Roman" w:hAnsi="Times New Roman"/>
          <w:lang w:eastAsia="es-MX"/>
        </w:rPr>
        <w:t xml:space="preserve"> </w:t>
      </w:r>
      <w:r w:rsidR="00036F31">
        <w:rPr>
          <w:rFonts w:ascii="Times New Roman" w:hAnsi="Times New Roman"/>
          <w:lang w:eastAsia="es-MX"/>
        </w:rPr>
        <w:t>la vida útil</w:t>
      </w:r>
      <w:r w:rsidRPr="00B071EA">
        <w:rPr>
          <w:rFonts w:ascii="Times New Roman" w:hAnsi="Times New Roman"/>
          <w:lang w:eastAsia="es-MX"/>
        </w:rPr>
        <w:t xml:space="preserve"> de la placa</w:t>
      </w:r>
      <w:r w:rsidR="0005570E" w:rsidRPr="00B071EA">
        <w:rPr>
          <w:rFonts w:ascii="Times New Roman" w:hAnsi="Times New Roman"/>
          <w:lang w:eastAsia="es-MX"/>
        </w:rPr>
        <w:t>.</w:t>
      </w:r>
      <w:r w:rsidRPr="00B071EA">
        <w:rPr>
          <w:rFonts w:ascii="Times New Roman" w:hAnsi="Times New Roman"/>
          <w:lang w:eastAsia="es-MX"/>
        </w:rPr>
        <w:t xml:space="preserve"> </w:t>
      </w:r>
      <w:r w:rsidR="00D713BD" w:rsidRPr="00B071EA">
        <w:rPr>
          <w:rFonts w:ascii="Times New Roman" w:hAnsi="Times New Roman"/>
          <w:lang w:eastAsia="es-MX"/>
        </w:rPr>
        <w:t>Además, las placas tradicionales son fuente de contaminación por los químicos necesarios en el revelado. El sistema electrónico permitiría mitigar dicha problemática.</w:t>
      </w:r>
    </w:p>
    <w:p w14:paraId="12DF9150" w14:textId="77777777" w:rsidR="004A3DD9" w:rsidRPr="00B071EA" w:rsidRDefault="004A3DD9"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Reducción de fraudes médicos</w:t>
      </w:r>
      <w:r w:rsidR="002B0859">
        <w:rPr>
          <w:rFonts w:ascii="Times New Roman" w:hAnsi="Times New Roman"/>
          <w:lang w:eastAsia="es-MX"/>
        </w:rPr>
        <w:t xml:space="preserve"> [5]</w:t>
      </w:r>
      <w:r w:rsidRPr="00B071EA">
        <w:rPr>
          <w:rFonts w:ascii="Times New Roman" w:hAnsi="Times New Roman"/>
          <w:lang w:eastAsia="es-MX"/>
        </w:rPr>
        <w:t>. Algunos fraudes son cometidos por los médicos y otros en colaboración con los pacientes, mismos que se podrían reducir con la llegada de los sistemas electrónicos, mismos que evidenciarían anomalías como solicitud exagerada de análisis clínicos o de gabinete, entre otros.</w:t>
      </w:r>
    </w:p>
    <w:p w14:paraId="25D65346" w14:textId="77777777" w:rsidR="004A3DD9" w:rsidRPr="00B071EA" w:rsidRDefault="004A3DD9" w:rsidP="00B433F7">
      <w:pPr>
        <w:numPr>
          <w:ilvl w:val="0"/>
          <w:numId w:val="9"/>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Diseño de herramientas de software para el tratamiento y prevención de  enfermedades. Existe una serie </w:t>
      </w:r>
      <w:r w:rsidR="001F3C98">
        <w:rPr>
          <w:rFonts w:ascii="Times New Roman" w:hAnsi="Times New Roman"/>
          <w:lang w:eastAsia="es-MX"/>
        </w:rPr>
        <w:t>g</w:t>
      </w:r>
      <w:r w:rsidR="00036F31">
        <w:rPr>
          <w:rFonts w:ascii="Times New Roman" w:hAnsi="Times New Roman"/>
          <w:lang w:eastAsia="es-MX"/>
        </w:rPr>
        <w:t>uías de práctica clínica, diagnó</w:t>
      </w:r>
      <w:r w:rsidR="001F3C98">
        <w:rPr>
          <w:rFonts w:ascii="Times New Roman" w:hAnsi="Times New Roman"/>
          <w:lang w:eastAsia="es-MX"/>
        </w:rPr>
        <w:t>stico y tratamiento de enfermedades publicadas por el</w:t>
      </w:r>
      <w:r w:rsidRPr="00B071EA">
        <w:rPr>
          <w:rFonts w:ascii="Times New Roman" w:hAnsi="Times New Roman"/>
          <w:lang w:eastAsia="es-MX"/>
        </w:rPr>
        <w:t xml:space="preserve"> IMSS</w:t>
      </w:r>
      <w:r w:rsidR="001F3C98">
        <w:rPr>
          <w:rFonts w:ascii="Times New Roman" w:hAnsi="Times New Roman"/>
          <w:lang w:eastAsia="es-MX"/>
        </w:rPr>
        <w:t xml:space="preserve">, las cuales </w:t>
      </w:r>
      <w:r w:rsidRPr="00B071EA">
        <w:rPr>
          <w:rFonts w:ascii="Times New Roman" w:hAnsi="Times New Roman"/>
          <w:lang w:eastAsia="es-MX"/>
        </w:rPr>
        <w:t>regulan de manera minuciosa el diagnostico y tratamiento de más de 100 enfermedades consideradas relevantes en el contexto de la salud pública de México. Dichas normas son susceptibles de reproducirse como herramientas de software que guíen al médico en el proceso de diagnostico y tratamiento de ciertas enfermedades.</w:t>
      </w:r>
    </w:p>
    <w:p w14:paraId="2A457A86" w14:textId="77777777" w:rsidR="005B36D3" w:rsidRPr="00B071EA" w:rsidRDefault="005B36D3" w:rsidP="00B433F7">
      <w:pPr>
        <w:autoSpaceDE w:val="0"/>
        <w:autoSpaceDN w:val="0"/>
        <w:adjustRightInd w:val="0"/>
        <w:spacing w:after="0" w:line="240" w:lineRule="auto"/>
        <w:ind w:left="360"/>
        <w:jc w:val="both"/>
        <w:rPr>
          <w:rFonts w:ascii="Times New Roman" w:hAnsi="Times New Roman"/>
          <w:lang w:eastAsia="es-MX"/>
        </w:rPr>
      </w:pPr>
    </w:p>
    <w:p w14:paraId="467A3534" w14:textId="77777777" w:rsidR="005B36D3" w:rsidRPr="00B071EA" w:rsidRDefault="005B36D3" w:rsidP="00B433F7">
      <w:pPr>
        <w:autoSpaceDE w:val="0"/>
        <w:autoSpaceDN w:val="0"/>
        <w:adjustRightInd w:val="0"/>
        <w:spacing w:after="0" w:line="240" w:lineRule="auto"/>
        <w:ind w:left="360"/>
        <w:jc w:val="both"/>
        <w:rPr>
          <w:rFonts w:ascii="Times New Roman" w:hAnsi="Times New Roman"/>
          <w:lang w:eastAsia="es-MX"/>
        </w:rPr>
      </w:pPr>
      <w:r w:rsidRPr="00B071EA">
        <w:rPr>
          <w:rFonts w:ascii="Times New Roman" w:hAnsi="Times New Roman"/>
          <w:lang w:eastAsia="es-MX"/>
        </w:rPr>
        <w:t xml:space="preserve">Existen nuevas </w:t>
      </w:r>
      <w:r w:rsidR="001F3C98">
        <w:rPr>
          <w:rFonts w:ascii="Times New Roman" w:hAnsi="Times New Roman"/>
          <w:lang w:eastAsia="es-MX"/>
        </w:rPr>
        <w:t xml:space="preserve"> e interesantes </w:t>
      </w:r>
      <w:r w:rsidRPr="00B071EA">
        <w:rPr>
          <w:rFonts w:ascii="Times New Roman" w:hAnsi="Times New Roman"/>
          <w:lang w:eastAsia="es-MX"/>
        </w:rPr>
        <w:t xml:space="preserve">posibilidades que </w:t>
      </w:r>
      <w:r w:rsidR="001F3C98">
        <w:rPr>
          <w:rFonts w:ascii="Times New Roman" w:hAnsi="Times New Roman"/>
          <w:lang w:eastAsia="es-MX"/>
        </w:rPr>
        <w:t xml:space="preserve">se presentarían </w:t>
      </w:r>
      <w:r w:rsidRPr="00B071EA">
        <w:rPr>
          <w:rFonts w:ascii="Times New Roman" w:hAnsi="Times New Roman"/>
          <w:lang w:eastAsia="es-MX"/>
        </w:rPr>
        <w:t>con la llegada del expediente clínico electrónico</w:t>
      </w:r>
      <w:r w:rsidR="001F3C98">
        <w:rPr>
          <w:rFonts w:ascii="Times New Roman" w:hAnsi="Times New Roman"/>
          <w:lang w:eastAsia="es-MX"/>
        </w:rPr>
        <w:t xml:space="preserve"> universal</w:t>
      </w:r>
      <w:r w:rsidRPr="00B071EA">
        <w:rPr>
          <w:rFonts w:ascii="Times New Roman" w:hAnsi="Times New Roman"/>
          <w:lang w:eastAsia="es-MX"/>
        </w:rPr>
        <w:t xml:space="preserve"> como son:</w:t>
      </w:r>
    </w:p>
    <w:p w14:paraId="5957F384" w14:textId="77777777" w:rsidR="005B36D3" w:rsidRPr="00B071EA" w:rsidRDefault="005B36D3" w:rsidP="00B433F7">
      <w:pPr>
        <w:autoSpaceDE w:val="0"/>
        <w:autoSpaceDN w:val="0"/>
        <w:adjustRightInd w:val="0"/>
        <w:spacing w:after="0" w:line="240" w:lineRule="auto"/>
        <w:ind w:left="360"/>
        <w:jc w:val="both"/>
        <w:rPr>
          <w:rFonts w:ascii="Times New Roman" w:hAnsi="Times New Roman"/>
          <w:lang w:eastAsia="es-MX"/>
        </w:rPr>
      </w:pPr>
    </w:p>
    <w:p w14:paraId="1E25F0D0" w14:textId="77777777" w:rsidR="00F5039D" w:rsidRPr="00B071EA" w:rsidRDefault="00F5039D" w:rsidP="00B433F7">
      <w:pPr>
        <w:numPr>
          <w:ilvl w:val="0"/>
          <w:numId w:val="11"/>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Se podría avisar al paciente por mensaje de celular</w:t>
      </w:r>
      <w:r w:rsidR="008F3EF7" w:rsidRPr="00B071EA">
        <w:rPr>
          <w:rFonts w:ascii="Times New Roman" w:hAnsi="Times New Roman"/>
          <w:lang w:eastAsia="es-MX"/>
        </w:rPr>
        <w:t xml:space="preserve"> o correo electrónico</w:t>
      </w:r>
      <w:r w:rsidRPr="00B071EA">
        <w:rPr>
          <w:rFonts w:ascii="Times New Roman" w:hAnsi="Times New Roman"/>
          <w:lang w:eastAsia="es-MX"/>
        </w:rPr>
        <w:t xml:space="preserve">, sobre </w:t>
      </w:r>
      <w:r w:rsidR="008F3EF7" w:rsidRPr="00B071EA">
        <w:rPr>
          <w:rFonts w:ascii="Times New Roman" w:hAnsi="Times New Roman"/>
          <w:lang w:eastAsia="es-MX"/>
        </w:rPr>
        <w:t>aspectos tales como:</w:t>
      </w:r>
      <w:r w:rsidRPr="00B071EA">
        <w:rPr>
          <w:rFonts w:ascii="Times New Roman" w:hAnsi="Times New Roman"/>
          <w:lang w:eastAsia="es-MX"/>
        </w:rPr>
        <w:t xml:space="preserve"> horarios para la toma de sus medicamentos, </w:t>
      </w:r>
      <w:r w:rsidR="008F3EF7" w:rsidRPr="00B071EA">
        <w:rPr>
          <w:rFonts w:ascii="Times New Roman" w:hAnsi="Times New Roman"/>
          <w:lang w:eastAsia="es-MX"/>
        </w:rPr>
        <w:t xml:space="preserve">citas con el médico, información sobre sus padecimientos, </w:t>
      </w:r>
      <w:r w:rsidR="00C21173">
        <w:rPr>
          <w:rFonts w:ascii="Times New Roman" w:hAnsi="Times New Roman"/>
          <w:lang w:eastAsia="es-MX"/>
        </w:rPr>
        <w:t>entre otros aspectos</w:t>
      </w:r>
      <w:r w:rsidR="008F3EF7" w:rsidRPr="00B071EA">
        <w:rPr>
          <w:rFonts w:ascii="Times New Roman" w:hAnsi="Times New Roman"/>
          <w:lang w:eastAsia="es-MX"/>
        </w:rPr>
        <w:t>.</w:t>
      </w:r>
    </w:p>
    <w:p w14:paraId="30941795" w14:textId="77777777" w:rsidR="008F3EF7" w:rsidRPr="00B071EA" w:rsidRDefault="008F3EF7" w:rsidP="00B433F7">
      <w:pPr>
        <w:numPr>
          <w:ilvl w:val="0"/>
          <w:numId w:val="11"/>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 xml:space="preserve">El paciente podría registrar (por sí mismo o con esquemas de telemedicina)  en su expediente clínico aspectos de su </w:t>
      </w:r>
      <w:r w:rsidR="005B36D3" w:rsidRPr="00B071EA">
        <w:rPr>
          <w:rFonts w:ascii="Times New Roman" w:hAnsi="Times New Roman"/>
          <w:lang w:eastAsia="es-MX"/>
        </w:rPr>
        <w:t>salud</w:t>
      </w:r>
      <w:r w:rsidRPr="00B071EA">
        <w:rPr>
          <w:rFonts w:ascii="Times New Roman" w:hAnsi="Times New Roman"/>
          <w:lang w:eastAsia="es-MX"/>
        </w:rPr>
        <w:t xml:space="preserve"> como: régimen alimenticio, </w:t>
      </w:r>
      <w:r w:rsidR="001221D7" w:rsidRPr="00B071EA">
        <w:rPr>
          <w:rFonts w:ascii="Times New Roman" w:hAnsi="Times New Roman"/>
          <w:lang w:eastAsia="es-MX"/>
        </w:rPr>
        <w:t>hábitos</w:t>
      </w:r>
      <w:r w:rsidRPr="00B071EA">
        <w:rPr>
          <w:rFonts w:ascii="Times New Roman" w:hAnsi="Times New Roman"/>
          <w:lang w:eastAsia="es-MX"/>
        </w:rPr>
        <w:t>, exposición a sustancias toxicas, signos vitales, entre otros.</w:t>
      </w:r>
    </w:p>
    <w:p w14:paraId="3C597590" w14:textId="77777777" w:rsidR="008F3EF7" w:rsidRDefault="008F3EF7" w:rsidP="00B433F7">
      <w:pPr>
        <w:numPr>
          <w:ilvl w:val="0"/>
          <w:numId w:val="11"/>
        </w:num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El paciente se encontraría ante la posibilidad de cambiar de médico en cualquier momento sin perder su expediente clínico.</w:t>
      </w:r>
    </w:p>
    <w:p w14:paraId="4EFFE543" w14:textId="77777777" w:rsidR="001C5EA0" w:rsidRPr="00B071EA" w:rsidRDefault="001C5EA0" w:rsidP="00B433F7">
      <w:pPr>
        <w:numPr>
          <w:ilvl w:val="0"/>
          <w:numId w:val="11"/>
        </w:numPr>
        <w:autoSpaceDE w:val="0"/>
        <w:autoSpaceDN w:val="0"/>
        <w:adjustRightInd w:val="0"/>
        <w:spacing w:after="0" w:line="240" w:lineRule="auto"/>
        <w:jc w:val="both"/>
        <w:rPr>
          <w:rFonts w:ascii="Times New Roman" w:hAnsi="Times New Roman"/>
          <w:lang w:eastAsia="es-MX"/>
        </w:rPr>
      </w:pPr>
      <w:r>
        <w:rPr>
          <w:rFonts w:ascii="Times New Roman" w:hAnsi="Times New Roman"/>
          <w:lang w:eastAsia="es-MX"/>
        </w:rPr>
        <w:t>Los tratamientos médicos entrarían a una nue</w:t>
      </w:r>
      <w:r w:rsidR="001B6494">
        <w:rPr>
          <w:rFonts w:ascii="Times New Roman" w:hAnsi="Times New Roman"/>
          <w:lang w:eastAsia="es-MX"/>
        </w:rPr>
        <w:t>va era, donde los modelos matemá</w:t>
      </w:r>
      <w:r>
        <w:rPr>
          <w:rFonts w:ascii="Times New Roman" w:hAnsi="Times New Roman"/>
          <w:lang w:eastAsia="es-MX"/>
        </w:rPr>
        <w:t>ticos para enfermedades se podrían alimentar de abundantes datos del expediente clínico electrónico de un individuo particular de la población. Esto con la finalidad de modelar matemáticamente la salud de un pacien</w:t>
      </w:r>
      <w:r w:rsidR="005070F7">
        <w:rPr>
          <w:rFonts w:ascii="Times New Roman" w:hAnsi="Times New Roman"/>
          <w:lang w:eastAsia="es-MX"/>
        </w:rPr>
        <w:t>te, y con esto,</w:t>
      </w:r>
      <w:r w:rsidR="001B6494">
        <w:rPr>
          <w:rFonts w:ascii="Times New Roman" w:hAnsi="Times New Roman"/>
          <w:lang w:eastAsia="es-MX"/>
        </w:rPr>
        <w:t xml:space="preserve"> prevenir</w:t>
      </w:r>
      <w:r>
        <w:rPr>
          <w:rFonts w:ascii="Times New Roman" w:hAnsi="Times New Roman"/>
          <w:lang w:eastAsia="es-MX"/>
        </w:rPr>
        <w:t xml:space="preserve"> enfermedades de un modo que aun no hemos visto.</w:t>
      </w:r>
    </w:p>
    <w:p w14:paraId="4A0B0DE9" w14:textId="77777777" w:rsidR="00F5039D" w:rsidRPr="00B071EA" w:rsidRDefault="00F5039D" w:rsidP="00B433F7">
      <w:pPr>
        <w:autoSpaceDE w:val="0"/>
        <w:autoSpaceDN w:val="0"/>
        <w:adjustRightInd w:val="0"/>
        <w:spacing w:after="0" w:line="240" w:lineRule="auto"/>
        <w:rPr>
          <w:rFonts w:ascii="Times New Roman" w:hAnsi="Times New Roman"/>
          <w:lang w:eastAsia="es-MX"/>
        </w:rPr>
      </w:pPr>
    </w:p>
    <w:p w14:paraId="252183EE" w14:textId="77777777" w:rsidR="00557252" w:rsidRPr="00B071EA" w:rsidRDefault="00557252" w:rsidP="00B433F7">
      <w:pPr>
        <w:autoSpaceDE w:val="0"/>
        <w:autoSpaceDN w:val="0"/>
        <w:adjustRightInd w:val="0"/>
        <w:spacing w:after="0" w:line="240" w:lineRule="auto"/>
        <w:rPr>
          <w:rFonts w:ascii="Times New Roman" w:hAnsi="Times New Roman"/>
          <w:lang w:eastAsia="es-MX"/>
        </w:rPr>
      </w:pPr>
    </w:p>
    <w:p w14:paraId="11CF049A" w14:textId="77777777" w:rsidR="001F3C98" w:rsidRPr="00B071EA" w:rsidRDefault="001F3C98" w:rsidP="00B433F7">
      <w:pPr>
        <w:autoSpaceDE w:val="0"/>
        <w:autoSpaceDN w:val="0"/>
        <w:adjustRightInd w:val="0"/>
        <w:spacing w:after="0" w:line="240" w:lineRule="auto"/>
        <w:rPr>
          <w:rFonts w:ascii="Times New Roman" w:hAnsi="Times New Roman"/>
          <w:b/>
          <w:lang w:eastAsia="es-MX"/>
        </w:rPr>
      </w:pPr>
    </w:p>
    <w:p w14:paraId="4DF031D4" w14:textId="77777777" w:rsidR="00F5039D" w:rsidRPr="00B071EA" w:rsidRDefault="00F5039D" w:rsidP="00B433F7">
      <w:pPr>
        <w:autoSpaceDE w:val="0"/>
        <w:autoSpaceDN w:val="0"/>
        <w:adjustRightInd w:val="0"/>
        <w:spacing w:after="0" w:line="240" w:lineRule="auto"/>
        <w:rPr>
          <w:rFonts w:ascii="Times New Roman" w:hAnsi="Times New Roman"/>
          <w:lang w:eastAsia="es-MX"/>
        </w:rPr>
      </w:pPr>
    </w:p>
    <w:p w14:paraId="12B48077" w14:textId="77777777" w:rsidR="00AA7DDC" w:rsidRPr="00595691" w:rsidRDefault="00595691" w:rsidP="00B433F7">
      <w:pPr>
        <w:autoSpaceDE w:val="0"/>
        <w:autoSpaceDN w:val="0"/>
        <w:adjustRightInd w:val="0"/>
        <w:spacing w:after="0" w:line="240" w:lineRule="auto"/>
        <w:rPr>
          <w:rFonts w:ascii="Times New Roman" w:hAnsi="Times New Roman"/>
          <w:b/>
          <w:u w:val="single"/>
          <w:lang w:eastAsia="es-MX"/>
        </w:rPr>
      </w:pPr>
      <w:r w:rsidRPr="00595691">
        <w:rPr>
          <w:rFonts w:ascii="Times New Roman" w:hAnsi="Times New Roman"/>
          <w:b/>
          <w:u w:val="single"/>
          <w:lang w:eastAsia="es-MX"/>
        </w:rPr>
        <w:t>CONCLUSIONES</w:t>
      </w:r>
    </w:p>
    <w:p w14:paraId="31B0FEAB" w14:textId="77777777" w:rsidR="00AA7DDC" w:rsidRPr="00B071EA" w:rsidRDefault="00AA7DDC" w:rsidP="00B433F7">
      <w:pPr>
        <w:autoSpaceDE w:val="0"/>
        <w:autoSpaceDN w:val="0"/>
        <w:adjustRightInd w:val="0"/>
        <w:spacing w:after="0" w:line="240" w:lineRule="auto"/>
        <w:rPr>
          <w:rFonts w:ascii="Times New Roman" w:hAnsi="Times New Roman"/>
          <w:lang w:eastAsia="es-MX"/>
        </w:rPr>
      </w:pPr>
    </w:p>
    <w:p w14:paraId="6E26AAC1" w14:textId="77777777" w:rsidR="00F45D42" w:rsidRPr="00525FB9" w:rsidRDefault="001C7B4C" w:rsidP="00B433F7">
      <w:pPr>
        <w:autoSpaceDE w:val="0"/>
        <w:autoSpaceDN w:val="0"/>
        <w:adjustRightInd w:val="0"/>
        <w:spacing w:after="0" w:line="240" w:lineRule="auto"/>
        <w:jc w:val="both"/>
        <w:rPr>
          <w:rFonts w:ascii="Times New Roman" w:hAnsi="Times New Roman"/>
          <w:lang w:eastAsia="es-MX"/>
        </w:rPr>
      </w:pPr>
      <w:r w:rsidRPr="00B071EA">
        <w:rPr>
          <w:rFonts w:ascii="Times New Roman" w:hAnsi="Times New Roman"/>
          <w:lang w:eastAsia="es-MX"/>
        </w:rPr>
        <w:t>La informática</w:t>
      </w:r>
      <w:r w:rsidR="000C1210" w:rsidRPr="00B071EA">
        <w:rPr>
          <w:rFonts w:ascii="Times New Roman" w:hAnsi="Times New Roman"/>
          <w:lang w:eastAsia="es-MX"/>
        </w:rPr>
        <w:t xml:space="preserve"> médica</w:t>
      </w:r>
      <w:r w:rsidRPr="00B071EA">
        <w:rPr>
          <w:rFonts w:ascii="Times New Roman" w:hAnsi="Times New Roman"/>
          <w:lang w:eastAsia="es-MX"/>
        </w:rPr>
        <w:t xml:space="preserve"> ha demostrado ser una herramienta fundamental en los procesos de modernización del sistema de salud pública. La apertura de la sociedad a dichos sistemas de información, en particular al expediente clínico electrónico universal</w:t>
      </w:r>
      <w:r w:rsidR="007E3407">
        <w:rPr>
          <w:rFonts w:ascii="Times New Roman" w:hAnsi="Times New Roman"/>
          <w:lang w:eastAsia="es-MX"/>
        </w:rPr>
        <w:t>,</w:t>
      </w:r>
      <w:r w:rsidRPr="00B071EA">
        <w:rPr>
          <w:rFonts w:ascii="Times New Roman" w:hAnsi="Times New Roman"/>
          <w:lang w:eastAsia="es-MX"/>
        </w:rPr>
        <w:t xml:space="preserve"> es un proceso lento pero imparable, ya que los beneficios de implementar dicha modernización superan por mucho a los aspectos debatibles tanto morales como legales. La llegada de un expediente clínico electrónico </w:t>
      </w:r>
      <w:r w:rsidR="00BA4B43" w:rsidRPr="00B071EA">
        <w:rPr>
          <w:rFonts w:ascii="Times New Roman" w:hAnsi="Times New Roman"/>
          <w:lang w:eastAsia="es-MX"/>
        </w:rPr>
        <w:t xml:space="preserve">universal accesible desde la internet permitiría una mejora inmediata de la atención médica </w:t>
      </w:r>
      <w:r w:rsidR="00525FB9">
        <w:rPr>
          <w:rFonts w:ascii="Times New Roman" w:hAnsi="Times New Roman"/>
          <w:lang w:eastAsia="es-MX"/>
        </w:rPr>
        <w:t xml:space="preserve">que incrementaría la calidad, evitando, así mismo, la presentación de eventos adversos al contar con los antecedentes, en forma inmediata, de los pacientes solicitantes, disminuyendo la incidencia de demandas en contra del personal médico, prestador del servicio, siendo además </w:t>
      </w:r>
      <w:r w:rsidR="00BA4B43" w:rsidRPr="00B071EA">
        <w:rPr>
          <w:rFonts w:ascii="Times New Roman" w:hAnsi="Times New Roman"/>
          <w:lang w:eastAsia="es-MX"/>
        </w:rPr>
        <w:t>fuente valiosa de información para los investigadores en el campo de la salud.  La dinámica económica y cultural de países como México retrasa la informática médica aplicada a los sistemas de</w:t>
      </w:r>
      <w:r w:rsidR="007E3407">
        <w:rPr>
          <w:rFonts w:ascii="Times New Roman" w:hAnsi="Times New Roman"/>
          <w:lang w:eastAsia="es-MX"/>
        </w:rPr>
        <w:t xml:space="preserve"> salud pública, </w:t>
      </w:r>
      <w:r w:rsidR="007E3407">
        <w:rPr>
          <w:rFonts w:ascii="Times New Roman" w:hAnsi="Times New Roman"/>
          <w:lang w:eastAsia="es-MX"/>
        </w:rPr>
        <w:lastRenderedPageBreak/>
        <w:t>haciéndola escas</w:t>
      </w:r>
      <w:r w:rsidR="00BA4B43" w:rsidRPr="00B071EA">
        <w:rPr>
          <w:rFonts w:ascii="Times New Roman" w:hAnsi="Times New Roman"/>
          <w:lang w:eastAsia="es-MX"/>
        </w:rPr>
        <w:t>a o casi nula. Situación que curiosamente puede ser vista como una ventaja</w:t>
      </w:r>
      <w:r w:rsidR="000C5A14" w:rsidRPr="00B071EA">
        <w:rPr>
          <w:rFonts w:ascii="Times New Roman" w:hAnsi="Times New Roman"/>
          <w:lang w:eastAsia="es-MX"/>
        </w:rPr>
        <w:t xml:space="preserve">, si se considera </w:t>
      </w:r>
      <w:r w:rsidR="00BA4B43" w:rsidRPr="00B071EA">
        <w:rPr>
          <w:rFonts w:ascii="Times New Roman" w:hAnsi="Times New Roman"/>
          <w:lang w:eastAsia="es-MX"/>
        </w:rPr>
        <w:t>que países avanzados como Estados Unidos o Inglaterra iniciaron el uso de la informática m</w:t>
      </w:r>
      <w:r w:rsidR="000C1210" w:rsidRPr="00B071EA">
        <w:rPr>
          <w:rFonts w:ascii="Times New Roman" w:hAnsi="Times New Roman"/>
          <w:lang w:eastAsia="es-MX"/>
        </w:rPr>
        <w:t>é</w:t>
      </w:r>
      <w:r w:rsidR="00BA4B43" w:rsidRPr="00B071EA">
        <w:rPr>
          <w:rFonts w:ascii="Times New Roman" w:hAnsi="Times New Roman"/>
          <w:lang w:eastAsia="es-MX"/>
        </w:rPr>
        <w:t>dica aplicada a su sistema de salud aun antes de la llegada de la internet y otras tecnologías avanzadas, por lo que migrar su infraestructura a las nuevas tecnologías les representa un costo astronómico aun para sus fuertes economías.</w:t>
      </w:r>
      <w:r w:rsidR="000C5A14" w:rsidRPr="00B071EA">
        <w:rPr>
          <w:rFonts w:ascii="Times New Roman" w:hAnsi="Times New Roman"/>
          <w:lang w:eastAsia="es-MX"/>
        </w:rPr>
        <w:t xml:space="preserve"> Sin embargo, México es prácticamente territorio virgen para la implementación de un esquema electrónico de salud a nivel nacional, por lo que es urgente que el gobierno, investigadores y público en general se sienten a discutir y definir el futuro de nuestro sistema de salud pública en el a</w:t>
      </w:r>
      <w:r w:rsidR="00525FB9">
        <w:rPr>
          <w:rFonts w:ascii="Times New Roman" w:hAnsi="Times New Roman"/>
          <w:lang w:eastAsia="es-MX"/>
        </w:rPr>
        <w:t xml:space="preserve">specto de la informática médica, </w:t>
      </w:r>
      <w:r w:rsidR="00525FB9" w:rsidRPr="00525FB9">
        <w:rPr>
          <w:rFonts w:ascii="Times New Roman" w:hAnsi="Times New Roman"/>
          <w:lang w:eastAsia="es-MX"/>
        </w:rPr>
        <w:t>en los momentos actuales, en que los altos costos de inversión en el sector salud, agobian los presupuestos nacionales, siendo la prevención, una alternativa para la disminución de los mismos, y en este aspecto, el contar con expediente electrónico “genera</w:t>
      </w:r>
      <w:r w:rsidR="007A2C87">
        <w:rPr>
          <w:rFonts w:ascii="Times New Roman" w:hAnsi="Times New Roman"/>
          <w:lang w:eastAsia="es-MX"/>
        </w:rPr>
        <w:t>cional” nos ayudará</w:t>
      </w:r>
      <w:r w:rsidR="00525FB9" w:rsidRPr="00525FB9">
        <w:rPr>
          <w:rFonts w:ascii="Times New Roman" w:hAnsi="Times New Roman"/>
          <w:lang w:eastAsia="es-MX"/>
        </w:rPr>
        <w:t xml:space="preserve"> enormemente en lograr incidir en los pacientes y sobre su condición de salud actual.</w:t>
      </w:r>
    </w:p>
    <w:p w14:paraId="5C7196A3" w14:textId="77777777" w:rsidR="00F45D42" w:rsidRDefault="00F45D42" w:rsidP="00B433F7">
      <w:pPr>
        <w:autoSpaceDE w:val="0"/>
        <w:autoSpaceDN w:val="0"/>
        <w:adjustRightInd w:val="0"/>
        <w:spacing w:after="0" w:line="240" w:lineRule="auto"/>
        <w:rPr>
          <w:rFonts w:ascii="Times New Roman" w:hAnsi="Times New Roman"/>
          <w:lang w:eastAsia="es-MX"/>
        </w:rPr>
      </w:pPr>
    </w:p>
    <w:p w14:paraId="0CACD40B" w14:textId="77777777" w:rsidR="00CD667D" w:rsidRDefault="00CD667D" w:rsidP="00B433F7">
      <w:pPr>
        <w:autoSpaceDE w:val="0"/>
        <w:autoSpaceDN w:val="0"/>
        <w:adjustRightInd w:val="0"/>
        <w:spacing w:after="0" w:line="240" w:lineRule="auto"/>
        <w:rPr>
          <w:rFonts w:ascii="Times New Roman" w:hAnsi="Times New Roman"/>
          <w:lang w:eastAsia="es-MX"/>
        </w:rPr>
      </w:pPr>
    </w:p>
    <w:p w14:paraId="5D4F61E4" w14:textId="77777777" w:rsidR="00EC69CE" w:rsidRPr="00B071EA" w:rsidRDefault="00EC69CE" w:rsidP="00B433F7">
      <w:pPr>
        <w:autoSpaceDE w:val="0"/>
        <w:autoSpaceDN w:val="0"/>
        <w:adjustRightInd w:val="0"/>
        <w:spacing w:after="0" w:line="240" w:lineRule="auto"/>
        <w:rPr>
          <w:rFonts w:ascii="Times New Roman" w:hAnsi="Times New Roman"/>
          <w:lang w:eastAsia="es-MX"/>
        </w:rPr>
      </w:pPr>
    </w:p>
    <w:p w14:paraId="496B5500" w14:textId="77777777" w:rsidR="00AA7DDC" w:rsidRPr="000D1E92" w:rsidRDefault="00F5039D" w:rsidP="00B433F7">
      <w:pPr>
        <w:spacing w:line="240" w:lineRule="auto"/>
        <w:jc w:val="both"/>
        <w:rPr>
          <w:rFonts w:ascii="Times New Roman" w:hAnsi="Times New Roman"/>
          <w:b/>
          <w:u w:val="single"/>
        </w:rPr>
      </w:pPr>
      <w:r w:rsidRPr="00B071EA">
        <w:rPr>
          <w:rFonts w:ascii="Times New Roman" w:hAnsi="Times New Roman"/>
          <w:lang w:eastAsia="es-MX"/>
        </w:rPr>
        <w:t xml:space="preserve"> </w:t>
      </w:r>
      <w:r w:rsidR="000D1E92" w:rsidRPr="000D1E92">
        <w:rPr>
          <w:rFonts w:ascii="Times New Roman" w:hAnsi="Times New Roman"/>
          <w:b/>
          <w:u w:val="single"/>
        </w:rPr>
        <w:t>REFERENCIAS</w:t>
      </w:r>
    </w:p>
    <w:p w14:paraId="35A8AD6E" w14:textId="77777777" w:rsidR="00AA7DDC" w:rsidRPr="00B071EA" w:rsidRDefault="00AA7DDC" w:rsidP="00B433F7">
      <w:pPr>
        <w:pStyle w:val="References"/>
        <w:tabs>
          <w:tab w:val="num" w:pos="426"/>
        </w:tabs>
        <w:ind w:left="397" w:hanging="397"/>
        <w:rPr>
          <w:sz w:val="22"/>
          <w:szCs w:val="22"/>
          <w:lang w:val="en-US"/>
        </w:rPr>
      </w:pPr>
      <w:r w:rsidRPr="006349FB">
        <w:rPr>
          <w:bCs/>
          <w:sz w:val="22"/>
          <w:szCs w:val="22"/>
          <w:lang w:val="en-US" w:eastAsia="es-ES"/>
        </w:rPr>
        <w:t>Antonio CH Sek, NT Cheung, KM Choy, WN Wong, Anna YH Tong, Vicky H Fung, Mi</w:t>
      </w:r>
      <w:r w:rsidRPr="00B071EA">
        <w:rPr>
          <w:bCs/>
          <w:sz w:val="22"/>
          <w:szCs w:val="22"/>
          <w:lang w:val="en-US" w:eastAsia="es-ES"/>
        </w:rPr>
        <w:t>chael Fung and Eric Hoc "</w:t>
      </w:r>
      <w:r w:rsidRPr="00B071EA">
        <w:rPr>
          <w:b/>
          <w:bCs/>
          <w:i/>
          <w:sz w:val="22"/>
          <w:szCs w:val="22"/>
          <w:lang w:val="en-US" w:eastAsia="es-ES"/>
        </w:rPr>
        <w:t>A Territory-Wide Electronic Health Record – from Concept to Practicality: the Hong Kong Experience</w:t>
      </w:r>
      <w:r w:rsidRPr="00B071EA">
        <w:rPr>
          <w:bCs/>
          <w:sz w:val="22"/>
          <w:szCs w:val="22"/>
          <w:lang w:val="en-US" w:eastAsia="es-ES"/>
        </w:rPr>
        <w:t xml:space="preserve">", </w:t>
      </w:r>
      <w:r w:rsidRPr="00B071EA">
        <w:rPr>
          <w:sz w:val="22"/>
          <w:szCs w:val="22"/>
          <w:lang w:val="en-US" w:eastAsia="es-ES"/>
        </w:rPr>
        <w:t>MEDINFO</w:t>
      </w:r>
      <w:r w:rsidRPr="00B071EA">
        <w:rPr>
          <w:color w:val="000000"/>
          <w:sz w:val="22"/>
          <w:szCs w:val="22"/>
          <w:lang w:val="en-US"/>
        </w:rPr>
        <w:t xml:space="preserve"> Proceedings of the 12th World Congress on Health (Medical) Informatics</w:t>
      </w:r>
      <w:r w:rsidRPr="00B071EA">
        <w:rPr>
          <w:sz w:val="22"/>
          <w:szCs w:val="22"/>
          <w:lang w:val="en-US" w:eastAsia="es-ES"/>
        </w:rPr>
        <w:t>, IOS Press, 2007.</w:t>
      </w:r>
    </w:p>
    <w:p w14:paraId="231212EE" w14:textId="77777777" w:rsidR="00AA7DDC" w:rsidRPr="00B071EA" w:rsidRDefault="00AA7DDC" w:rsidP="00B433F7">
      <w:pPr>
        <w:pStyle w:val="References"/>
        <w:tabs>
          <w:tab w:val="num" w:pos="426"/>
        </w:tabs>
        <w:ind w:left="397" w:hanging="397"/>
        <w:rPr>
          <w:sz w:val="22"/>
          <w:szCs w:val="22"/>
          <w:lang w:val="en-US"/>
        </w:rPr>
      </w:pPr>
      <w:r w:rsidRPr="00B071EA">
        <w:rPr>
          <w:bCs/>
          <w:sz w:val="22"/>
          <w:szCs w:val="22"/>
          <w:lang w:val="en-US" w:eastAsia="es-ES"/>
        </w:rPr>
        <w:t>Ngai-Tseung Cheung, Vicky Fung, Wing Nam Wong, Anna Tong, Antonio Sek, Andre Greyling, Nancy Tse and Hong Fung, "</w:t>
      </w:r>
      <w:r w:rsidRPr="00B071EA">
        <w:rPr>
          <w:b/>
          <w:bCs/>
          <w:i/>
          <w:sz w:val="22"/>
          <w:szCs w:val="22"/>
          <w:lang w:val="en-US" w:eastAsia="es-ES"/>
        </w:rPr>
        <w:t>Principles-Based Medical Informatics for Success – How Hong Kong Built One of the World’s Largest Integrated Longitudinal Electronic Patient Records</w:t>
      </w:r>
      <w:r w:rsidRPr="00B071EA">
        <w:rPr>
          <w:bCs/>
          <w:sz w:val="22"/>
          <w:szCs w:val="22"/>
          <w:lang w:val="en-US" w:eastAsia="es-ES"/>
        </w:rPr>
        <w:t xml:space="preserve">", </w:t>
      </w:r>
      <w:r w:rsidRPr="00B071EA">
        <w:rPr>
          <w:sz w:val="22"/>
          <w:szCs w:val="22"/>
          <w:lang w:val="en-US" w:eastAsia="es-ES"/>
        </w:rPr>
        <w:t>MEDINFO</w:t>
      </w:r>
      <w:r w:rsidRPr="00B071EA">
        <w:rPr>
          <w:color w:val="000000"/>
          <w:sz w:val="22"/>
          <w:szCs w:val="22"/>
          <w:lang w:val="en-US"/>
        </w:rPr>
        <w:t xml:space="preserve"> Proceedings of the 12th World Congress on Health (Medical) Informatics</w:t>
      </w:r>
      <w:r w:rsidRPr="00B071EA">
        <w:rPr>
          <w:sz w:val="22"/>
          <w:szCs w:val="22"/>
          <w:lang w:val="en-US" w:eastAsia="es-ES"/>
        </w:rPr>
        <w:t>, IOS Press, 2007.</w:t>
      </w:r>
    </w:p>
    <w:p w14:paraId="076CF042" w14:textId="77777777" w:rsidR="00AA7DDC" w:rsidRPr="00B071EA" w:rsidRDefault="00AA7DDC" w:rsidP="00B433F7">
      <w:pPr>
        <w:pStyle w:val="References"/>
        <w:tabs>
          <w:tab w:val="num" w:pos="426"/>
        </w:tabs>
        <w:ind w:left="397" w:hanging="397"/>
        <w:rPr>
          <w:sz w:val="22"/>
          <w:szCs w:val="22"/>
          <w:lang w:val="en-US"/>
        </w:rPr>
      </w:pPr>
      <w:r w:rsidRPr="00B071EA">
        <w:rPr>
          <w:bCs/>
          <w:sz w:val="22"/>
          <w:szCs w:val="22"/>
          <w:lang w:val="en-US" w:eastAsia="es-ES"/>
        </w:rPr>
        <w:t xml:space="preserve">Vicky Fung, N T Cheung, Eric Ho, Clara Cheung, Hudson Chan, Kitty Tsang, Joycelyne Cheung, William Ho, Maggie Lau, Veronica Hung, Austen Wong, Anna Tong, W N Wong and Antonio Sek, </w:t>
      </w:r>
      <w:r w:rsidRPr="00B071EA">
        <w:rPr>
          <w:b/>
          <w:bCs/>
          <w:sz w:val="22"/>
          <w:szCs w:val="22"/>
          <w:lang w:val="en-US" w:eastAsia="es-ES"/>
        </w:rPr>
        <w:t>"</w:t>
      </w:r>
      <w:r w:rsidRPr="00B071EA">
        <w:rPr>
          <w:b/>
          <w:bCs/>
          <w:i/>
          <w:sz w:val="22"/>
          <w:szCs w:val="22"/>
          <w:lang w:val="en-US" w:eastAsia="es-ES"/>
        </w:rPr>
        <w:t>Building a Womb-to-Tomb Health Record in Hong Kong – an Application of Information Architecture</w:t>
      </w:r>
      <w:r w:rsidRPr="00B071EA">
        <w:rPr>
          <w:bCs/>
          <w:sz w:val="22"/>
          <w:szCs w:val="22"/>
          <w:lang w:val="en-US" w:eastAsia="es-ES"/>
        </w:rPr>
        <w:t xml:space="preserve">", </w:t>
      </w:r>
      <w:r w:rsidRPr="00B071EA">
        <w:rPr>
          <w:sz w:val="22"/>
          <w:szCs w:val="22"/>
          <w:lang w:val="en-US" w:eastAsia="es-ES"/>
        </w:rPr>
        <w:t>MEDINFO</w:t>
      </w:r>
      <w:r w:rsidRPr="00B071EA">
        <w:rPr>
          <w:color w:val="000000"/>
          <w:sz w:val="22"/>
          <w:szCs w:val="22"/>
          <w:lang w:val="en-US"/>
        </w:rPr>
        <w:t xml:space="preserve"> Proceedings of the 12th World Congress on Health (Medical) Informatics</w:t>
      </w:r>
      <w:r w:rsidRPr="00B071EA">
        <w:rPr>
          <w:sz w:val="22"/>
          <w:szCs w:val="22"/>
          <w:lang w:val="en-US" w:eastAsia="es-ES"/>
        </w:rPr>
        <w:t>, IOS Press, 2007.</w:t>
      </w:r>
    </w:p>
    <w:p w14:paraId="7949C580" w14:textId="77777777" w:rsidR="00AA7DDC" w:rsidRPr="00B071EA" w:rsidRDefault="00AA7DDC" w:rsidP="00B433F7">
      <w:pPr>
        <w:pStyle w:val="References"/>
        <w:tabs>
          <w:tab w:val="num" w:pos="426"/>
        </w:tabs>
        <w:ind w:left="397" w:hanging="397"/>
        <w:rPr>
          <w:sz w:val="22"/>
          <w:szCs w:val="22"/>
          <w:lang w:val="en-US"/>
        </w:rPr>
      </w:pPr>
      <w:r w:rsidRPr="00B071EA">
        <w:rPr>
          <w:sz w:val="22"/>
          <w:szCs w:val="22"/>
          <w:lang w:val="en-US"/>
        </w:rPr>
        <w:t>M. Weitzel, A. Smith, S. de Deugd, and R. Yates, “</w:t>
      </w:r>
      <w:r w:rsidRPr="00B071EA">
        <w:rPr>
          <w:b/>
          <w:i/>
          <w:sz w:val="22"/>
          <w:szCs w:val="22"/>
          <w:lang w:val="en-US"/>
        </w:rPr>
        <w:t>A Web 2.0 Model for Patient-Centered Health Informatics Applications</w:t>
      </w:r>
      <w:r w:rsidRPr="00B071EA">
        <w:rPr>
          <w:sz w:val="22"/>
          <w:szCs w:val="22"/>
          <w:lang w:val="en-US"/>
        </w:rPr>
        <w:t>”, Computer, vol. 49, no. 7, pp. 43-50, July 2010.</w:t>
      </w:r>
    </w:p>
    <w:p w14:paraId="1E2AC22D" w14:textId="77777777" w:rsidR="00AA7DDC" w:rsidRPr="00B071EA" w:rsidRDefault="00AA7DDC" w:rsidP="00B433F7">
      <w:pPr>
        <w:pStyle w:val="References"/>
        <w:tabs>
          <w:tab w:val="num" w:pos="426"/>
        </w:tabs>
        <w:ind w:left="397" w:hanging="397"/>
        <w:rPr>
          <w:sz w:val="22"/>
          <w:szCs w:val="22"/>
          <w:lang w:val="en-US"/>
        </w:rPr>
      </w:pPr>
      <w:r w:rsidRPr="00B071EA">
        <w:rPr>
          <w:sz w:val="22"/>
          <w:szCs w:val="22"/>
          <w:lang w:val="en-US"/>
        </w:rPr>
        <w:t>SAS Institute, “</w:t>
      </w:r>
      <w:r w:rsidRPr="00B071EA">
        <w:rPr>
          <w:b/>
          <w:i/>
          <w:sz w:val="22"/>
          <w:szCs w:val="22"/>
          <w:lang w:val="en-US"/>
        </w:rPr>
        <w:t>Combating Health Care Fraud</w:t>
      </w:r>
      <w:r w:rsidRPr="00B071EA">
        <w:rPr>
          <w:sz w:val="22"/>
          <w:szCs w:val="22"/>
          <w:lang w:val="en-US"/>
        </w:rPr>
        <w:t>”, Cary, NC: SAS Institute, 2010.</w:t>
      </w:r>
    </w:p>
    <w:p w14:paraId="696809CB" w14:textId="77777777" w:rsidR="00AA7DDC" w:rsidRPr="00B071EA" w:rsidRDefault="00AA7DDC" w:rsidP="00B433F7">
      <w:pPr>
        <w:pStyle w:val="References"/>
        <w:tabs>
          <w:tab w:val="num" w:pos="426"/>
        </w:tabs>
        <w:ind w:left="397" w:hanging="397"/>
        <w:rPr>
          <w:sz w:val="22"/>
          <w:szCs w:val="22"/>
          <w:lang w:val="en-US"/>
        </w:rPr>
      </w:pPr>
      <w:r w:rsidRPr="00B071EA">
        <w:rPr>
          <w:sz w:val="22"/>
          <w:szCs w:val="22"/>
          <w:lang w:val="en-US" w:eastAsia="es-ES"/>
        </w:rPr>
        <w:t>Keng Siau, “</w:t>
      </w:r>
      <w:r w:rsidRPr="00B071EA">
        <w:rPr>
          <w:b/>
          <w:i/>
          <w:sz w:val="22"/>
          <w:szCs w:val="22"/>
          <w:lang w:val="en-US" w:eastAsia="es-ES"/>
        </w:rPr>
        <w:t>Health Care Informatics</w:t>
      </w:r>
      <w:r w:rsidRPr="00B071EA">
        <w:rPr>
          <w:sz w:val="22"/>
          <w:szCs w:val="22"/>
          <w:lang w:val="en-US" w:eastAsia="es-ES"/>
        </w:rPr>
        <w:t>”, IEEE Transactions on Information Technology in Biomedicine, Vol. 7, No. 1, March 2003.</w:t>
      </w:r>
    </w:p>
    <w:p w14:paraId="574C9B98" w14:textId="77777777" w:rsidR="00AA7DDC" w:rsidRPr="00B071EA" w:rsidRDefault="00AA7DDC" w:rsidP="00B433F7">
      <w:pPr>
        <w:pStyle w:val="References"/>
        <w:tabs>
          <w:tab w:val="num" w:pos="426"/>
        </w:tabs>
        <w:ind w:left="397" w:hanging="397"/>
        <w:rPr>
          <w:sz w:val="22"/>
          <w:szCs w:val="22"/>
          <w:lang w:val="en-US"/>
        </w:rPr>
      </w:pPr>
      <w:r w:rsidRPr="00B071EA">
        <w:rPr>
          <w:sz w:val="22"/>
          <w:szCs w:val="22"/>
          <w:lang w:val="en-US" w:eastAsia="es-ES"/>
        </w:rPr>
        <w:t>Kathryn J. Hannah, Marion J. Ball and Margaret J.A. Edwards, “</w:t>
      </w:r>
      <w:r w:rsidRPr="00B071EA">
        <w:rPr>
          <w:b/>
          <w:i/>
          <w:sz w:val="22"/>
          <w:szCs w:val="22"/>
          <w:lang w:val="en-US" w:eastAsia="es-ES"/>
        </w:rPr>
        <w:t>Introduction to Nursing Informatics</w:t>
      </w:r>
      <w:r w:rsidRPr="00B071EA">
        <w:rPr>
          <w:sz w:val="22"/>
          <w:szCs w:val="22"/>
          <w:lang w:val="en-US" w:eastAsia="es-ES"/>
        </w:rPr>
        <w:t>”, Springer, Third Edition, 2006.</w:t>
      </w:r>
    </w:p>
    <w:p w14:paraId="30F9F0CF" w14:textId="77777777" w:rsidR="00AA7DDC" w:rsidRPr="00B071EA" w:rsidRDefault="00AA7DDC" w:rsidP="00B433F7">
      <w:pPr>
        <w:pStyle w:val="References"/>
        <w:tabs>
          <w:tab w:val="num" w:pos="426"/>
        </w:tabs>
        <w:ind w:left="397" w:hanging="397"/>
        <w:rPr>
          <w:sz w:val="22"/>
          <w:szCs w:val="22"/>
          <w:lang w:val="en-US"/>
        </w:rPr>
      </w:pPr>
      <w:r w:rsidRPr="00B071EA">
        <w:rPr>
          <w:rFonts w:eastAsia="TrajanPro-Regular"/>
          <w:color w:val="000000"/>
          <w:sz w:val="22"/>
          <w:szCs w:val="22"/>
          <w:lang w:val="en-US" w:eastAsia="es-ES"/>
        </w:rPr>
        <w:t>Man Li, Brian W. Pickering, Vernon D. Smith, Mirsad Hadzikadic, Ognjen Gajic and Vitaly Herasevich , "</w:t>
      </w:r>
      <w:r w:rsidRPr="00B071EA">
        <w:rPr>
          <w:rFonts w:eastAsia="TrajanPro-Regular"/>
          <w:b/>
          <w:i/>
          <w:color w:val="000000"/>
          <w:sz w:val="22"/>
          <w:szCs w:val="22"/>
          <w:lang w:val="en-US" w:eastAsia="es-ES"/>
        </w:rPr>
        <w:t>Medical informatics: an essential tool for health sciences research in acute care</w:t>
      </w:r>
      <w:r w:rsidRPr="00B071EA">
        <w:rPr>
          <w:rFonts w:eastAsia="TrajanPro-Regular"/>
          <w:color w:val="000000"/>
          <w:sz w:val="22"/>
          <w:szCs w:val="22"/>
          <w:lang w:val="en-US" w:eastAsia="es-ES"/>
        </w:rPr>
        <w:t>",</w:t>
      </w:r>
      <w:r w:rsidRPr="00B071EA">
        <w:rPr>
          <w:rFonts w:eastAsia="WarnockPro-LightDisp"/>
          <w:sz w:val="22"/>
          <w:szCs w:val="22"/>
          <w:lang w:val="en-US" w:eastAsia="es-ES"/>
        </w:rPr>
        <w:t xml:space="preserve"> Bosnian Journal of Basic Medical Sciences; 9 (supplement 1): s34-s39, 2009.</w:t>
      </w:r>
    </w:p>
    <w:p w14:paraId="7F97FFD3" w14:textId="77777777" w:rsidR="00AA7DDC" w:rsidRPr="00B071EA" w:rsidRDefault="00AA7DDC" w:rsidP="00B433F7">
      <w:pPr>
        <w:pStyle w:val="References"/>
        <w:tabs>
          <w:tab w:val="num" w:pos="426"/>
        </w:tabs>
        <w:ind w:left="397" w:hanging="397"/>
        <w:rPr>
          <w:sz w:val="22"/>
          <w:szCs w:val="22"/>
          <w:lang w:val="en-US"/>
        </w:rPr>
      </w:pPr>
      <w:r w:rsidRPr="00B071EA">
        <w:rPr>
          <w:color w:val="131413"/>
          <w:sz w:val="22"/>
          <w:szCs w:val="22"/>
          <w:lang w:val="en-US" w:eastAsia="es-ES"/>
        </w:rPr>
        <w:t>Bruce I. Reiner and Eliot L. Siegel, "</w:t>
      </w:r>
      <w:r w:rsidRPr="00B071EA">
        <w:rPr>
          <w:b/>
          <w:i/>
          <w:color w:val="131413"/>
          <w:sz w:val="22"/>
          <w:szCs w:val="22"/>
          <w:lang w:val="en-US" w:eastAsia="es-ES"/>
        </w:rPr>
        <w:t>The Clinical Imperative of Medical Imaging Informatics</w:t>
      </w:r>
      <w:r w:rsidRPr="00B071EA">
        <w:rPr>
          <w:color w:val="131413"/>
          <w:sz w:val="22"/>
          <w:szCs w:val="22"/>
          <w:lang w:val="en-US" w:eastAsia="es-ES"/>
        </w:rPr>
        <w:t>", Journal of Digital Imaging, Vol 22, No 4, pp 345</w:t>
      </w:r>
      <w:r w:rsidRPr="00B071EA">
        <w:rPr>
          <w:i/>
          <w:iCs/>
          <w:color w:val="131413"/>
          <w:sz w:val="22"/>
          <w:szCs w:val="22"/>
          <w:lang w:val="en-US" w:eastAsia="es-ES"/>
        </w:rPr>
        <w:t xml:space="preserve">- </w:t>
      </w:r>
      <w:r w:rsidRPr="00B071EA">
        <w:rPr>
          <w:color w:val="131413"/>
          <w:sz w:val="22"/>
          <w:szCs w:val="22"/>
          <w:lang w:val="en-US" w:eastAsia="es-ES"/>
        </w:rPr>
        <w:t>347, August 2009.</w:t>
      </w:r>
    </w:p>
    <w:p w14:paraId="053E3E90" w14:textId="77777777" w:rsidR="00176C25" w:rsidRPr="00B071EA" w:rsidRDefault="00176C25" w:rsidP="00B433F7">
      <w:pPr>
        <w:pStyle w:val="References"/>
        <w:tabs>
          <w:tab w:val="num" w:pos="426"/>
        </w:tabs>
        <w:ind w:left="397" w:hanging="397"/>
        <w:rPr>
          <w:sz w:val="22"/>
          <w:szCs w:val="22"/>
        </w:rPr>
      </w:pPr>
      <w:r w:rsidRPr="00B071EA">
        <w:rPr>
          <w:sz w:val="22"/>
          <w:szCs w:val="22"/>
          <w:lang w:val="en-US"/>
        </w:rPr>
        <w:t>Bowman, Sue. "</w:t>
      </w:r>
      <w:r w:rsidRPr="00B071EA">
        <w:rPr>
          <w:b/>
          <w:i/>
          <w:sz w:val="22"/>
          <w:szCs w:val="22"/>
          <w:lang w:val="en-US"/>
        </w:rPr>
        <w:t>Coordinating SNOMED-CT and ICD-10: Getting the Most out of Electronic Health Record Systems."</w:t>
      </w:r>
      <w:r w:rsidRPr="00B071EA">
        <w:rPr>
          <w:sz w:val="22"/>
          <w:szCs w:val="22"/>
          <w:lang w:val="en-US"/>
        </w:rPr>
        <w:t xml:space="preserve"> </w:t>
      </w:r>
      <w:r w:rsidRPr="00B071EA">
        <w:rPr>
          <w:sz w:val="22"/>
          <w:szCs w:val="22"/>
        </w:rPr>
        <w:t>Journal of AHIMA 76, no.7 (July-August 2005), pp. 60-61.</w:t>
      </w:r>
    </w:p>
    <w:p w14:paraId="3FF2C5FF" w14:textId="77777777" w:rsidR="00176C25" w:rsidRPr="00B071EA" w:rsidRDefault="00176C25" w:rsidP="00B433F7">
      <w:pPr>
        <w:pStyle w:val="References"/>
        <w:tabs>
          <w:tab w:val="num" w:pos="426"/>
        </w:tabs>
        <w:ind w:left="397" w:hanging="397"/>
        <w:rPr>
          <w:sz w:val="22"/>
          <w:szCs w:val="22"/>
          <w:lang w:val="en-US"/>
        </w:rPr>
      </w:pPr>
      <w:r w:rsidRPr="00B071EA">
        <w:rPr>
          <w:sz w:val="22"/>
          <w:szCs w:val="22"/>
          <w:lang w:val="en-US" w:eastAsia="es-MX"/>
        </w:rPr>
        <w:t>Sun K Yoo, Dong Keun Kim, Jung C Kim, Youn Jung Park and</w:t>
      </w:r>
      <w:r w:rsidRPr="00B071EA">
        <w:rPr>
          <w:lang w:val="en-US" w:eastAsia="es-MX"/>
        </w:rPr>
        <w:t xml:space="preserve"> </w:t>
      </w:r>
      <w:r w:rsidRPr="00B071EA">
        <w:rPr>
          <w:sz w:val="22"/>
          <w:szCs w:val="22"/>
          <w:lang w:val="en-US" w:eastAsia="es-MX"/>
        </w:rPr>
        <w:t>Byung Chul Chang,</w:t>
      </w:r>
      <w:r w:rsidRPr="00B071EA">
        <w:rPr>
          <w:b/>
          <w:i/>
          <w:lang w:val="en-US" w:eastAsia="es-MX"/>
        </w:rPr>
        <w:t xml:space="preserve"> “</w:t>
      </w:r>
      <w:r w:rsidRPr="00B071EA">
        <w:rPr>
          <w:b/>
          <w:i/>
          <w:color w:val="000000"/>
          <w:sz w:val="22"/>
          <w:szCs w:val="22"/>
          <w:lang w:val="en-US" w:eastAsia="es-MX"/>
        </w:rPr>
        <w:t>Implementation of a large-scale hospital</w:t>
      </w:r>
      <w:r w:rsidRPr="00B071EA">
        <w:rPr>
          <w:b/>
          <w:i/>
          <w:lang w:val="en-US" w:eastAsia="es-MX"/>
        </w:rPr>
        <w:t xml:space="preserve"> </w:t>
      </w:r>
      <w:r w:rsidRPr="00B071EA">
        <w:rPr>
          <w:b/>
          <w:i/>
          <w:color w:val="000000"/>
          <w:sz w:val="22"/>
          <w:szCs w:val="22"/>
          <w:lang w:val="en-US" w:eastAsia="es-MX"/>
        </w:rPr>
        <w:t>information infrastructure for multi-unit</w:t>
      </w:r>
      <w:r w:rsidRPr="00B071EA">
        <w:rPr>
          <w:b/>
          <w:i/>
          <w:color w:val="000000"/>
          <w:lang w:val="en-US" w:eastAsia="es-MX"/>
        </w:rPr>
        <w:t xml:space="preserve"> </w:t>
      </w:r>
      <w:r w:rsidRPr="00B071EA">
        <w:rPr>
          <w:b/>
          <w:i/>
          <w:color w:val="000000"/>
          <w:sz w:val="22"/>
          <w:szCs w:val="22"/>
          <w:lang w:val="en-US" w:eastAsia="es-MX"/>
        </w:rPr>
        <w:t>health-care services</w:t>
      </w:r>
      <w:r w:rsidRPr="00B071EA">
        <w:rPr>
          <w:color w:val="000000"/>
          <w:sz w:val="22"/>
          <w:szCs w:val="22"/>
          <w:lang w:val="en-US" w:eastAsia="es-MX"/>
        </w:rPr>
        <w:t>”,</w:t>
      </w:r>
      <w:r w:rsidRPr="00B071EA">
        <w:rPr>
          <w:sz w:val="22"/>
          <w:szCs w:val="22"/>
          <w:lang w:val="en-US" w:eastAsia="es-MX"/>
        </w:rPr>
        <w:t xml:space="preserve"> Journal of Telemedicine and Telecare 2008; 14: 164–166.</w:t>
      </w:r>
    </w:p>
    <w:p w14:paraId="5FA29D81" w14:textId="77777777" w:rsidR="00176C25" w:rsidRPr="00B071EA" w:rsidRDefault="00176C25" w:rsidP="00B433F7">
      <w:pPr>
        <w:pStyle w:val="References"/>
        <w:tabs>
          <w:tab w:val="num" w:pos="426"/>
        </w:tabs>
        <w:ind w:left="397" w:hanging="397"/>
        <w:rPr>
          <w:sz w:val="22"/>
          <w:szCs w:val="22"/>
          <w:lang w:val="en-US"/>
        </w:rPr>
      </w:pPr>
      <w:r w:rsidRPr="00B071EA">
        <w:rPr>
          <w:sz w:val="22"/>
          <w:szCs w:val="22"/>
          <w:lang w:val="en-US" w:eastAsia="es-MX"/>
        </w:rPr>
        <w:lastRenderedPageBreak/>
        <w:t xml:space="preserve">David R Little, John A Zapp, Henry C Mullins, Alan E Zuckerman, Sheila Teasdale and Kevin B Johnson, </w:t>
      </w:r>
      <w:r w:rsidRPr="00B071EA">
        <w:rPr>
          <w:b/>
          <w:i/>
          <w:sz w:val="22"/>
          <w:szCs w:val="22"/>
          <w:lang w:val="en-US" w:eastAsia="es-MX"/>
        </w:rPr>
        <w:t>“Moving toward a United States strategic plan in primary care informatics: a White Paper of the Primary Care Informatics</w:t>
      </w:r>
      <w:r w:rsidRPr="00B071EA">
        <w:rPr>
          <w:b/>
          <w:i/>
          <w:lang w:val="en-US" w:eastAsia="es-MX"/>
        </w:rPr>
        <w:t xml:space="preserve"> </w:t>
      </w:r>
      <w:r w:rsidRPr="00B071EA">
        <w:rPr>
          <w:b/>
          <w:i/>
          <w:sz w:val="22"/>
          <w:szCs w:val="22"/>
          <w:lang w:val="en-US" w:eastAsia="es-MX"/>
        </w:rPr>
        <w:t>Working Group, American Medical</w:t>
      </w:r>
      <w:r w:rsidRPr="00B071EA">
        <w:rPr>
          <w:b/>
          <w:i/>
          <w:lang w:val="en-US" w:eastAsia="es-MX"/>
        </w:rPr>
        <w:t xml:space="preserve"> </w:t>
      </w:r>
      <w:r w:rsidRPr="00B071EA">
        <w:rPr>
          <w:b/>
          <w:i/>
          <w:sz w:val="22"/>
          <w:szCs w:val="22"/>
          <w:lang w:val="en-US" w:eastAsia="es-MX"/>
        </w:rPr>
        <w:t>Informatics Association”</w:t>
      </w:r>
      <w:r w:rsidRPr="00B071EA">
        <w:rPr>
          <w:sz w:val="22"/>
          <w:szCs w:val="22"/>
          <w:lang w:val="en-US" w:eastAsia="es-MX"/>
        </w:rPr>
        <w:t>, Informatics in Primary Care, British Computer Society,  pp. 89–94, 2003.</w:t>
      </w:r>
    </w:p>
    <w:p w14:paraId="7C813DD8" w14:textId="77777777" w:rsidR="00176C25" w:rsidRPr="00B071EA" w:rsidRDefault="00176C25" w:rsidP="00B433F7">
      <w:pPr>
        <w:pStyle w:val="References"/>
        <w:tabs>
          <w:tab w:val="num" w:pos="426"/>
        </w:tabs>
        <w:ind w:left="397" w:hanging="397"/>
        <w:rPr>
          <w:sz w:val="22"/>
          <w:szCs w:val="22"/>
          <w:lang w:val="en-US"/>
        </w:rPr>
      </w:pPr>
      <w:r w:rsidRPr="00B071EA">
        <w:rPr>
          <w:sz w:val="22"/>
          <w:szCs w:val="22"/>
          <w:lang w:val="en-US" w:eastAsia="es-MX"/>
        </w:rPr>
        <w:t xml:space="preserve">Shigeki KUWATA, Kei TERAMOTO, Yasushi MATSUMURA, Andre W. KUSHNIRUK, Elizabeth M. BORYCKI  and Hiroshi KONDOH, </w:t>
      </w:r>
      <w:r w:rsidRPr="00B071EA">
        <w:rPr>
          <w:b/>
          <w:i/>
          <w:sz w:val="22"/>
          <w:szCs w:val="22"/>
          <w:lang w:val="en-US" w:eastAsia="es-MX"/>
        </w:rPr>
        <w:t>“Effective Solutions in Introducing Server-Based Computing into a Hospital Information System”</w:t>
      </w:r>
      <w:r w:rsidRPr="00B071EA">
        <w:rPr>
          <w:sz w:val="22"/>
          <w:szCs w:val="22"/>
          <w:lang w:val="en-US" w:eastAsia="es-MX"/>
        </w:rPr>
        <w:t>, Advances in Information Technology and Communication in Health, J.G. McDaniel (Ed.), pp. 435-440, 2009.</w:t>
      </w:r>
    </w:p>
    <w:p w14:paraId="052E7B76" w14:textId="77777777" w:rsidR="00176C25" w:rsidRPr="00B071EA" w:rsidRDefault="00176C25" w:rsidP="00B433F7">
      <w:pPr>
        <w:pStyle w:val="References"/>
        <w:tabs>
          <w:tab w:val="num" w:pos="426"/>
        </w:tabs>
        <w:ind w:left="397" w:hanging="397"/>
        <w:rPr>
          <w:sz w:val="22"/>
          <w:szCs w:val="22"/>
          <w:lang w:val="en-US"/>
        </w:rPr>
      </w:pPr>
      <w:r w:rsidRPr="00B071EA">
        <w:rPr>
          <w:sz w:val="22"/>
          <w:szCs w:val="22"/>
          <w:lang w:val="en-US" w:eastAsia="es-MX"/>
        </w:rPr>
        <w:t xml:space="preserve">Vitaly Herasevich, Brian Pickering, Yue Dong, Steve G. Petters, and Ognjen Gajic, </w:t>
      </w:r>
      <w:r w:rsidRPr="00B071EA">
        <w:rPr>
          <w:b/>
          <w:i/>
          <w:sz w:val="22"/>
          <w:szCs w:val="22"/>
          <w:lang w:val="en-US" w:eastAsia="es-MX"/>
        </w:rPr>
        <w:t>“</w:t>
      </w:r>
      <w:r w:rsidR="00C6410A" w:rsidRPr="00B071EA">
        <w:rPr>
          <w:b/>
          <w:i/>
          <w:sz w:val="22"/>
          <w:szCs w:val="22"/>
          <w:lang w:val="en-US" w:eastAsia="es-MX"/>
        </w:rPr>
        <w:t>Informatics Infraestructure for Syndrome Survillance, Decisión Support, Reporting, and Modelin of Critical Illness</w:t>
      </w:r>
      <w:r w:rsidRPr="00B071EA">
        <w:rPr>
          <w:b/>
          <w:i/>
          <w:sz w:val="22"/>
          <w:szCs w:val="22"/>
          <w:lang w:val="en-US" w:eastAsia="es-MX"/>
        </w:rPr>
        <w:t>”</w:t>
      </w:r>
      <w:r w:rsidR="00C6410A" w:rsidRPr="00B071EA">
        <w:rPr>
          <w:sz w:val="22"/>
          <w:szCs w:val="22"/>
          <w:lang w:val="en-US" w:eastAsia="es-MX"/>
        </w:rPr>
        <w:t>, Mayo Clin Proc, pp, 247-254, Marzo 2010.</w:t>
      </w:r>
    </w:p>
    <w:p w14:paraId="6343183C" w14:textId="77777777" w:rsidR="002130E1" w:rsidRPr="00B071EA" w:rsidRDefault="00ED6FB6" w:rsidP="00B433F7">
      <w:pPr>
        <w:pStyle w:val="References"/>
        <w:tabs>
          <w:tab w:val="num" w:pos="426"/>
        </w:tabs>
        <w:ind w:left="397" w:hanging="397"/>
        <w:rPr>
          <w:sz w:val="22"/>
          <w:szCs w:val="22"/>
          <w:lang w:val="en-US"/>
        </w:rPr>
      </w:pPr>
      <w:r w:rsidRPr="00B071EA">
        <w:rPr>
          <w:color w:val="141314"/>
          <w:sz w:val="22"/>
          <w:szCs w:val="22"/>
          <w:lang w:val="en-US" w:eastAsia="es-MX"/>
        </w:rPr>
        <w:t xml:space="preserve">Paul Nagy, </w:t>
      </w:r>
      <w:r w:rsidRPr="00B071EA">
        <w:rPr>
          <w:b/>
          <w:i/>
          <w:color w:val="141314"/>
          <w:sz w:val="22"/>
          <w:szCs w:val="22"/>
          <w:lang w:val="en-US" w:eastAsia="es-MX"/>
        </w:rPr>
        <w:t>“Open Source in Imaging Informatics”</w:t>
      </w:r>
      <w:r w:rsidRPr="00B071EA">
        <w:rPr>
          <w:color w:val="141314"/>
          <w:sz w:val="22"/>
          <w:szCs w:val="22"/>
          <w:lang w:val="en-US" w:eastAsia="es-MX"/>
        </w:rPr>
        <w:t>, Journal of Digital Imaging, Vol 20, pp 1-10, 2007.</w:t>
      </w:r>
    </w:p>
    <w:p w14:paraId="2005A2BF" w14:textId="77777777" w:rsidR="001B2F82" w:rsidRPr="00B071EA" w:rsidRDefault="002130E1" w:rsidP="00B433F7">
      <w:pPr>
        <w:pStyle w:val="References"/>
        <w:tabs>
          <w:tab w:val="num" w:pos="426"/>
        </w:tabs>
        <w:ind w:left="397" w:hanging="397"/>
        <w:rPr>
          <w:sz w:val="22"/>
          <w:szCs w:val="22"/>
          <w:lang w:val="en-US"/>
        </w:rPr>
      </w:pPr>
      <w:r w:rsidRPr="00B071EA">
        <w:rPr>
          <w:sz w:val="22"/>
          <w:szCs w:val="22"/>
          <w:lang w:val="en-US" w:eastAsia="es-MX"/>
        </w:rPr>
        <w:t xml:space="preserve">Serge A. Lindner, J. Ben Davoren, Andrew Vollmer, RN, Brie Williams, and C. Seth Landefeld, </w:t>
      </w:r>
      <w:r w:rsidRPr="00B071EA">
        <w:rPr>
          <w:b/>
          <w:i/>
          <w:sz w:val="22"/>
          <w:szCs w:val="22"/>
          <w:lang w:val="en-US" w:eastAsia="es-MX"/>
        </w:rPr>
        <w:t>“An Electronic Medical Record Intervention Increased Nursing</w:t>
      </w:r>
      <w:r w:rsidRPr="00B071EA">
        <w:rPr>
          <w:b/>
          <w:i/>
          <w:sz w:val="22"/>
          <w:szCs w:val="22"/>
          <w:lang w:val="en-US"/>
        </w:rPr>
        <w:t xml:space="preserve"> </w:t>
      </w:r>
      <w:r w:rsidRPr="00B071EA">
        <w:rPr>
          <w:b/>
          <w:i/>
          <w:sz w:val="22"/>
          <w:szCs w:val="22"/>
          <w:lang w:val="en-US" w:eastAsia="es-MX"/>
        </w:rPr>
        <w:t>Home Advance Directive Orders and Documentation”,</w:t>
      </w:r>
      <w:r w:rsidRPr="00B071EA">
        <w:rPr>
          <w:sz w:val="22"/>
          <w:szCs w:val="22"/>
          <w:lang w:val="en-US" w:eastAsia="es-MX"/>
        </w:rPr>
        <w:t xml:space="preserve"> Journal of The American Geriatrics Society, pp. 1001–1006, 2007.</w:t>
      </w:r>
    </w:p>
    <w:p w14:paraId="134130E9" w14:textId="77777777" w:rsidR="009733C7" w:rsidRPr="00B071EA" w:rsidRDefault="002130E1" w:rsidP="00B433F7">
      <w:pPr>
        <w:pStyle w:val="References"/>
        <w:tabs>
          <w:tab w:val="num" w:pos="426"/>
        </w:tabs>
        <w:ind w:left="397" w:hanging="397"/>
        <w:rPr>
          <w:sz w:val="22"/>
          <w:szCs w:val="22"/>
          <w:lang w:val="en-US"/>
        </w:rPr>
      </w:pPr>
      <w:r w:rsidRPr="00B071EA">
        <w:rPr>
          <w:sz w:val="22"/>
          <w:szCs w:val="22"/>
          <w:lang w:val="en-US" w:eastAsia="es-MX"/>
        </w:rPr>
        <w:t>M. JOHNSON,</w:t>
      </w:r>
      <w:r w:rsidR="001B2F82" w:rsidRPr="00B071EA">
        <w:rPr>
          <w:sz w:val="22"/>
          <w:szCs w:val="22"/>
          <w:lang w:val="en-US" w:eastAsia="es-MX"/>
        </w:rPr>
        <w:t xml:space="preserve"> </w:t>
      </w:r>
      <w:r w:rsidRPr="00B071EA">
        <w:rPr>
          <w:sz w:val="22"/>
          <w:szCs w:val="22"/>
          <w:lang w:val="en-US" w:eastAsia="es-MX"/>
        </w:rPr>
        <w:t xml:space="preserve">S. M. BENBOW  </w:t>
      </w:r>
      <w:r w:rsidR="001B2F82" w:rsidRPr="00B071EA">
        <w:rPr>
          <w:sz w:val="22"/>
          <w:szCs w:val="22"/>
          <w:lang w:val="en-US" w:eastAsia="es-MX"/>
        </w:rPr>
        <w:t>and</w:t>
      </w:r>
      <w:r w:rsidRPr="00B071EA">
        <w:rPr>
          <w:sz w:val="22"/>
          <w:szCs w:val="22"/>
          <w:lang w:val="en-US" w:eastAsia="es-MX"/>
        </w:rPr>
        <w:t xml:space="preserve"> R. C. BALDWIN, </w:t>
      </w:r>
      <w:r w:rsidRPr="00B071EA">
        <w:rPr>
          <w:b/>
          <w:i/>
          <w:sz w:val="22"/>
          <w:szCs w:val="22"/>
          <w:lang w:val="en-US" w:eastAsia="es-MX"/>
        </w:rPr>
        <w:t>“An electronic patient record system and geriatric psychiatry:</w:t>
      </w:r>
      <w:r w:rsidR="001B2F82" w:rsidRPr="00B071EA">
        <w:rPr>
          <w:b/>
          <w:i/>
          <w:sz w:val="22"/>
          <w:szCs w:val="22"/>
          <w:lang w:val="en-US" w:eastAsia="es-MX"/>
        </w:rPr>
        <w:t xml:space="preserve"> </w:t>
      </w:r>
      <w:r w:rsidRPr="00B071EA">
        <w:rPr>
          <w:b/>
          <w:i/>
          <w:sz w:val="22"/>
          <w:szCs w:val="22"/>
          <w:lang w:val="en-US" w:eastAsia="es-MX"/>
        </w:rPr>
        <w:t>considerations and implications”</w:t>
      </w:r>
      <w:r w:rsidRPr="00B071EA">
        <w:rPr>
          <w:sz w:val="22"/>
          <w:szCs w:val="22"/>
          <w:lang w:val="en-US" w:eastAsia="es-MX"/>
        </w:rPr>
        <w:t>, Aging &amp; Mental Health, pp. 257-263, 1999.</w:t>
      </w:r>
    </w:p>
    <w:p w14:paraId="46FE24F9" w14:textId="77777777" w:rsidR="00170729" w:rsidRPr="00B071EA" w:rsidRDefault="009733C7" w:rsidP="00B433F7">
      <w:pPr>
        <w:pStyle w:val="References"/>
        <w:tabs>
          <w:tab w:val="num" w:pos="426"/>
        </w:tabs>
        <w:ind w:left="397" w:hanging="397"/>
        <w:rPr>
          <w:sz w:val="22"/>
          <w:szCs w:val="22"/>
        </w:rPr>
      </w:pPr>
      <w:r w:rsidRPr="00B071EA">
        <w:rPr>
          <w:sz w:val="22"/>
          <w:szCs w:val="22"/>
          <w:lang w:val="en-US" w:eastAsia="es-MX"/>
        </w:rPr>
        <w:t xml:space="preserve">Petra KNAUP, Jochen PILZ  and Markus THALHEIMER, </w:t>
      </w:r>
      <w:r w:rsidRPr="00B071EA">
        <w:rPr>
          <w:b/>
          <w:i/>
          <w:sz w:val="22"/>
          <w:szCs w:val="22"/>
          <w:lang w:val="en-US" w:eastAsia="es-MX"/>
        </w:rPr>
        <w:t>“Can Temporary Paper-Based Patient Records Sensibly Complete an Electronic Patient Record?”</w:t>
      </w:r>
      <w:r w:rsidRPr="00B071EA">
        <w:rPr>
          <w:sz w:val="22"/>
          <w:szCs w:val="22"/>
          <w:lang w:val="en-US" w:eastAsia="es-MX"/>
        </w:rPr>
        <w:t xml:space="preserve">, Ubiquity: Technologies for Better Health in Aging Societies, A. Hasman et al. </w:t>
      </w:r>
      <w:r w:rsidRPr="00B071EA">
        <w:rPr>
          <w:sz w:val="22"/>
          <w:szCs w:val="22"/>
          <w:lang w:eastAsia="es-MX"/>
        </w:rPr>
        <w:t>(Eds.), pp. 207-212, 2006.</w:t>
      </w:r>
    </w:p>
    <w:p w14:paraId="1EDD457E" w14:textId="77777777" w:rsidR="002E26EB" w:rsidRPr="00B071EA" w:rsidRDefault="00170729" w:rsidP="00B433F7">
      <w:pPr>
        <w:pStyle w:val="References"/>
        <w:tabs>
          <w:tab w:val="num" w:pos="426"/>
        </w:tabs>
        <w:ind w:left="397" w:hanging="397"/>
        <w:rPr>
          <w:sz w:val="22"/>
          <w:szCs w:val="22"/>
        </w:rPr>
      </w:pPr>
      <w:r w:rsidRPr="00B071EA">
        <w:rPr>
          <w:sz w:val="22"/>
          <w:szCs w:val="22"/>
          <w:lang w:val="en-US" w:eastAsia="es-MX"/>
        </w:rPr>
        <w:t xml:space="preserve">Kathleen CHARTERS, </w:t>
      </w:r>
      <w:r w:rsidRPr="00B071EA">
        <w:rPr>
          <w:b/>
          <w:i/>
          <w:sz w:val="22"/>
          <w:szCs w:val="22"/>
          <w:lang w:val="en-US" w:eastAsia="es-MX"/>
        </w:rPr>
        <w:t>“Challenges of Electronic Medical Record Extracts for a Personal Health Record”</w:t>
      </w:r>
      <w:r w:rsidRPr="00B071EA">
        <w:rPr>
          <w:sz w:val="22"/>
          <w:szCs w:val="22"/>
          <w:lang w:val="en-US" w:eastAsia="es-MX"/>
        </w:rPr>
        <w:t xml:space="preserve">, Connecting Health and Humans, K. Saranto et al. </w:t>
      </w:r>
      <w:r w:rsidRPr="00B071EA">
        <w:rPr>
          <w:sz w:val="22"/>
          <w:szCs w:val="22"/>
          <w:lang w:eastAsia="es-MX"/>
        </w:rPr>
        <w:t>(Eds.), pp. 197-201, 2009.</w:t>
      </w:r>
    </w:p>
    <w:p w14:paraId="29BFAEDE" w14:textId="77777777" w:rsidR="00C6256A" w:rsidRPr="00B071EA" w:rsidRDefault="002E26EB" w:rsidP="00B433F7">
      <w:pPr>
        <w:pStyle w:val="References"/>
        <w:tabs>
          <w:tab w:val="num" w:pos="426"/>
        </w:tabs>
        <w:ind w:left="397" w:hanging="397"/>
        <w:rPr>
          <w:sz w:val="22"/>
          <w:szCs w:val="22"/>
          <w:lang w:val="en-US"/>
        </w:rPr>
      </w:pPr>
      <w:r w:rsidRPr="00B071EA">
        <w:rPr>
          <w:sz w:val="22"/>
          <w:szCs w:val="22"/>
          <w:lang w:val="en-US" w:eastAsia="es-MX"/>
        </w:rPr>
        <w:t>Dixie A. Jones, Jean P. Shipman, Daphne A. Plaut</w:t>
      </w:r>
      <w:r w:rsidR="00537A8E" w:rsidRPr="00B071EA">
        <w:rPr>
          <w:sz w:val="22"/>
          <w:szCs w:val="22"/>
          <w:lang w:val="en-US" w:eastAsia="es-MX"/>
        </w:rPr>
        <w:t xml:space="preserve"> and</w:t>
      </w:r>
      <w:r w:rsidRPr="00B071EA">
        <w:rPr>
          <w:sz w:val="22"/>
          <w:szCs w:val="22"/>
          <w:lang w:val="en-US" w:eastAsia="es-MX"/>
        </w:rPr>
        <w:t xml:space="preserve"> Catherine R. Selden, </w:t>
      </w:r>
      <w:r w:rsidRPr="00B071EA">
        <w:rPr>
          <w:b/>
          <w:i/>
          <w:sz w:val="22"/>
          <w:szCs w:val="22"/>
          <w:lang w:val="en-US" w:eastAsia="es-MX"/>
        </w:rPr>
        <w:t>“Characteristics of personal health records: findings of the Medical Library Association/National Library of Medicine Joint Electronic Personal Health Record Task Force”</w:t>
      </w:r>
      <w:r w:rsidRPr="00B071EA">
        <w:rPr>
          <w:sz w:val="22"/>
          <w:szCs w:val="22"/>
          <w:lang w:val="en-US" w:eastAsia="es-MX"/>
        </w:rPr>
        <w:t>, J Med Libr Assoc, 98(3), July 2010.</w:t>
      </w:r>
    </w:p>
    <w:p w14:paraId="39A4480D" w14:textId="77777777" w:rsidR="00536663" w:rsidRPr="00B071EA" w:rsidRDefault="00C6256A" w:rsidP="00B433F7">
      <w:pPr>
        <w:pStyle w:val="References"/>
        <w:tabs>
          <w:tab w:val="num" w:pos="426"/>
        </w:tabs>
        <w:ind w:left="397" w:hanging="397"/>
        <w:rPr>
          <w:sz w:val="22"/>
          <w:szCs w:val="22"/>
          <w:lang w:val="en-US"/>
        </w:rPr>
      </w:pPr>
      <w:r w:rsidRPr="00B071EA">
        <w:rPr>
          <w:sz w:val="22"/>
          <w:szCs w:val="22"/>
          <w:lang w:val="en-US" w:eastAsia="es-MX"/>
        </w:rPr>
        <w:t>Bong-Mun Jang, Joong Il Kim, Keon Ho Yang, Dong Hoon Han, Hyo Min Cho, Haijo Jung</w:t>
      </w:r>
      <w:r w:rsidR="00536663" w:rsidRPr="00B071EA">
        <w:rPr>
          <w:sz w:val="22"/>
          <w:szCs w:val="22"/>
          <w:lang w:val="en-US" w:eastAsia="es-MX"/>
        </w:rPr>
        <w:t xml:space="preserve"> and</w:t>
      </w:r>
      <w:r w:rsidRPr="00B071EA">
        <w:rPr>
          <w:sz w:val="22"/>
          <w:szCs w:val="22"/>
          <w:lang w:val="en-US" w:eastAsia="es-MX"/>
        </w:rPr>
        <w:t xml:space="preserve"> Hee-Joung Kim, </w:t>
      </w:r>
      <w:r w:rsidRPr="00B071EA">
        <w:rPr>
          <w:b/>
          <w:i/>
          <w:sz w:val="22"/>
          <w:szCs w:val="22"/>
          <w:lang w:val="en-US" w:eastAsia="es-MX"/>
        </w:rPr>
        <w:t>“Design and implementation of the system architecture for sharing medical information based HL7-CDA among hospitals by the XDS model of IHE</w:t>
      </w:r>
      <w:r w:rsidRPr="00B071EA">
        <w:rPr>
          <w:sz w:val="22"/>
          <w:szCs w:val="22"/>
          <w:lang w:val="en-US" w:eastAsia="es-MX"/>
        </w:rPr>
        <w:t>”, IFMBE Proceedings Vol. 14/1, pp. 460-463.</w:t>
      </w:r>
    </w:p>
    <w:p w14:paraId="6E6CE68C" w14:textId="77777777" w:rsidR="00536663" w:rsidRPr="00B071EA" w:rsidRDefault="00536663" w:rsidP="00B433F7">
      <w:pPr>
        <w:pStyle w:val="References"/>
        <w:tabs>
          <w:tab w:val="num" w:pos="426"/>
        </w:tabs>
        <w:ind w:left="397" w:hanging="397"/>
        <w:rPr>
          <w:sz w:val="22"/>
          <w:szCs w:val="22"/>
          <w:lang w:val="en-US"/>
        </w:rPr>
      </w:pPr>
      <w:r w:rsidRPr="00B071EA">
        <w:rPr>
          <w:sz w:val="22"/>
          <w:szCs w:val="22"/>
          <w:lang w:val="en-US" w:eastAsia="es-MX"/>
        </w:rPr>
        <w:t xml:space="preserve">R.  HELLESO and  C.  M.  RULAND, </w:t>
      </w:r>
      <w:r w:rsidRPr="00B071EA">
        <w:rPr>
          <w:b/>
          <w:i/>
          <w:sz w:val="22"/>
          <w:szCs w:val="22"/>
          <w:lang w:val="en-US" w:eastAsia="es-MX"/>
        </w:rPr>
        <w:t>“Developing a module for nursing documentation integrated in the electronic patient record”</w:t>
      </w:r>
      <w:r w:rsidRPr="00B071EA">
        <w:rPr>
          <w:sz w:val="22"/>
          <w:szCs w:val="22"/>
          <w:lang w:val="en-US" w:eastAsia="es-MX"/>
        </w:rPr>
        <w:t>, Journal of Clinical Nursing, vol.10, pp.799-805, 2001.</w:t>
      </w:r>
    </w:p>
    <w:p w14:paraId="62D5822B" w14:textId="77777777" w:rsidR="00B71F8E" w:rsidRPr="00B071EA" w:rsidRDefault="00536663"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Barbara A. Epstein, Nancy H. Tannery, Charles B. Wessel, Frances Yarger, John LaDue and Anthony B. Fiorillo, </w:t>
      </w:r>
      <w:r w:rsidRPr="00B071EA">
        <w:rPr>
          <w:b/>
          <w:i/>
          <w:sz w:val="22"/>
          <w:szCs w:val="22"/>
          <w:lang w:val="en-US" w:eastAsia="es-MX"/>
        </w:rPr>
        <w:t>“Development of a clinical information tool for the electronic medical record: a case study”</w:t>
      </w:r>
      <w:r w:rsidRPr="00B071EA">
        <w:rPr>
          <w:sz w:val="22"/>
          <w:szCs w:val="22"/>
          <w:lang w:val="en-US" w:eastAsia="es-MX"/>
        </w:rPr>
        <w:t>, J Med Libr Assoc 98(3) July 2010.</w:t>
      </w:r>
    </w:p>
    <w:p w14:paraId="33EF8875" w14:textId="77777777" w:rsidR="00564986" w:rsidRPr="00B071EA" w:rsidRDefault="00B71F8E" w:rsidP="00B433F7">
      <w:pPr>
        <w:pStyle w:val="References"/>
        <w:tabs>
          <w:tab w:val="num" w:pos="426"/>
        </w:tabs>
        <w:autoSpaceDE w:val="0"/>
        <w:autoSpaceDN w:val="0"/>
        <w:adjustRightInd w:val="0"/>
        <w:ind w:left="397" w:hanging="397"/>
        <w:rPr>
          <w:sz w:val="24"/>
          <w:szCs w:val="24"/>
          <w:lang w:val="en-US" w:eastAsia="es-MX"/>
        </w:rPr>
      </w:pPr>
      <w:r w:rsidRPr="00B071EA">
        <w:rPr>
          <w:sz w:val="24"/>
          <w:szCs w:val="24"/>
          <w:lang w:val="en-US" w:eastAsia="es-MX"/>
        </w:rPr>
        <w:t xml:space="preserve">Victor E Pollak and Jonathan A Lorch, </w:t>
      </w:r>
      <w:r w:rsidRPr="00B071EA">
        <w:rPr>
          <w:b/>
          <w:i/>
          <w:sz w:val="24"/>
          <w:szCs w:val="24"/>
          <w:lang w:val="en-US" w:eastAsia="es-MX"/>
        </w:rPr>
        <w:t>“Effect of electronic patient record use on mortality in End Stage Renal Disease, a model chronic disease: retrospective analysis of 9 years of prospectively collected data”</w:t>
      </w:r>
      <w:r w:rsidRPr="00B071EA">
        <w:rPr>
          <w:sz w:val="24"/>
          <w:szCs w:val="24"/>
          <w:lang w:val="en-US" w:eastAsia="es-MX"/>
        </w:rPr>
        <w:t>, BMC Medical Informatics and Decision Making, 7:38, 2007.</w:t>
      </w:r>
    </w:p>
    <w:p w14:paraId="0752CC5F" w14:textId="77777777" w:rsidR="006429EA" w:rsidRPr="00B071EA" w:rsidRDefault="00564986" w:rsidP="00B433F7">
      <w:pPr>
        <w:pStyle w:val="References"/>
        <w:tabs>
          <w:tab w:val="num" w:pos="426"/>
        </w:tabs>
        <w:autoSpaceDE w:val="0"/>
        <w:autoSpaceDN w:val="0"/>
        <w:adjustRightInd w:val="0"/>
        <w:ind w:left="397" w:hanging="397"/>
        <w:rPr>
          <w:sz w:val="24"/>
          <w:szCs w:val="24"/>
          <w:lang w:val="en-US" w:eastAsia="es-MX"/>
        </w:rPr>
      </w:pPr>
      <w:r w:rsidRPr="00B071EA">
        <w:rPr>
          <w:color w:val="231F20"/>
          <w:sz w:val="22"/>
          <w:szCs w:val="22"/>
          <w:lang w:val="en-US" w:eastAsia="es-MX"/>
        </w:rPr>
        <w:t xml:space="preserve">Esther Hing, and Chun-Ju Hsiao, </w:t>
      </w:r>
      <w:r w:rsidRPr="00B071EA">
        <w:rPr>
          <w:b/>
          <w:i/>
          <w:color w:val="231F20"/>
          <w:sz w:val="22"/>
          <w:szCs w:val="22"/>
          <w:lang w:val="en-US" w:eastAsia="es-MX"/>
        </w:rPr>
        <w:t>“</w:t>
      </w:r>
      <w:r w:rsidRPr="00B071EA">
        <w:rPr>
          <w:b/>
          <w:i/>
          <w:sz w:val="22"/>
          <w:szCs w:val="22"/>
          <w:lang w:val="en-US" w:eastAsia="es-MX"/>
        </w:rPr>
        <w:t>Electronic Medical Record Use by Office-based Physicians and Their Practices: United States, 2007</w:t>
      </w:r>
      <w:r w:rsidRPr="00B071EA">
        <w:rPr>
          <w:b/>
          <w:i/>
          <w:color w:val="231F20"/>
          <w:sz w:val="22"/>
          <w:szCs w:val="22"/>
          <w:lang w:val="en-US" w:eastAsia="es-MX"/>
        </w:rPr>
        <w:t>”</w:t>
      </w:r>
      <w:r w:rsidRPr="00B071EA">
        <w:rPr>
          <w:color w:val="231F20"/>
          <w:sz w:val="22"/>
          <w:szCs w:val="22"/>
          <w:lang w:val="en-US" w:eastAsia="es-MX"/>
        </w:rPr>
        <w:t xml:space="preserve">, </w:t>
      </w:r>
      <w:r w:rsidRPr="00B071EA">
        <w:rPr>
          <w:sz w:val="22"/>
          <w:szCs w:val="22"/>
          <w:lang w:val="en-US" w:eastAsia="es-MX"/>
        </w:rPr>
        <w:t>National Center for Health Statistics Reports, No. 23, March 31, 2010.</w:t>
      </w:r>
    </w:p>
    <w:p w14:paraId="0E770027" w14:textId="77777777" w:rsidR="00785405" w:rsidRPr="00B071EA" w:rsidRDefault="006429EA" w:rsidP="00B433F7">
      <w:pPr>
        <w:pStyle w:val="References"/>
        <w:tabs>
          <w:tab w:val="num" w:pos="426"/>
        </w:tabs>
        <w:autoSpaceDE w:val="0"/>
        <w:autoSpaceDN w:val="0"/>
        <w:adjustRightInd w:val="0"/>
        <w:ind w:left="397" w:hanging="397"/>
        <w:rPr>
          <w:sz w:val="24"/>
          <w:szCs w:val="24"/>
          <w:lang w:val="en-US" w:eastAsia="es-MX"/>
        </w:rPr>
      </w:pPr>
      <w:r w:rsidRPr="00B071EA">
        <w:rPr>
          <w:sz w:val="22"/>
          <w:szCs w:val="22"/>
          <w:lang w:val="en-US" w:eastAsia="es-MX"/>
        </w:rPr>
        <w:t xml:space="preserve">John Meredith, </w:t>
      </w:r>
      <w:r w:rsidRPr="00B071EA">
        <w:rPr>
          <w:b/>
          <w:i/>
          <w:sz w:val="22"/>
          <w:szCs w:val="22"/>
          <w:lang w:val="en-US" w:eastAsia="es-MX"/>
        </w:rPr>
        <w:t>“Electronic patient record evaluation in community mental health</w:t>
      </w:r>
      <w:r w:rsidRPr="00B071EA">
        <w:rPr>
          <w:sz w:val="22"/>
          <w:szCs w:val="22"/>
          <w:lang w:val="en-US" w:eastAsia="es-MX"/>
        </w:rPr>
        <w:t>”, Informatics in Primary Care, British Computer Society,Vol.17, pp.209–13, 2009.</w:t>
      </w:r>
    </w:p>
    <w:p w14:paraId="064D8F05" w14:textId="77777777" w:rsidR="00FB472E" w:rsidRPr="00B071EA" w:rsidRDefault="00785405" w:rsidP="00B433F7">
      <w:pPr>
        <w:pStyle w:val="References"/>
        <w:tabs>
          <w:tab w:val="num" w:pos="426"/>
        </w:tabs>
        <w:autoSpaceDE w:val="0"/>
        <w:autoSpaceDN w:val="0"/>
        <w:adjustRightInd w:val="0"/>
        <w:ind w:left="397" w:hanging="397"/>
        <w:rPr>
          <w:sz w:val="24"/>
          <w:szCs w:val="24"/>
          <w:lang w:eastAsia="es-MX"/>
        </w:rPr>
      </w:pPr>
      <w:r w:rsidRPr="00B071EA">
        <w:rPr>
          <w:sz w:val="22"/>
          <w:szCs w:val="22"/>
          <w:lang w:val="en-US" w:eastAsia="es-MX"/>
        </w:rPr>
        <w:lastRenderedPageBreak/>
        <w:t xml:space="preserve">K Makela, J Virjo, J Aho, P Kalliola, A-M Koivukoski, H Kurunmaki, M Kahara,L Uusitalo, M Valli, V Vuotari and S Ylinen, </w:t>
      </w:r>
      <w:r w:rsidRPr="00B071EA">
        <w:rPr>
          <w:b/>
          <w:i/>
          <w:sz w:val="22"/>
          <w:szCs w:val="22"/>
          <w:lang w:val="en-US" w:eastAsia="es-MX"/>
        </w:rPr>
        <w:t>“Electronic patient record systems and the general practitioner: an evaluation study”,</w:t>
      </w:r>
      <w:r w:rsidRPr="00B071EA">
        <w:rPr>
          <w:sz w:val="22"/>
          <w:szCs w:val="22"/>
          <w:lang w:val="en-US" w:eastAsia="es-MX"/>
        </w:rPr>
        <w:t xml:space="preserve"> Journal of Telemedicine and Telecare; vol. 11 (Suppl. </w:t>
      </w:r>
      <w:r w:rsidRPr="00B071EA">
        <w:rPr>
          <w:sz w:val="22"/>
          <w:szCs w:val="22"/>
          <w:lang w:eastAsia="es-MX"/>
        </w:rPr>
        <w:t>2): pp. S2:66–68, 2005.</w:t>
      </w:r>
    </w:p>
    <w:p w14:paraId="687464CB" w14:textId="77777777" w:rsidR="00FE7FD6" w:rsidRPr="00B071EA" w:rsidRDefault="00FB472E" w:rsidP="00B433F7">
      <w:pPr>
        <w:pStyle w:val="References"/>
        <w:tabs>
          <w:tab w:val="num" w:pos="426"/>
        </w:tabs>
        <w:autoSpaceDE w:val="0"/>
        <w:autoSpaceDN w:val="0"/>
        <w:adjustRightInd w:val="0"/>
        <w:ind w:left="397" w:hanging="397"/>
        <w:rPr>
          <w:sz w:val="24"/>
          <w:szCs w:val="24"/>
          <w:lang w:val="en-US" w:eastAsia="es-MX"/>
        </w:rPr>
      </w:pPr>
      <w:r w:rsidRPr="00B071EA">
        <w:rPr>
          <w:sz w:val="22"/>
          <w:szCs w:val="22"/>
          <w:lang w:val="en-US" w:eastAsia="es-MX"/>
        </w:rPr>
        <w:t>Renée R. Shield, Roberta E. Goldman, David A. Anthony, Nina Wang, Richard J. Doyle and Jeffrey Borkan, “</w:t>
      </w:r>
      <w:r w:rsidRPr="00B071EA">
        <w:rPr>
          <w:b/>
          <w:i/>
          <w:sz w:val="22"/>
          <w:szCs w:val="22"/>
          <w:lang w:val="en-US" w:eastAsia="es-MX"/>
        </w:rPr>
        <w:t>Gradual Electronic Health Record Implementation: New Insights on Physician</w:t>
      </w:r>
      <w:r w:rsidRPr="00B071EA">
        <w:rPr>
          <w:b/>
          <w:i/>
          <w:sz w:val="24"/>
          <w:szCs w:val="24"/>
          <w:lang w:val="en-US" w:eastAsia="es-MX"/>
        </w:rPr>
        <w:t xml:space="preserve"> </w:t>
      </w:r>
      <w:r w:rsidRPr="00B071EA">
        <w:rPr>
          <w:b/>
          <w:i/>
          <w:sz w:val="22"/>
          <w:szCs w:val="22"/>
          <w:lang w:val="en-US" w:eastAsia="es-MX"/>
        </w:rPr>
        <w:t>and Patient Adaptation</w:t>
      </w:r>
      <w:r w:rsidRPr="00B071EA">
        <w:rPr>
          <w:sz w:val="22"/>
          <w:szCs w:val="22"/>
          <w:lang w:val="en-US" w:eastAsia="es-MX"/>
        </w:rPr>
        <w:t>”, Annals of Family Medicine, Vol.8, pp. 316-326, 2010.</w:t>
      </w:r>
    </w:p>
    <w:p w14:paraId="544B9F81" w14:textId="77777777" w:rsidR="00DD50FF" w:rsidRPr="00B071EA" w:rsidRDefault="00FE7FD6" w:rsidP="00B433F7">
      <w:pPr>
        <w:pStyle w:val="References"/>
        <w:tabs>
          <w:tab w:val="num" w:pos="426"/>
        </w:tabs>
        <w:autoSpaceDE w:val="0"/>
        <w:autoSpaceDN w:val="0"/>
        <w:adjustRightInd w:val="0"/>
        <w:ind w:left="397" w:hanging="397"/>
        <w:rPr>
          <w:sz w:val="22"/>
          <w:szCs w:val="22"/>
          <w:lang w:eastAsia="es-MX"/>
        </w:rPr>
      </w:pPr>
      <w:r w:rsidRPr="00B071EA">
        <w:rPr>
          <w:sz w:val="22"/>
          <w:szCs w:val="22"/>
          <w:lang w:val="en-US" w:eastAsia="es-MX"/>
        </w:rPr>
        <w:t xml:space="preserve">Eline R.M. Loomans, Marja Snoeijen, Diek Scholten  and Henk ten Dolle, </w:t>
      </w:r>
      <w:r w:rsidRPr="00B071EA">
        <w:rPr>
          <w:b/>
          <w:i/>
          <w:sz w:val="22"/>
          <w:szCs w:val="22"/>
          <w:lang w:val="en-US" w:eastAsia="es-MX"/>
        </w:rPr>
        <w:t>“Health information exchange on a regional level: dream or reality?”</w:t>
      </w:r>
      <w:r w:rsidRPr="00B071EA">
        <w:rPr>
          <w:sz w:val="22"/>
          <w:szCs w:val="22"/>
          <w:lang w:val="en-US" w:eastAsia="es-MX"/>
        </w:rPr>
        <w:t xml:space="preserve">, Ubiquity: Technologies for Better Health in Aging Societies, A. Hasman et al. </w:t>
      </w:r>
      <w:r w:rsidRPr="00B071EA">
        <w:rPr>
          <w:sz w:val="22"/>
          <w:szCs w:val="22"/>
          <w:lang w:eastAsia="es-MX"/>
        </w:rPr>
        <w:t>(Eds.), pp. 461- 466, 2006.</w:t>
      </w:r>
    </w:p>
    <w:p w14:paraId="7432F6F2" w14:textId="77777777" w:rsidR="000C7A77" w:rsidRPr="00B071EA" w:rsidRDefault="00DD50FF"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Marie-Pierre Gagnon, Marie Desmartis, Michel Labrecque, Lise Lamothe, Jean-Paul Fortin, Jean-Francois Rancourt and Julie Duplantie, </w:t>
      </w:r>
      <w:r w:rsidRPr="00B071EA">
        <w:rPr>
          <w:b/>
          <w:i/>
          <w:sz w:val="22"/>
          <w:szCs w:val="22"/>
          <w:lang w:val="en-US" w:eastAsia="es-MX"/>
        </w:rPr>
        <w:t>“Implementation of an electronic medical record in family practice: a case study”</w:t>
      </w:r>
      <w:r w:rsidRPr="00B071EA">
        <w:rPr>
          <w:sz w:val="22"/>
          <w:szCs w:val="22"/>
          <w:lang w:val="en-US" w:eastAsia="es-MX"/>
        </w:rPr>
        <w:t xml:space="preserve">, Informatics in Primary Care, British Computer Society;Vol. 18: pp. 31–40, 2010. </w:t>
      </w:r>
    </w:p>
    <w:p w14:paraId="62388F02" w14:textId="77777777" w:rsidR="00AB62C8" w:rsidRPr="00B071EA" w:rsidRDefault="00AB62C8"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Joan Klehr, Jennifer Hafner, Leah Mylrea Spelz, Sara Steen, and Kathy Weaver, </w:t>
      </w:r>
      <w:r w:rsidRPr="00B071EA">
        <w:rPr>
          <w:b/>
          <w:i/>
          <w:sz w:val="22"/>
          <w:szCs w:val="22"/>
          <w:lang w:val="en-US" w:eastAsia="es-MX"/>
        </w:rPr>
        <w:t>“</w:t>
      </w:r>
      <w:r w:rsidRPr="00B071EA">
        <w:rPr>
          <w:b/>
          <w:i/>
          <w:color w:val="000000"/>
          <w:sz w:val="22"/>
          <w:szCs w:val="22"/>
          <w:lang w:val="en-US" w:eastAsia="es-MX"/>
        </w:rPr>
        <w:t>Implementation of Standardized Nomenclature in</w:t>
      </w:r>
      <w:r w:rsidRPr="00B071EA">
        <w:rPr>
          <w:b/>
          <w:i/>
          <w:color w:val="000000"/>
          <w:lang w:val="en-US" w:eastAsia="es-MX"/>
        </w:rPr>
        <w:t xml:space="preserve"> </w:t>
      </w:r>
      <w:r w:rsidRPr="00B071EA">
        <w:rPr>
          <w:b/>
          <w:i/>
          <w:color w:val="000000"/>
          <w:sz w:val="22"/>
          <w:szCs w:val="22"/>
          <w:lang w:val="en-US" w:eastAsia="es-MX"/>
        </w:rPr>
        <w:t>the Electronic Medical Record</w:t>
      </w:r>
      <w:r w:rsidRPr="00B071EA">
        <w:rPr>
          <w:b/>
          <w:i/>
          <w:sz w:val="22"/>
          <w:szCs w:val="22"/>
          <w:lang w:val="en-US" w:eastAsia="es-MX"/>
        </w:rPr>
        <w:t>”</w:t>
      </w:r>
      <w:r w:rsidRPr="00B071EA">
        <w:rPr>
          <w:sz w:val="22"/>
          <w:szCs w:val="22"/>
          <w:lang w:val="en-US" w:eastAsia="es-MX"/>
        </w:rPr>
        <w:t>, International Journal of Nursing Terminologies and Classifications</w:t>
      </w:r>
      <w:r w:rsidR="008D17B5" w:rsidRPr="00B071EA">
        <w:rPr>
          <w:sz w:val="22"/>
          <w:szCs w:val="22"/>
          <w:lang w:val="en-US" w:eastAsia="es-MX"/>
        </w:rPr>
        <w:t>,</w:t>
      </w:r>
      <w:r w:rsidRPr="00B071EA">
        <w:rPr>
          <w:sz w:val="22"/>
          <w:szCs w:val="22"/>
          <w:lang w:val="en-US" w:eastAsia="es-MX"/>
        </w:rPr>
        <w:t xml:space="preserve"> Vol</w:t>
      </w:r>
      <w:r w:rsidR="008D17B5" w:rsidRPr="00B071EA">
        <w:rPr>
          <w:sz w:val="22"/>
          <w:szCs w:val="22"/>
          <w:lang w:val="en-US" w:eastAsia="es-MX"/>
        </w:rPr>
        <w:t>.</w:t>
      </w:r>
      <w:r w:rsidRPr="00B071EA">
        <w:rPr>
          <w:sz w:val="22"/>
          <w:szCs w:val="22"/>
          <w:lang w:val="en-US" w:eastAsia="es-MX"/>
        </w:rPr>
        <w:t xml:space="preserve"> 20, No. 4, October-December, 2009</w:t>
      </w:r>
      <w:r w:rsidR="005D0588" w:rsidRPr="00B071EA">
        <w:rPr>
          <w:sz w:val="22"/>
          <w:szCs w:val="22"/>
          <w:lang w:val="en-US" w:eastAsia="es-MX"/>
        </w:rPr>
        <w:t>.</w:t>
      </w:r>
    </w:p>
    <w:p w14:paraId="2ED32B8D" w14:textId="77777777" w:rsidR="00663D66" w:rsidRPr="00B071EA" w:rsidRDefault="005D0588"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Michael R. McGuire, </w:t>
      </w:r>
      <w:r w:rsidRPr="00B071EA">
        <w:rPr>
          <w:b/>
          <w:i/>
          <w:sz w:val="22"/>
          <w:szCs w:val="22"/>
          <w:lang w:val="en-US" w:eastAsia="es-MX"/>
        </w:rPr>
        <w:t>“Incorporating an EPR System with a Universal Patient Record”</w:t>
      </w:r>
      <w:r w:rsidRPr="00B071EA">
        <w:rPr>
          <w:sz w:val="22"/>
          <w:szCs w:val="22"/>
          <w:lang w:val="en-US" w:eastAsia="es-MX"/>
        </w:rPr>
        <w:t>, J Med Syst, Springer, Vol. 30, pp.259–267, 2006.</w:t>
      </w:r>
    </w:p>
    <w:p w14:paraId="763A824E" w14:textId="77777777" w:rsidR="00A57F2D" w:rsidRPr="00B071EA" w:rsidRDefault="00663D66"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Benjamin Eli Seeley, </w:t>
      </w:r>
      <w:r w:rsidRPr="00B071EA">
        <w:rPr>
          <w:b/>
          <w:i/>
          <w:sz w:val="22"/>
          <w:szCs w:val="22"/>
          <w:lang w:val="en-US" w:eastAsia="es-MX"/>
        </w:rPr>
        <w:t>“Introducing a Computer- Based</w:t>
      </w:r>
      <w:r w:rsidRPr="00B071EA">
        <w:rPr>
          <w:b/>
          <w:i/>
          <w:lang w:val="en-US" w:eastAsia="es-MX"/>
        </w:rPr>
        <w:t xml:space="preserve"> </w:t>
      </w:r>
      <w:r w:rsidRPr="00B071EA">
        <w:rPr>
          <w:b/>
          <w:i/>
          <w:sz w:val="22"/>
          <w:szCs w:val="22"/>
          <w:lang w:val="en-US" w:eastAsia="es-MX"/>
        </w:rPr>
        <w:t>Electronic Record: Perceptions</w:t>
      </w:r>
      <w:r w:rsidRPr="00B071EA">
        <w:rPr>
          <w:b/>
          <w:i/>
          <w:lang w:val="en-US" w:eastAsia="es-MX"/>
        </w:rPr>
        <w:t xml:space="preserve"> </w:t>
      </w:r>
      <w:r w:rsidRPr="00B071EA">
        <w:rPr>
          <w:b/>
          <w:i/>
          <w:sz w:val="22"/>
          <w:szCs w:val="22"/>
          <w:lang w:val="en-US" w:eastAsia="es-MX"/>
        </w:rPr>
        <w:t>Of</w:t>
      </w:r>
      <w:r w:rsidRPr="00B071EA">
        <w:rPr>
          <w:b/>
          <w:i/>
          <w:lang w:val="en-US" w:eastAsia="es-MX"/>
        </w:rPr>
        <w:t xml:space="preserve"> </w:t>
      </w:r>
      <w:r w:rsidRPr="00B071EA">
        <w:rPr>
          <w:b/>
          <w:i/>
          <w:sz w:val="22"/>
          <w:szCs w:val="22"/>
          <w:lang w:val="en-US" w:eastAsia="es-MX"/>
        </w:rPr>
        <w:t>Clinicians”</w:t>
      </w:r>
      <w:r w:rsidRPr="00B071EA">
        <w:rPr>
          <w:sz w:val="22"/>
          <w:szCs w:val="22"/>
          <w:lang w:val="en-US" w:eastAsia="es-MX"/>
        </w:rPr>
        <w:t>, Society of Urologic Nurses and Associates</w:t>
      </w:r>
      <w:r w:rsidRPr="00B071EA">
        <w:rPr>
          <w:lang w:val="en-US" w:eastAsia="es-MX"/>
        </w:rPr>
        <w:t xml:space="preserve"> </w:t>
      </w:r>
      <w:r w:rsidRPr="00B071EA">
        <w:rPr>
          <w:sz w:val="22"/>
          <w:szCs w:val="22"/>
          <w:lang w:val="en-US" w:eastAsia="es-MX"/>
        </w:rPr>
        <w:t>Urologic Nursing,Vol. 29, No. 5, September-October 2009.</w:t>
      </w:r>
    </w:p>
    <w:p w14:paraId="3DA5F27B" w14:textId="77777777" w:rsidR="00A57F2D" w:rsidRPr="00B071EA" w:rsidRDefault="00A57F2D"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Roxana ANTOHI, Cristina OGESCU, Livia STEFAN, Mircea RAUREANU, Mircea</w:t>
      </w:r>
      <w:r w:rsidRPr="00B071EA">
        <w:rPr>
          <w:lang w:val="en-US" w:eastAsia="es-MX"/>
        </w:rPr>
        <w:t xml:space="preserve"> </w:t>
      </w:r>
      <w:r w:rsidRPr="00B071EA">
        <w:rPr>
          <w:sz w:val="22"/>
          <w:szCs w:val="22"/>
          <w:lang w:val="en-US" w:eastAsia="es-MX"/>
        </w:rPr>
        <w:t xml:space="preserve">ONOFRIESCU and Marius TOMA, </w:t>
      </w:r>
      <w:r w:rsidRPr="00B071EA">
        <w:rPr>
          <w:b/>
          <w:i/>
          <w:sz w:val="22"/>
          <w:szCs w:val="22"/>
          <w:lang w:val="en-US" w:eastAsia="es-MX"/>
        </w:rPr>
        <w:t>“Management of the Electronic Patient</w:t>
      </w:r>
      <w:r w:rsidRPr="00B071EA">
        <w:rPr>
          <w:b/>
          <w:i/>
          <w:lang w:val="en-US" w:eastAsia="es-MX"/>
        </w:rPr>
        <w:t xml:space="preserve"> </w:t>
      </w:r>
      <w:r w:rsidRPr="00B071EA">
        <w:rPr>
          <w:b/>
          <w:i/>
          <w:sz w:val="22"/>
          <w:szCs w:val="22"/>
          <w:lang w:val="en-US" w:eastAsia="es-MX"/>
        </w:rPr>
        <w:t>Records in the Web</w:t>
      </w:r>
      <w:r w:rsidRPr="00B071EA">
        <w:rPr>
          <w:b/>
          <w:i/>
          <w:lang w:val="en-US" w:eastAsia="es-MX"/>
        </w:rPr>
        <w:t xml:space="preserve"> </w:t>
      </w:r>
      <w:r w:rsidRPr="00B071EA">
        <w:rPr>
          <w:b/>
          <w:i/>
          <w:sz w:val="22"/>
          <w:szCs w:val="22"/>
          <w:lang w:val="en-US" w:eastAsia="es-MX"/>
        </w:rPr>
        <w:t>Based Platform for</w:t>
      </w:r>
      <w:r w:rsidRPr="00B071EA">
        <w:rPr>
          <w:b/>
          <w:i/>
          <w:lang w:val="en-US" w:eastAsia="es-MX"/>
        </w:rPr>
        <w:t xml:space="preserve"> </w:t>
      </w:r>
      <w:r w:rsidRPr="00B071EA">
        <w:rPr>
          <w:b/>
          <w:i/>
          <w:sz w:val="22"/>
          <w:szCs w:val="22"/>
          <w:lang w:val="en-US" w:eastAsia="es-MX"/>
        </w:rPr>
        <w:t>Diagnosis and Medical Decision for</w:t>
      </w:r>
      <w:r w:rsidRPr="00B071EA">
        <w:rPr>
          <w:b/>
          <w:i/>
          <w:lang w:val="en-US" w:eastAsia="es-MX"/>
        </w:rPr>
        <w:t xml:space="preserve"> </w:t>
      </w:r>
      <w:r w:rsidRPr="00B071EA">
        <w:rPr>
          <w:b/>
          <w:i/>
          <w:sz w:val="22"/>
          <w:szCs w:val="22"/>
          <w:lang w:val="en-US" w:eastAsia="es-MX"/>
        </w:rPr>
        <w:t>Optimization in Healthcare-PROMED”</w:t>
      </w:r>
      <w:r w:rsidRPr="00B071EA">
        <w:rPr>
          <w:sz w:val="22"/>
          <w:szCs w:val="22"/>
          <w:lang w:val="en-US" w:eastAsia="es-MX"/>
        </w:rPr>
        <w:t>, Medical and Care Compunetics, L. Bos and B. Blobel (Eds.), pp. 98-107, 2007.</w:t>
      </w:r>
    </w:p>
    <w:p w14:paraId="2254342C" w14:textId="77777777" w:rsidR="004B0BB3" w:rsidRPr="00B071EA" w:rsidRDefault="00F07BAE" w:rsidP="00B433F7">
      <w:pPr>
        <w:pStyle w:val="References"/>
        <w:tabs>
          <w:tab w:val="num" w:pos="426"/>
        </w:tabs>
        <w:autoSpaceDE w:val="0"/>
        <w:autoSpaceDN w:val="0"/>
        <w:adjustRightInd w:val="0"/>
        <w:ind w:left="397" w:hanging="397"/>
        <w:rPr>
          <w:sz w:val="22"/>
          <w:szCs w:val="22"/>
          <w:lang w:eastAsia="es-MX"/>
        </w:rPr>
      </w:pPr>
      <w:r w:rsidRPr="00B071EA">
        <w:rPr>
          <w:sz w:val="22"/>
          <w:szCs w:val="22"/>
          <w:lang w:val="en-US" w:eastAsia="es-MX"/>
        </w:rPr>
        <w:t>Iraklis Varlamis and Ioannis Apostolakis, “</w:t>
      </w:r>
      <w:r w:rsidRPr="00B071EA">
        <w:rPr>
          <w:b/>
          <w:i/>
          <w:sz w:val="22"/>
          <w:szCs w:val="22"/>
          <w:lang w:val="en-US" w:eastAsia="es-MX"/>
        </w:rPr>
        <w:t>Medical Informatics in the Web 2.0 Era</w:t>
      </w:r>
      <w:r w:rsidRPr="00B071EA">
        <w:rPr>
          <w:sz w:val="22"/>
          <w:szCs w:val="22"/>
          <w:lang w:val="en-US" w:eastAsia="es-MX"/>
        </w:rPr>
        <w:t xml:space="preserve">”, New Direct. in Intel. </w:t>
      </w:r>
      <w:r w:rsidRPr="00B071EA">
        <w:rPr>
          <w:sz w:val="22"/>
          <w:szCs w:val="22"/>
          <w:lang w:eastAsia="es-MX"/>
        </w:rPr>
        <w:t>Interac. Multimedia, Springer, pp. 513–522, 2008.</w:t>
      </w:r>
    </w:p>
    <w:p w14:paraId="13624D82" w14:textId="77777777" w:rsidR="00F07BAE" w:rsidRPr="00B071EA" w:rsidRDefault="004B0BB3" w:rsidP="00B433F7">
      <w:pPr>
        <w:pStyle w:val="References"/>
        <w:tabs>
          <w:tab w:val="num" w:pos="426"/>
        </w:tabs>
        <w:autoSpaceDE w:val="0"/>
        <w:autoSpaceDN w:val="0"/>
        <w:adjustRightInd w:val="0"/>
        <w:ind w:left="397" w:hanging="397"/>
        <w:rPr>
          <w:sz w:val="22"/>
          <w:szCs w:val="22"/>
          <w:lang w:eastAsia="es-MX"/>
        </w:rPr>
      </w:pPr>
      <w:r w:rsidRPr="00B071EA">
        <w:rPr>
          <w:sz w:val="22"/>
          <w:szCs w:val="22"/>
          <w:lang w:val="en-US" w:eastAsia="es-MX"/>
        </w:rPr>
        <w:t>Monique W.M. JASPERS,  Linda W.P. PEUTE,  Arnaud LAUTESLAGER</w:t>
      </w:r>
      <w:r w:rsidRPr="00B071EA">
        <w:rPr>
          <w:lang w:val="en-US" w:eastAsia="es-MX"/>
        </w:rPr>
        <w:t xml:space="preserve"> and</w:t>
      </w:r>
      <w:r w:rsidRPr="00B071EA">
        <w:rPr>
          <w:sz w:val="22"/>
          <w:szCs w:val="22"/>
          <w:lang w:val="en-US" w:eastAsia="es-MX"/>
        </w:rPr>
        <w:t xml:space="preserve">  Piet J. M. BAKKER, </w:t>
      </w:r>
      <w:r w:rsidRPr="00B071EA">
        <w:rPr>
          <w:b/>
          <w:i/>
          <w:sz w:val="22"/>
          <w:szCs w:val="22"/>
          <w:lang w:val="en-US" w:eastAsia="es-MX"/>
        </w:rPr>
        <w:t>“Pre-Post Evaluation of Physicians’</w:t>
      </w:r>
      <w:r w:rsidRPr="00B071EA">
        <w:rPr>
          <w:b/>
          <w:i/>
          <w:lang w:val="en-US" w:eastAsia="es-MX"/>
        </w:rPr>
        <w:t xml:space="preserve"> </w:t>
      </w:r>
      <w:r w:rsidRPr="00B071EA">
        <w:rPr>
          <w:b/>
          <w:i/>
          <w:sz w:val="22"/>
          <w:szCs w:val="22"/>
          <w:lang w:val="en-US" w:eastAsia="es-MX"/>
        </w:rPr>
        <w:t>Satisfaction with a Redesigned Electronic</w:t>
      </w:r>
      <w:r w:rsidRPr="00B071EA">
        <w:rPr>
          <w:b/>
          <w:i/>
          <w:lang w:val="en-US" w:eastAsia="es-MX"/>
        </w:rPr>
        <w:t xml:space="preserve"> </w:t>
      </w:r>
      <w:r w:rsidRPr="00B071EA">
        <w:rPr>
          <w:b/>
          <w:i/>
          <w:sz w:val="22"/>
          <w:szCs w:val="22"/>
          <w:lang w:val="en-US" w:eastAsia="es-MX"/>
        </w:rPr>
        <w:t>Medical Record System”,</w:t>
      </w:r>
      <w:r w:rsidRPr="00B071EA">
        <w:rPr>
          <w:sz w:val="22"/>
          <w:szCs w:val="22"/>
          <w:lang w:val="en-US" w:eastAsia="es-MX"/>
        </w:rPr>
        <w:t xml:space="preserve"> eHealth Beyond the Horizon, S.K. Andersen et al. </w:t>
      </w:r>
      <w:r w:rsidRPr="00B071EA">
        <w:rPr>
          <w:sz w:val="22"/>
          <w:szCs w:val="22"/>
          <w:lang w:eastAsia="es-MX"/>
        </w:rPr>
        <w:t>(Eds.), pp. 303-308, 2008.</w:t>
      </w:r>
    </w:p>
    <w:p w14:paraId="3D443FAE" w14:textId="77777777" w:rsidR="004B0BB3" w:rsidRPr="00B071EA" w:rsidRDefault="00A87194"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 xml:space="preserve">John Fox, Nicky Johns and Ali Rahmanzadeh, </w:t>
      </w:r>
      <w:r w:rsidRPr="00B071EA">
        <w:rPr>
          <w:b/>
          <w:i/>
          <w:sz w:val="22"/>
          <w:szCs w:val="22"/>
          <w:lang w:val="en-US" w:eastAsia="es-MX"/>
        </w:rPr>
        <w:t>“Protocols for Medical Procedures and Therapies: A provisional Description onf the PROforma Langage and Tools”</w:t>
      </w:r>
      <w:r w:rsidRPr="00B071EA">
        <w:rPr>
          <w:sz w:val="22"/>
          <w:szCs w:val="22"/>
          <w:lang w:val="en-US" w:eastAsia="es-MX"/>
        </w:rPr>
        <w:t>, Conference Proceedings of the Artificial Intelligence in Medicine in Europe, 1997.</w:t>
      </w:r>
    </w:p>
    <w:p w14:paraId="7E4BCCAD" w14:textId="77777777" w:rsidR="00C610AB" w:rsidRPr="00B071EA" w:rsidRDefault="003131A3"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Franklin R. Elevith, “</w:t>
      </w:r>
      <w:r w:rsidRPr="00B071EA">
        <w:rPr>
          <w:b/>
          <w:i/>
          <w:sz w:val="22"/>
          <w:szCs w:val="22"/>
          <w:lang w:val="en-US" w:eastAsia="es-MX"/>
        </w:rPr>
        <w:t xml:space="preserve">SNOMED CT: Electronic Health record enhances anesthesia patient safety”, </w:t>
      </w:r>
      <w:r w:rsidR="00BA78EA" w:rsidRPr="00B071EA">
        <w:rPr>
          <w:b/>
          <w:i/>
          <w:sz w:val="22"/>
          <w:szCs w:val="22"/>
          <w:lang w:val="en-US" w:eastAsia="es-MX"/>
        </w:rPr>
        <w:t>Journal of the American Association of Nurse Anesthetists</w:t>
      </w:r>
      <w:r w:rsidR="00BA78EA" w:rsidRPr="00B071EA">
        <w:rPr>
          <w:sz w:val="22"/>
          <w:szCs w:val="22"/>
          <w:lang w:val="en-US" w:eastAsia="es-MX"/>
        </w:rPr>
        <w:t>”, Vol. 73, No. 5, October 2005.</w:t>
      </w:r>
    </w:p>
    <w:p w14:paraId="3CF7FA37" w14:textId="77777777" w:rsidR="00474D17" w:rsidRPr="00B071EA" w:rsidRDefault="00C610AB"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Jane Robles, “</w:t>
      </w:r>
      <w:r w:rsidRPr="00B071EA">
        <w:rPr>
          <w:b/>
          <w:i/>
          <w:sz w:val="22"/>
          <w:szCs w:val="22"/>
          <w:lang w:val="en-US" w:eastAsia="es-MX"/>
        </w:rPr>
        <w:t>The</w:t>
      </w:r>
      <w:r w:rsidRPr="00B071EA">
        <w:rPr>
          <w:sz w:val="22"/>
          <w:szCs w:val="22"/>
          <w:lang w:val="en-US" w:eastAsia="es-MX"/>
        </w:rPr>
        <w:t xml:space="preserve"> </w:t>
      </w:r>
      <w:r w:rsidRPr="00B071EA">
        <w:rPr>
          <w:b/>
          <w:i/>
          <w:sz w:val="22"/>
          <w:szCs w:val="22"/>
          <w:lang w:val="en-US" w:eastAsia="es-MX"/>
        </w:rPr>
        <w:t>Effect of the Electronic Medical Record on Nurses</w:t>
      </w:r>
      <w:r w:rsidRPr="00B071EA">
        <w:rPr>
          <w:sz w:val="22"/>
          <w:szCs w:val="22"/>
          <w:lang w:val="en-US" w:eastAsia="es-MX"/>
        </w:rPr>
        <w:t xml:space="preserve">’ </w:t>
      </w:r>
      <w:r w:rsidRPr="00B071EA">
        <w:rPr>
          <w:b/>
          <w:i/>
          <w:sz w:val="22"/>
          <w:szCs w:val="22"/>
          <w:lang w:val="en-US" w:eastAsia="es-MX"/>
        </w:rPr>
        <w:t>Work</w:t>
      </w:r>
      <w:r w:rsidRPr="00B071EA">
        <w:rPr>
          <w:sz w:val="22"/>
          <w:szCs w:val="22"/>
          <w:lang w:val="en-US" w:eastAsia="es-MX"/>
        </w:rPr>
        <w:t>”, Creative Nursing, Springer, Volume 15, Number 1, 2009.</w:t>
      </w:r>
    </w:p>
    <w:p w14:paraId="1046E314" w14:textId="77777777" w:rsidR="002F1657" w:rsidRPr="00B071EA" w:rsidRDefault="00474D17"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Jukka KESÄNEN, Sara ASTELJOKI, Helena PYKÄLÄMÄKI, Sini-Vuokko KORPELA  and Liisa MONTIN, “</w:t>
      </w:r>
      <w:r w:rsidRPr="00B071EA">
        <w:rPr>
          <w:b/>
          <w:i/>
          <w:sz w:val="22"/>
          <w:szCs w:val="22"/>
          <w:lang w:val="en-US" w:eastAsia="es-MX"/>
        </w:rPr>
        <w:t>The Utilization of Electronic Patient Record in Pain</w:t>
      </w:r>
      <w:r w:rsidR="00F50335" w:rsidRPr="00B071EA">
        <w:rPr>
          <w:b/>
          <w:i/>
          <w:sz w:val="22"/>
          <w:szCs w:val="22"/>
          <w:lang w:val="en-US" w:eastAsia="es-MX"/>
        </w:rPr>
        <w:t xml:space="preserve"> </w:t>
      </w:r>
      <w:r w:rsidRPr="00B071EA">
        <w:rPr>
          <w:b/>
          <w:i/>
          <w:sz w:val="22"/>
          <w:szCs w:val="22"/>
          <w:lang w:val="en-US" w:eastAsia="es-MX"/>
        </w:rPr>
        <w:t>Management from the Perspective of Nursing Management</w:t>
      </w:r>
      <w:r w:rsidRPr="00B071EA">
        <w:rPr>
          <w:sz w:val="22"/>
          <w:szCs w:val="22"/>
          <w:lang w:val="en-US" w:eastAsia="es-MX"/>
        </w:rPr>
        <w:t>”, Studies in health technology and informatics, pp. 171-173, 2009.</w:t>
      </w:r>
    </w:p>
    <w:p w14:paraId="0A823A9B" w14:textId="77777777" w:rsidR="00B65643" w:rsidRPr="00B071EA" w:rsidRDefault="0028209A" w:rsidP="00B433F7">
      <w:pPr>
        <w:pStyle w:val="References"/>
        <w:tabs>
          <w:tab w:val="num" w:pos="426"/>
        </w:tabs>
        <w:autoSpaceDE w:val="0"/>
        <w:autoSpaceDN w:val="0"/>
        <w:adjustRightInd w:val="0"/>
        <w:ind w:left="397" w:hanging="397"/>
        <w:rPr>
          <w:sz w:val="22"/>
          <w:szCs w:val="22"/>
          <w:lang w:val="en-US" w:eastAsia="es-MX"/>
        </w:rPr>
      </w:pPr>
      <w:r w:rsidRPr="00B071EA">
        <w:rPr>
          <w:color w:val="131413"/>
          <w:sz w:val="22"/>
          <w:szCs w:val="22"/>
          <w:lang w:val="en-US" w:eastAsia="es-MX"/>
        </w:rPr>
        <w:t>Robert El-Kareh, Tejal K. Gandhi, Eric G. Poon, Lisa P. Newmark, Jonathan Ungar, Stuart Lipsitz,  and Thomas D. Sequist,“</w:t>
      </w:r>
      <w:r w:rsidRPr="00B071EA">
        <w:rPr>
          <w:b/>
          <w:i/>
          <w:color w:val="131413"/>
          <w:sz w:val="22"/>
          <w:szCs w:val="22"/>
          <w:lang w:val="en-US" w:eastAsia="es-MX"/>
        </w:rPr>
        <w:t>Trends in Primary Care Clinician Perceptions of a New Electronic</w:t>
      </w:r>
      <w:r w:rsidR="002F1657" w:rsidRPr="00B071EA">
        <w:rPr>
          <w:b/>
          <w:i/>
          <w:color w:val="131413"/>
          <w:sz w:val="22"/>
          <w:szCs w:val="22"/>
          <w:lang w:val="en-US" w:eastAsia="es-MX"/>
        </w:rPr>
        <w:t xml:space="preserve"> </w:t>
      </w:r>
      <w:r w:rsidRPr="00B071EA">
        <w:rPr>
          <w:b/>
          <w:i/>
          <w:color w:val="131413"/>
          <w:sz w:val="22"/>
          <w:szCs w:val="22"/>
          <w:lang w:val="en-US" w:eastAsia="es-MX"/>
        </w:rPr>
        <w:t>Health Record</w:t>
      </w:r>
      <w:r w:rsidRPr="00B071EA">
        <w:rPr>
          <w:color w:val="131413"/>
          <w:sz w:val="22"/>
          <w:szCs w:val="22"/>
          <w:lang w:val="en-US" w:eastAsia="es-MX"/>
        </w:rPr>
        <w:t xml:space="preserve">”, </w:t>
      </w:r>
      <w:r w:rsidR="002F1657" w:rsidRPr="00B071EA">
        <w:rPr>
          <w:color w:val="131413"/>
          <w:sz w:val="22"/>
          <w:szCs w:val="22"/>
          <w:lang w:val="en-US" w:eastAsia="es-MX"/>
        </w:rPr>
        <w:t>Journal of general internal medicine</w:t>
      </w:r>
      <w:r w:rsidRPr="00B071EA">
        <w:rPr>
          <w:color w:val="131413"/>
          <w:sz w:val="22"/>
          <w:szCs w:val="22"/>
          <w:lang w:val="en-US" w:eastAsia="es-MX"/>
        </w:rPr>
        <w:t>,</w:t>
      </w:r>
      <w:r w:rsidR="002F1657" w:rsidRPr="00B071EA">
        <w:rPr>
          <w:color w:val="131413"/>
          <w:sz w:val="22"/>
          <w:szCs w:val="22"/>
          <w:lang w:val="en-US" w:eastAsia="es-MX"/>
        </w:rPr>
        <w:t xml:space="preserve"> Springer,</w:t>
      </w:r>
      <w:r w:rsidRPr="00B071EA">
        <w:rPr>
          <w:color w:val="131413"/>
          <w:sz w:val="22"/>
          <w:szCs w:val="22"/>
          <w:lang w:val="en-US" w:eastAsia="es-MX"/>
        </w:rPr>
        <w:t xml:space="preserve"> Vol. 24, No. 4, pp. 464–468.</w:t>
      </w:r>
    </w:p>
    <w:p w14:paraId="410EF299" w14:textId="77777777" w:rsidR="00B65643" w:rsidRPr="00B071EA" w:rsidRDefault="00B65643"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lastRenderedPageBreak/>
        <w:t xml:space="preserve">Joseph J. Fins, </w:t>
      </w:r>
      <w:r w:rsidRPr="00B071EA">
        <w:rPr>
          <w:b/>
          <w:i/>
          <w:sz w:val="22"/>
          <w:szCs w:val="22"/>
          <w:lang w:val="en-US" w:eastAsia="es-MX"/>
        </w:rPr>
        <w:t>“Web of Care:</w:t>
      </w:r>
      <w:r w:rsidRPr="00B071EA">
        <w:rPr>
          <w:b/>
          <w:i/>
          <w:lang w:val="en-US" w:eastAsia="es-MX"/>
        </w:rPr>
        <w:t xml:space="preserve"> </w:t>
      </w:r>
      <w:r w:rsidRPr="00B071EA">
        <w:rPr>
          <w:b/>
          <w:i/>
          <w:sz w:val="22"/>
          <w:szCs w:val="22"/>
          <w:lang w:val="en-US" w:eastAsia="es-MX"/>
        </w:rPr>
        <w:t>How Will the Electronic</w:t>
      </w:r>
      <w:r w:rsidRPr="00B071EA">
        <w:rPr>
          <w:b/>
          <w:i/>
          <w:lang w:val="en-US" w:eastAsia="es-MX"/>
        </w:rPr>
        <w:t xml:space="preserve"> </w:t>
      </w:r>
      <w:r w:rsidRPr="00B071EA">
        <w:rPr>
          <w:b/>
          <w:i/>
          <w:sz w:val="22"/>
          <w:szCs w:val="22"/>
          <w:lang w:val="en-US" w:eastAsia="es-MX"/>
        </w:rPr>
        <w:t>Medical Record Change</w:t>
      </w:r>
      <w:r w:rsidRPr="00B071EA">
        <w:rPr>
          <w:b/>
          <w:i/>
          <w:lang w:val="en-US" w:eastAsia="es-MX"/>
        </w:rPr>
        <w:t xml:space="preserve"> </w:t>
      </w:r>
      <w:r w:rsidRPr="00B071EA">
        <w:rPr>
          <w:b/>
          <w:i/>
          <w:sz w:val="22"/>
          <w:szCs w:val="22"/>
          <w:lang w:val="en-US" w:eastAsia="es-MX"/>
        </w:rPr>
        <w:t>Medicine?</w:t>
      </w:r>
      <w:r w:rsidRPr="00B071EA">
        <w:rPr>
          <w:sz w:val="22"/>
          <w:szCs w:val="22"/>
          <w:lang w:val="en-US" w:eastAsia="es-MX"/>
        </w:rPr>
        <w:t>”, HASTINGS CENTER REPORT, Vol. 38, No. 5, pp. 36-38, September-October 2008.</w:t>
      </w:r>
    </w:p>
    <w:p w14:paraId="757DAA73" w14:textId="77777777" w:rsidR="00912474" w:rsidRPr="00294F85" w:rsidRDefault="00912474" w:rsidP="00B433F7">
      <w:pPr>
        <w:pStyle w:val="References"/>
        <w:tabs>
          <w:tab w:val="num" w:pos="426"/>
        </w:tabs>
        <w:autoSpaceDE w:val="0"/>
        <w:autoSpaceDN w:val="0"/>
        <w:adjustRightInd w:val="0"/>
        <w:ind w:left="397" w:hanging="397"/>
        <w:rPr>
          <w:sz w:val="22"/>
          <w:szCs w:val="22"/>
          <w:lang w:val="en-US" w:eastAsia="es-MX"/>
        </w:rPr>
      </w:pPr>
      <w:r w:rsidRPr="00B071EA">
        <w:rPr>
          <w:sz w:val="22"/>
          <w:szCs w:val="22"/>
          <w:lang w:val="en-US" w:eastAsia="es-MX"/>
        </w:rPr>
        <w:t>Tim Benson, “</w:t>
      </w:r>
      <w:r w:rsidRPr="00B071EA">
        <w:rPr>
          <w:b/>
          <w:i/>
          <w:sz w:val="22"/>
          <w:szCs w:val="22"/>
          <w:lang w:val="en-US" w:eastAsia="es-MX"/>
        </w:rPr>
        <w:t>Principles of health interoperability HL7 and SNOMED</w:t>
      </w:r>
      <w:r w:rsidRPr="00B071EA">
        <w:rPr>
          <w:sz w:val="22"/>
          <w:szCs w:val="22"/>
          <w:lang w:val="en-US" w:eastAsia="es-MX"/>
        </w:rPr>
        <w:t xml:space="preserve">”, Springer, Health </w:t>
      </w:r>
      <w:r w:rsidRPr="00294F85">
        <w:rPr>
          <w:sz w:val="22"/>
          <w:szCs w:val="22"/>
          <w:lang w:val="en-US" w:eastAsia="es-MX"/>
        </w:rPr>
        <w:t>Informatics Series, 2010.</w:t>
      </w:r>
    </w:p>
    <w:p w14:paraId="7100F9EE" w14:textId="77777777" w:rsidR="00912474" w:rsidRPr="00294F85" w:rsidRDefault="00912474" w:rsidP="00B433F7">
      <w:pPr>
        <w:pStyle w:val="References"/>
        <w:tabs>
          <w:tab w:val="num" w:pos="426"/>
        </w:tabs>
        <w:autoSpaceDE w:val="0"/>
        <w:autoSpaceDN w:val="0"/>
        <w:adjustRightInd w:val="0"/>
        <w:ind w:left="397" w:hanging="397"/>
        <w:rPr>
          <w:sz w:val="22"/>
          <w:szCs w:val="22"/>
          <w:lang w:val="en-US" w:eastAsia="es-MX"/>
        </w:rPr>
      </w:pPr>
      <w:r w:rsidRPr="00294F85">
        <w:rPr>
          <w:sz w:val="22"/>
          <w:szCs w:val="22"/>
          <w:lang w:val="en-US" w:eastAsia="es-MX"/>
        </w:rPr>
        <w:t xml:space="preserve">David Parry and Emma Parry, </w:t>
      </w:r>
      <w:r w:rsidRPr="00294F85">
        <w:rPr>
          <w:b/>
          <w:i/>
          <w:sz w:val="22"/>
          <w:szCs w:val="22"/>
          <w:lang w:val="en-US" w:eastAsia="es-MX"/>
        </w:rPr>
        <w:t>“Medical Informatics in Obstetrics and Gynecology”</w:t>
      </w:r>
      <w:r w:rsidRPr="00294F85">
        <w:rPr>
          <w:sz w:val="22"/>
          <w:szCs w:val="22"/>
          <w:lang w:val="en-US" w:eastAsia="es-MX"/>
        </w:rPr>
        <w:t xml:space="preserve">, Information </w:t>
      </w:r>
      <w:r w:rsidRPr="00294F85">
        <w:rPr>
          <w:sz w:val="22"/>
          <w:szCs w:val="22"/>
          <w:u w:val="single"/>
          <w:lang w:val="en-US" w:eastAsia="es-MX"/>
        </w:rPr>
        <w:t>S</w:t>
      </w:r>
      <w:r w:rsidRPr="00294F85">
        <w:rPr>
          <w:sz w:val="22"/>
          <w:szCs w:val="22"/>
          <w:lang w:val="en-US" w:eastAsia="es-MX"/>
        </w:rPr>
        <w:t>cience Reference (an imprint of IGI Global), 2009.</w:t>
      </w:r>
    </w:p>
    <w:p w14:paraId="4D811EEA" w14:textId="77777777" w:rsidR="00D64C5D" w:rsidRPr="00294F85" w:rsidRDefault="00912474" w:rsidP="00B433F7">
      <w:pPr>
        <w:pStyle w:val="References"/>
        <w:tabs>
          <w:tab w:val="num" w:pos="426"/>
        </w:tabs>
        <w:autoSpaceDE w:val="0"/>
        <w:autoSpaceDN w:val="0"/>
        <w:adjustRightInd w:val="0"/>
        <w:ind w:left="397" w:hanging="397"/>
        <w:rPr>
          <w:sz w:val="22"/>
          <w:szCs w:val="22"/>
          <w:lang w:val="en-US"/>
        </w:rPr>
      </w:pPr>
      <w:r w:rsidRPr="00294F85">
        <w:rPr>
          <w:sz w:val="22"/>
          <w:szCs w:val="22"/>
          <w:lang w:val="en-US" w:eastAsia="es-MX"/>
        </w:rPr>
        <w:t xml:space="preserve">Cristoph U. Lehmann, George R Kim, Kevin B. Johnson, </w:t>
      </w:r>
      <w:r w:rsidRPr="00294F85">
        <w:rPr>
          <w:b/>
          <w:i/>
          <w:sz w:val="22"/>
          <w:szCs w:val="22"/>
          <w:lang w:val="en-US" w:eastAsia="es-MX"/>
        </w:rPr>
        <w:t>“Pediatric Informatics</w:t>
      </w:r>
      <w:r w:rsidR="00976C12" w:rsidRPr="00294F85">
        <w:rPr>
          <w:b/>
          <w:i/>
          <w:sz w:val="22"/>
          <w:szCs w:val="22"/>
          <w:lang w:val="en-US" w:eastAsia="es-MX"/>
        </w:rPr>
        <w:t>: computer applications in child health</w:t>
      </w:r>
      <w:r w:rsidRPr="00294F85">
        <w:rPr>
          <w:b/>
          <w:i/>
          <w:sz w:val="22"/>
          <w:szCs w:val="22"/>
          <w:lang w:val="en-US" w:eastAsia="es-MX"/>
        </w:rPr>
        <w:t>”</w:t>
      </w:r>
      <w:r w:rsidR="00976C12" w:rsidRPr="00294F85">
        <w:rPr>
          <w:sz w:val="22"/>
          <w:szCs w:val="22"/>
          <w:lang w:val="en-US" w:eastAsia="es-MX"/>
        </w:rPr>
        <w:t>, Springer, Health Informatics Series, 2009.</w:t>
      </w:r>
    </w:p>
    <w:p w14:paraId="6D8BCFCC" w14:textId="77777777" w:rsidR="00294F85" w:rsidRDefault="00D64C5D" w:rsidP="00294F85">
      <w:pPr>
        <w:pStyle w:val="References"/>
        <w:tabs>
          <w:tab w:val="num" w:pos="426"/>
        </w:tabs>
        <w:autoSpaceDE w:val="0"/>
        <w:autoSpaceDN w:val="0"/>
        <w:adjustRightInd w:val="0"/>
        <w:ind w:left="397" w:hanging="397"/>
        <w:rPr>
          <w:sz w:val="22"/>
          <w:szCs w:val="22"/>
          <w:lang w:val="es-ES"/>
        </w:rPr>
      </w:pPr>
      <w:r w:rsidRPr="00294F85">
        <w:rPr>
          <w:sz w:val="22"/>
          <w:szCs w:val="22"/>
          <w:lang w:val="es-ES"/>
        </w:rPr>
        <w:t xml:space="preserve">Fajardo-Dolci, Germán; Rodríguez-Suárez, Francisco Javier; Campos-Castolo, Esther Mahuina; Carrillo-Jaimes, Arturo; Zavala-Suárez, Etelvina; Aguirre-Gas, Héctor Gerardo. </w:t>
      </w:r>
      <w:r w:rsidR="00306292" w:rsidRPr="00294F85">
        <w:rPr>
          <w:b/>
          <w:sz w:val="22"/>
          <w:szCs w:val="22"/>
          <w:lang w:val="es-ES"/>
        </w:rPr>
        <w:t>“Análisis de las quejas derivadas de las prácticas quirúrgicas”</w:t>
      </w:r>
      <w:r w:rsidRPr="00294F85">
        <w:rPr>
          <w:sz w:val="22"/>
          <w:szCs w:val="22"/>
          <w:lang w:val="es-ES"/>
        </w:rPr>
        <w:t xml:space="preserve">, </w:t>
      </w:r>
      <w:r w:rsidR="00306292" w:rsidRPr="00294F85">
        <w:rPr>
          <w:sz w:val="22"/>
          <w:szCs w:val="22"/>
          <w:lang w:val="es-ES"/>
        </w:rPr>
        <w:t xml:space="preserve">Cirugía y Cirujanos, </w:t>
      </w:r>
      <w:r w:rsidRPr="00294F85">
        <w:rPr>
          <w:sz w:val="22"/>
          <w:szCs w:val="22"/>
          <w:lang w:val="es-ES"/>
        </w:rPr>
        <w:t>Vol. 25 Issue 3, p207-215</w:t>
      </w:r>
      <w:r w:rsidR="00306292" w:rsidRPr="00294F85">
        <w:rPr>
          <w:sz w:val="22"/>
          <w:szCs w:val="22"/>
          <w:lang w:val="es-ES"/>
        </w:rPr>
        <w:t>, 2009.</w:t>
      </w:r>
    </w:p>
    <w:p w14:paraId="27AFA851" w14:textId="77777777" w:rsidR="00294F85" w:rsidRPr="00294F85" w:rsidRDefault="00294F85" w:rsidP="00294F85">
      <w:pPr>
        <w:pStyle w:val="References"/>
        <w:tabs>
          <w:tab w:val="num" w:pos="426"/>
        </w:tabs>
        <w:autoSpaceDE w:val="0"/>
        <w:autoSpaceDN w:val="0"/>
        <w:adjustRightInd w:val="0"/>
        <w:ind w:left="397" w:hanging="397"/>
        <w:rPr>
          <w:sz w:val="22"/>
          <w:szCs w:val="22"/>
          <w:lang w:val="en-US"/>
        </w:rPr>
      </w:pPr>
      <w:r w:rsidRPr="00294F85">
        <w:rPr>
          <w:sz w:val="22"/>
          <w:szCs w:val="22"/>
          <w:lang w:val="en-US"/>
        </w:rPr>
        <w:t xml:space="preserve">Fay Chang, Jeffrey Dean, Sanjay Ghemawat, Wilson C. Hsieh, Deborah A. Wallach Mike Burrows, Tushar Chandra, Andrew Fikes, Robert E. Gruber, </w:t>
      </w:r>
      <w:r w:rsidRPr="00294F85">
        <w:rPr>
          <w:b/>
          <w:i/>
          <w:sz w:val="22"/>
          <w:szCs w:val="22"/>
          <w:lang w:val="en-US"/>
        </w:rPr>
        <w:t>“Bigtable: A Distributed Storage System for Structured Data”</w:t>
      </w:r>
      <w:r w:rsidRPr="00294F85">
        <w:rPr>
          <w:sz w:val="22"/>
          <w:szCs w:val="22"/>
          <w:lang w:val="en-US"/>
        </w:rPr>
        <w:t>, In proceedings of the 7th conference on usenix symposium on operating systems design and implementation, vol. 7, pp. 205-218, 2006.</w:t>
      </w:r>
    </w:p>
    <w:sectPr w:rsidR="00294F85" w:rsidRPr="00294F85" w:rsidSect="00523EA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CA3BA" w14:textId="77777777" w:rsidR="009D1948" w:rsidRDefault="009D1948" w:rsidP="00AA7DDC">
      <w:pPr>
        <w:spacing w:after="0" w:line="240" w:lineRule="auto"/>
      </w:pPr>
      <w:r>
        <w:separator/>
      </w:r>
    </w:p>
  </w:endnote>
  <w:endnote w:type="continuationSeparator" w:id="0">
    <w:p w14:paraId="7D4310C0" w14:textId="77777777" w:rsidR="009D1948" w:rsidRDefault="009D1948" w:rsidP="00AA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ajanPro-Regular">
    <w:altName w:val="MS Mincho"/>
    <w:panose1 w:val="00000000000000000000"/>
    <w:charset w:val="80"/>
    <w:family w:val="auto"/>
    <w:notTrueType/>
    <w:pitch w:val="default"/>
    <w:sig w:usb0="00000000" w:usb1="08070000" w:usb2="00000010" w:usb3="00000000" w:csb0="00020000" w:csb1="00000000"/>
  </w:font>
  <w:font w:name="WarnockPro-LightDisp">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DF9A47" w14:textId="77777777" w:rsidR="009D1948" w:rsidRDefault="009D1948">
    <w:pPr>
      <w:pStyle w:val="Footer"/>
      <w:jc w:val="center"/>
    </w:pPr>
    <w:r>
      <w:rPr>
        <w:color w:val="FFFFFF"/>
      </w:rPr>
    </w:r>
    <w:r>
      <w:rPr>
        <w:color w:val="FFFFFF"/>
      </w:rPr>
      <w:pict w14:anchorId="3E185E42">
        <v:group id="_x0000_s2049" style="width:43.2pt;height:18.7pt;mso-position-horizontal-relative:char;mso-position-vertical-relative:line" coordorigin="614,660" coordsize="864,374">
          <v:roundrect id="_x0000_s2050" style="position:absolute;left:859;top:415;width:374;height:864;rotation:-90" arcsize="10923f" strokecolor="#c4bc96"/>
          <v:roundrect id="_x0000_s2051" style="position:absolute;left:898;top:451;width:296;height:792;rotation:-90" arcsize="10923f" fillcolor="#c4bc96" strokecolor="#c4bc96"/>
          <v:shapetype id="_x0000_t202" coordsize="21600,21600" o:spt="202" path="m0,0l0,21600,21600,21600,21600,0xe">
            <v:stroke joinstyle="miter"/>
            <v:path gradientshapeok="t" o:connecttype="rect"/>
          </v:shapetype>
          <v:shape id="_x0000_s2052" type="#_x0000_t202" style="position:absolute;left:732;top:716;width:659;height:288" filled="f" stroked="f">
            <v:textbox style="mso-next-textbox:#_x0000_s2052" inset="0,0,0,0">
              <w:txbxContent>
                <w:p w14:paraId="47E4EB02" w14:textId="77777777" w:rsidR="009D1948" w:rsidRPr="00EF1B3E" w:rsidRDefault="009D1948">
                  <w:pPr>
                    <w:jc w:val="center"/>
                    <w:rPr>
                      <w:color w:val="FFFFFF"/>
                      <w:lang w:val="es-ES"/>
                    </w:rPr>
                  </w:pPr>
                  <w:r>
                    <w:rPr>
                      <w:lang w:val="es-ES"/>
                    </w:rPr>
                    <w:fldChar w:fldCharType="begin"/>
                  </w:r>
                  <w:r>
                    <w:rPr>
                      <w:lang w:val="es-ES"/>
                    </w:rPr>
                    <w:instrText xml:space="preserve"> PAGE    \* MERGEFORMAT </w:instrText>
                  </w:r>
                  <w:r>
                    <w:rPr>
                      <w:lang w:val="es-ES"/>
                    </w:rPr>
                    <w:fldChar w:fldCharType="separate"/>
                  </w:r>
                  <w:r w:rsidR="00646AB4" w:rsidRPr="00646AB4">
                    <w:rPr>
                      <w:b/>
                      <w:noProof/>
                      <w:color w:val="FFFFFF"/>
                    </w:rPr>
                    <w:t>1</w:t>
                  </w:r>
                  <w:r>
                    <w:rPr>
                      <w:lang w:val="es-ES"/>
                    </w:rPr>
                    <w:fldChar w:fldCharType="end"/>
                  </w:r>
                </w:p>
              </w:txbxContent>
            </v:textbox>
          </v:shape>
          <w10:wrap type="none" anchorx="margin" anchory="page"/>
          <w10:anchorlock/>
        </v:group>
      </w:pict>
    </w:r>
  </w:p>
  <w:p w14:paraId="122E8B6F" w14:textId="77777777" w:rsidR="009D1948" w:rsidRDefault="009D19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557B1" w14:textId="77777777" w:rsidR="009D1948" w:rsidRDefault="009D1948" w:rsidP="00AA7DDC">
      <w:pPr>
        <w:spacing w:after="0" w:line="240" w:lineRule="auto"/>
      </w:pPr>
      <w:r>
        <w:separator/>
      </w:r>
    </w:p>
  </w:footnote>
  <w:footnote w:type="continuationSeparator" w:id="0">
    <w:p w14:paraId="29C53B47" w14:textId="77777777" w:rsidR="009D1948" w:rsidRDefault="009D1948" w:rsidP="00AA7D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B2F1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FC7D28"/>
    <w:multiLevelType w:val="hybridMultilevel"/>
    <w:tmpl w:val="41769878"/>
    <w:lvl w:ilvl="0" w:tplc="080A0001">
      <w:start w:val="1"/>
      <w:numFmt w:val="bullet"/>
      <w:lvlText w:val=""/>
      <w:lvlJc w:val="left"/>
      <w:pPr>
        <w:ind w:left="777" w:hanging="360"/>
      </w:pPr>
      <w:rPr>
        <w:rFonts w:ascii="Symbol" w:hAnsi="Symbol" w:hint="default"/>
      </w:rPr>
    </w:lvl>
    <w:lvl w:ilvl="1" w:tplc="080A0003">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2">
    <w:nsid w:val="1A9E5C09"/>
    <w:multiLevelType w:val="hybridMultilevel"/>
    <w:tmpl w:val="3746035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DE7777"/>
    <w:multiLevelType w:val="hybridMultilevel"/>
    <w:tmpl w:val="A418A77E"/>
    <w:lvl w:ilvl="0" w:tplc="0C0A000F">
      <w:start w:val="1"/>
      <w:numFmt w:val="decimal"/>
      <w:lvlText w:val="%1."/>
      <w:lvlJc w:val="left"/>
      <w:pPr>
        <w:ind w:left="788" w:hanging="360"/>
      </w:pPr>
    </w:lvl>
    <w:lvl w:ilvl="1" w:tplc="0C0A0019" w:tentative="1">
      <w:start w:val="1"/>
      <w:numFmt w:val="lowerLetter"/>
      <w:lvlText w:val="%2."/>
      <w:lvlJc w:val="left"/>
      <w:pPr>
        <w:ind w:left="1508" w:hanging="360"/>
      </w:pPr>
    </w:lvl>
    <w:lvl w:ilvl="2" w:tplc="0C0A001B" w:tentative="1">
      <w:start w:val="1"/>
      <w:numFmt w:val="lowerRoman"/>
      <w:lvlText w:val="%3."/>
      <w:lvlJc w:val="right"/>
      <w:pPr>
        <w:ind w:left="2228" w:hanging="180"/>
      </w:pPr>
    </w:lvl>
    <w:lvl w:ilvl="3" w:tplc="0C0A000F" w:tentative="1">
      <w:start w:val="1"/>
      <w:numFmt w:val="decimal"/>
      <w:lvlText w:val="%4."/>
      <w:lvlJc w:val="left"/>
      <w:pPr>
        <w:ind w:left="2948" w:hanging="360"/>
      </w:pPr>
    </w:lvl>
    <w:lvl w:ilvl="4" w:tplc="0C0A0019" w:tentative="1">
      <w:start w:val="1"/>
      <w:numFmt w:val="lowerLetter"/>
      <w:lvlText w:val="%5."/>
      <w:lvlJc w:val="left"/>
      <w:pPr>
        <w:ind w:left="3668" w:hanging="360"/>
      </w:pPr>
    </w:lvl>
    <w:lvl w:ilvl="5" w:tplc="0C0A001B" w:tentative="1">
      <w:start w:val="1"/>
      <w:numFmt w:val="lowerRoman"/>
      <w:lvlText w:val="%6."/>
      <w:lvlJc w:val="right"/>
      <w:pPr>
        <w:ind w:left="4388" w:hanging="180"/>
      </w:pPr>
    </w:lvl>
    <w:lvl w:ilvl="6" w:tplc="0C0A000F" w:tentative="1">
      <w:start w:val="1"/>
      <w:numFmt w:val="decimal"/>
      <w:lvlText w:val="%7."/>
      <w:lvlJc w:val="left"/>
      <w:pPr>
        <w:ind w:left="5108" w:hanging="360"/>
      </w:pPr>
    </w:lvl>
    <w:lvl w:ilvl="7" w:tplc="0C0A0019" w:tentative="1">
      <w:start w:val="1"/>
      <w:numFmt w:val="lowerLetter"/>
      <w:lvlText w:val="%8."/>
      <w:lvlJc w:val="left"/>
      <w:pPr>
        <w:ind w:left="5828" w:hanging="360"/>
      </w:pPr>
    </w:lvl>
    <w:lvl w:ilvl="8" w:tplc="0C0A001B" w:tentative="1">
      <w:start w:val="1"/>
      <w:numFmt w:val="lowerRoman"/>
      <w:lvlText w:val="%9."/>
      <w:lvlJc w:val="right"/>
      <w:pPr>
        <w:ind w:left="6548" w:hanging="180"/>
      </w:pPr>
    </w:lvl>
  </w:abstractNum>
  <w:abstractNum w:abstractNumId="4">
    <w:nsid w:val="39035F1F"/>
    <w:multiLevelType w:val="hybridMultilevel"/>
    <w:tmpl w:val="D3CEFF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6">
    <w:nsid w:val="53E9565F"/>
    <w:multiLevelType w:val="hybridMultilevel"/>
    <w:tmpl w:val="C7B4D6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655C5B"/>
    <w:multiLevelType w:val="hybridMultilevel"/>
    <w:tmpl w:val="5F001FD6"/>
    <w:lvl w:ilvl="0" w:tplc="1786EC9A">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5EB330E7"/>
    <w:multiLevelType w:val="hybridMultilevel"/>
    <w:tmpl w:val="A418A77E"/>
    <w:lvl w:ilvl="0" w:tplc="0C0A000F">
      <w:start w:val="1"/>
      <w:numFmt w:val="decimal"/>
      <w:lvlText w:val="%1."/>
      <w:lvlJc w:val="left"/>
      <w:pPr>
        <w:ind w:left="788" w:hanging="360"/>
      </w:pPr>
    </w:lvl>
    <w:lvl w:ilvl="1" w:tplc="0C0A0019" w:tentative="1">
      <w:start w:val="1"/>
      <w:numFmt w:val="lowerLetter"/>
      <w:lvlText w:val="%2."/>
      <w:lvlJc w:val="left"/>
      <w:pPr>
        <w:ind w:left="1508" w:hanging="360"/>
      </w:pPr>
    </w:lvl>
    <w:lvl w:ilvl="2" w:tplc="0C0A001B" w:tentative="1">
      <w:start w:val="1"/>
      <w:numFmt w:val="lowerRoman"/>
      <w:lvlText w:val="%3."/>
      <w:lvlJc w:val="right"/>
      <w:pPr>
        <w:ind w:left="2228" w:hanging="180"/>
      </w:pPr>
    </w:lvl>
    <w:lvl w:ilvl="3" w:tplc="0C0A000F" w:tentative="1">
      <w:start w:val="1"/>
      <w:numFmt w:val="decimal"/>
      <w:lvlText w:val="%4."/>
      <w:lvlJc w:val="left"/>
      <w:pPr>
        <w:ind w:left="2948" w:hanging="360"/>
      </w:pPr>
    </w:lvl>
    <w:lvl w:ilvl="4" w:tplc="0C0A0019" w:tentative="1">
      <w:start w:val="1"/>
      <w:numFmt w:val="lowerLetter"/>
      <w:lvlText w:val="%5."/>
      <w:lvlJc w:val="left"/>
      <w:pPr>
        <w:ind w:left="3668" w:hanging="360"/>
      </w:pPr>
    </w:lvl>
    <w:lvl w:ilvl="5" w:tplc="0C0A001B" w:tentative="1">
      <w:start w:val="1"/>
      <w:numFmt w:val="lowerRoman"/>
      <w:lvlText w:val="%6."/>
      <w:lvlJc w:val="right"/>
      <w:pPr>
        <w:ind w:left="4388" w:hanging="180"/>
      </w:pPr>
    </w:lvl>
    <w:lvl w:ilvl="6" w:tplc="0C0A000F" w:tentative="1">
      <w:start w:val="1"/>
      <w:numFmt w:val="decimal"/>
      <w:lvlText w:val="%7."/>
      <w:lvlJc w:val="left"/>
      <w:pPr>
        <w:ind w:left="5108" w:hanging="360"/>
      </w:pPr>
    </w:lvl>
    <w:lvl w:ilvl="7" w:tplc="0C0A0019" w:tentative="1">
      <w:start w:val="1"/>
      <w:numFmt w:val="lowerLetter"/>
      <w:lvlText w:val="%8."/>
      <w:lvlJc w:val="left"/>
      <w:pPr>
        <w:ind w:left="5828" w:hanging="360"/>
      </w:pPr>
    </w:lvl>
    <w:lvl w:ilvl="8" w:tplc="0C0A001B" w:tentative="1">
      <w:start w:val="1"/>
      <w:numFmt w:val="lowerRoman"/>
      <w:lvlText w:val="%9."/>
      <w:lvlJc w:val="right"/>
      <w:pPr>
        <w:ind w:left="6548" w:hanging="180"/>
      </w:pPr>
    </w:lvl>
  </w:abstractNum>
  <w:abstractNum w:abstractNumId="9">
    <w:nsid w:val="5F3535A0"/>
    <w:multiLevelType w:val="hybridMultilevel"/>
    <w:tmpl w:val="1494BB5C"/>
    <w:lvl w:ilvl="0" w:tplc="080A0001">
      <w:start w:val="1"/>
      <w:numFmt w:val="bullet"/>
      <w:lvlText w:val=""/>
      <w:lvlJc w:val="left"/>
      <w:pPr>
        <w:ind w:left="777" w:hanging="36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0">
    <w:nsid w:val="76A84F14"/>
    <w:multiLevelType w:val="hybridMultilevel"/>
    <w:tmpl w:val="C792BBD6"/>
    <w:lvl w:ilvl="0" w:tplc="81F03248">
      <w:start w:val="1"/>
      <w:numFmt w:val="decimal"/>
      <w:lvlText w:val="%1)"/>
      <w:lvlJc w:val="left"/>
      <w:pPr>
        <w:ind w:left="720" w:hanging="360"/>
      </w:pPr>
      <w:rPr>
        <w:rFonts w:ascii="Times New Roman" w:eastAsia="Calibr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C157F98"/>
    <w:multiLevelType w:val="hybridMultilevel"/>
    <w:tmpl w:val="953EED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E804B09"/>
    <w:multiLevelType w:val="hybridMultilevel"/>
    <w:tmpl w:val="1F4E397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7"/>
  </w:num>
  <w:num w:numId="5">
    <w:abstractNumId w:val="1"/>
  </w:num>
  <w:num w:numId="6">
    <w:abstractNumId w:val="3"/>
  </w:num>
  <w:num w:numId="7">
    <w:abstractNumId w:val="9"/>
  </w:num>
  <w:num w:numId="8">
    <w:abstractNumId w:val="2"/>
  </w:num>
  <w:num w:numId="9">
    <w:abstractNumId w:val="6"/>
  </w:num>
  <w:num w:numId="10">
    <w:abstractNumId w:val="5"/>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749F5"/>
    <w:rsid w:val="0000512A"/>
    <w:rsid w:val="000233CA"/>
    <w:rsid w:val="00024A59"/>
    <w:rsid w:val="00036F31"/>
    <w:rsid w:val="00037241"/>
    <w:rsid w:val="00044D2B"/>
    <w:rsid w:val="0005570E"/>
    <w:rsid w:val="00055EE3"/>
    <w:rsid w:val="00062D4D"/>
    <w:rsid w:val="00080B3F"/>
    <w:rsid w:val="00085BF6"/>
    <w:rsid w:val="0009370E"/>
    <w:rsid w:val="000A2476"/>
    <w:rsid w:val="000A655C"/>
    <w:rsid w:val="000C1210"/>
    <w:rsid w:val="000C5A14"/>
    <w:rsid w:val="000C6758"/>
    <w:rsid w:val="000C6C13"/>
    <w:rsid w:val="000C7A77"/>
    <w:rsid w:val="000D1E92"/>
    <w:rsid w:val="000D7226"/>
    <w:rsid w:val="000E657F"/>
    <w:rsid w:val="000F432A"/>
    <w:rsid w:val="00101B3C"/>
    <w:rsid w:val="0011494D"/>
    <w:rsid w:val="00117DE7"/>
    <w:rsid w:val="001221D7"/>
    <w:rsid w:val="00132E7E"/>
    <w:rsid w:val="00134D94"/>
    <w:rsid w:val="001355C6"/>
    <w:rsid w:val="00143587"/>
    <w:rsid w:val="001547D7"/>
    <w:rsid w:val="0015608D"/>
    <w:rsid w:val="001566D5"/>
    <w:rsid w:val="00162E13"/>
    <w:rsid w:val="001669B0"/>
    <w:rsid w:val="00170729"/>
    <w:rsid w:val="00173238"/>
    <w:rsid w:val="00176C25"/>
    <w:rsid w:val="001808F3"/>
    <w:rsid w:val="00181D0B"/>
    <w:rsid w:val="001A24CA"/>
    <w:rsid w:val="001B2F82"/>
    <w:rsid w:val="001B6494"/>
    <w:rsid w:val="001C5EA0"/>
    <w:rsid w:val="001C7B4C"/>
    <w:rsid w:val="001E7C04"/>
    <w:rsid w:val="001F3C98"/>
    <w:rsid w:val="001F4836"/>
    <w:rsid w:val="00200D1D"/>
    <w:rsid w:val="00204331"/>
    <w:rsid w:val="00211C14"/>
    <w:rsid w:val="002130E1"/>
    <w:rsid w:val="00223F14"/>
    <w:rsid w:val="0023124A"/>
    <w:rsid w:val="00233029"/>
    <w:rsid w:val="00235DA6"/>
    <w:rsid w:val="002645B3"/>
    <w:rsid w:val="00276330"/>
    <w:rsid w:val="00277FCF"/>
    <w:rsid w:val="0028209A"/>
    <w:rsid w:val="00287E84"/>
    <w:rsid w:val="00294F85"/>
    <w:rsid w:val="002A2792"/>
    <w:rsid w:val="002A6055"/>
    <w:rsid w:val="002A67B0"/>
    <w:rsid w:val="002B0859"/>
    <w:rsid w:val="002B234B"/>
    <w:rsid w:val="002D6F16"/>
    <w:rsid w:val="002E1284"/>
    <w:rsid w:val="002E26EB"/>
    <w:rsid w:val="002E2DC3"/>
    <w:rsid w:val="002F133B"/>
    <w:rsid w:val="002F1657"/>
    <w:rsid w:val="00302A5E"/>
    <w:rsid w:val="00306292"/>
    <w:rsid w:val="00310221"/>
    <w:rsid w:val="003131A3"/>
    <w:rsid w:val="00315BB6"/>
    <w:rsid w:val="00332FB4"/>
    <w:rsid w:val="0034065C"/>
    <w:rsid w:val="00342D21"/>
    <w:rsid w:val="00345760"/>
    <w:rsid w:val="00352B40"/>
    <w:rsid w:val="003562CC"/>
    <w:rsid w:val="00362075"/>
    <w:rsid w:val="00370890"/>
    <w:rsid w:val="00396D26"/>
    <w:rsid w:val="003B04B8"/>
    <w:rsid w:val="003B49C6"/>
    <w:rsid w:val="003B6D8E"/>
    <w:rsid w:val="003C639B"/>
    <w:rsid w:val="003D0EF6"/>
    <w:rsid w:val="003D5A48"/>
    <w:rsid w:val="003D773C"/>
    <w:rsid w:val="003E0A63"/>
    <w:rsid w:val="003E0D9E"/>
    <w:rsid w:val="003E6392"/>
    <w:rsid w:val="003F313F"/>
    <w:rsid w:val="00406D06"/>
    <w:rsid w:val="00410891"/>
    <w:rsid w:val="00417410"/>
    <w:rsid w:val="004205C6"/>
    <w:rsid w:val="00427F8B"/>
    <w:rsid w:val="004429DB"/>
    <w:rsid w:val="00474D17"/>
    <w:rsid w:val="00475186"/>
    <w:rsid w:val="00485492"/>
    <w:rsid w:val="004921B4"/>
    <w:rsid w:val="00494E2B"/>
    <w:rsid w:val="004A0314"/>
    <w:rsid w:val="004A03C3"/>
    <w:rsid w:val="004A3C17"/>
    <w:rsid w:val="004A3DD9"/>
    <w:rsid w:val="004B0618"/>
    <w:rsid w:val="004B0BB3"/>
    <w:rsid w:val="004B3C27"/>
    <w:rsid w:val="004B5707"/>
    <w:rsid w:val="004B72FA"/>
    <w:rsid w:val="004C0AC0"/>
    <w:rsid w:val="004C1A39"/>
    <w:rsid w:val="004F752D"/>
    <w:rsid w:val="00500B30"/>
    <w:rsid w:val="005046B2"/>
    <w:rsid w:val="005070F7"/>
    <w:rsid w:val="00514B2A"/>
    <w:rsid w:val="00523EA8"/>
    <w:rsid w:val="005255E8"/>
    <w:rsid w:val="00525FB9"/>
    <w:rsid w:val="00531B04"/>
    <w:rsid w:val="005322D8"/>
    <w:rsid w:val="00534799"/>
    <w:rsid w:val="00535CFB"/>
    <w:rsid w:val="00536663"/>
    <w:rsid w:val="00537A8E"/>
    <w:rsid w:val="00557252"/>
    <w:rsid w:val="00561823"/>
    <w:rsid w:val="005635CD"/>
    <w:rsid w:val="00564986"/>
    <w:rsid w:val="00576647"/>
    <w:rsid w:val="0058476B"/>
    <w:rsid w:val="00587051"/>
    <w:rsid w:val="00590D8E"/>
    <w:rsid w:val="00595691"/>
    <w:rsid w:val="005A6D4C"/>
    <w:rsid w:val="005B219D"/>
    <w:rsid w:val="005B36D3"/>
    <w:rsid w:val="005B66E9"/>
    <w:rsid w:val="005D0588"/>
    <w:rsid w:val="005D1DFF"/>
    <w:rsid w:val="005E366E"/>
    <w:rsid w:val="006043FF"/>
    <w:rsid w:val="006062B1"/>
    <w:rsid w:val="00607593"/>
    <w:rsid w:val="0060783A"/>
    <w:rsid w:val="0061308E"/>
    <w:rsid w:val="00626E90"/>
    <w:rsid w:val="0063004A"/>
    <w:rsid w:val="006349FB"/>
    <w:rsid w:val="006429EA"/>
    <w:rsid w:val="00646AB4"/>
    <w:rsid w:val="00653365"/>
    <w:rsid w:val="00663D66"/>
    <w:rsid w:val="0066435C"/>
    <w:rsid w:val="006670B1"/>
    <w:rsid w:val="0067415E"/>
    <w:rsid w:val="006749F5"/>
    <w:rsid w:val="00676020"/>
    <w:rsid w:val="0067665B"/>
    <w:rsid w:val="0068214C"/>
    <w:rsid w:val="00685425"/>
    <w:rsid w:val="006B48B2"/>
    <w:rsid w:val="006B5229"/>
    <w:rsid w:val="006B6564"/>
    <w:rsid w:val="006D5377"/>
    <w:rsid w:val="006D543C"/>
    <w:rsid w:val="006D6519"/>
    <w:rsid w:val="006D6E24"/>
    <w:rsid w:val="006E3F75"/>
    <w:rsid w:val="006F10AC"/>
    <w:rsid w:val="006F215B"/>
    <w:rsid w:val="006F60C6"/>
    <w:rsid w:val="006F6C01"/>
    <w:rsid w:val="007072C9"/>
    <w:rsid w:val="0071033B"/>
    <w:rsid w:val="00714C80"/>
    <w:rsid w:val="007229D3"/>
    <w:rsid w:val="0072661A"/>
    <w:rsid w:val="00734717"/>
    <w:rsid w:val="00742216"/>
    <w:rsid w:val="0074365B"/>
    <w:rsid w:val="00761A29"/>
    <w:rsid w:val="00770203"/>
    <w:rsid w:val="00785405"/>
    <w:rsid w:val="00792AFC"/>
    <w:rsid w:val="007A2C87"/>
    <w:rsid w:val="007B1B29"/>
    <w:rsid w:val="007B4E32"/>
    <w:rsid w:val="007D3178"/>
    <w:rsid w:val="007D5ACF"/>
    <w:rsid w:val="007E22F7"/>
    <w:rsid w:val="007E3407"/>
    <w:rsid w:val="007F1B1C"/>
    <w:rsid w:val="007F1B70"/>
    <w:rsid w:val="008036C7"/>
    <w:rsid w:val="00806192"/>
    <w:rsid w:val="00820A1D"/>
    <w:rsid w:val="00821F90"/>
    <w:rsid w:val="00823DA8"/>
    <w:rsid w:val="00823EA4"/>
    <w:rsid w:val="00835759"/>
    <w:rsid w:val="00840195"/>
    <w:rsid w:val="00842633"/>
    <w:rsid w:val="008617D6"/>
    <w:rsid w:val="00861813"/>
    <w:rsid w:val="00861D1B"/>
    <w:rsid w:val="00866A3A"/>
    <w:rsid w:val="00887024"/>
    <w:rsid w:val="008977CC"/>
    <w:rsid w:val="008B2539"/>
    <w:rsid w:val="008B4989"/>
    <w:rsid w:val="008B5ECB"/>
    <w:rsid w:val="008D17B5"/>
    <w:rsid w:val="008D30F5"/>
    <w:rsid w:val="008E4459"/>
    <w:rsid w:val="008F024B"/>
    <w:rsid w:val="008F3EF7"/>
    <w:rsid w:val="008F4065"/>
    <w:rsid w:val="008F4B66"/>
    <w:rsid w:val="00906692"/>
    <w:rsid w:val="009067E0"/>
    <w:rsid w:val="00906F42"/>
    <w:rsid w:val="009109BD"/>
    <w:rsid w:val="00912474"/>
    <w:rsid w:val="00914EF3"/>
    <w:rsid w:val="00920B07"/>
    <w:rsid w:val="0092603F"/>
    <w:rsid w:val="00931535"/>
    <w:rsid w:val="00967A18"/>
    <w:rsid w:val="009733C7"/>
    <w:rsid w:val="00976C12"/>
    <w:rsid w:val="00985484"/>
    <w:rsid w:val="009A50FE"/>
    <w:rsid w:val="009B0CE9"/>
    <w:rsid w:val="009B6BD3"/>
    <w:rsid w:val="009C3764"/>
    <w:rsid w:val="009C502E"/>
    <w:rsid w:val="009D1948"/>
    <w:rsid w:val="009F2F4E"/>
    <w:rsid w:val="00A437CB"/>
    <w:rsid w:val="00A454BE"/>
    <w:rsid w:val="00A57F2D"/>
    <w:rsid w:val="00A60430"/>
    <w:rsid w:val="00A63721"/>
    <w:rsid w:val="00A67A6C"/>
    <w:rsid w:val="00A70C6D"/>
    <w:rsid w:val="00A76B07"/>
    <w:rsid w:val="00A77207"/>
    <w:rsid w:val="00A85FBD"/>
    <w:rsid w:val="00A86AE0"/>
    <w:rsid w:val="00A87194"/>
    <w:rsid w:val="00A91138"/>
    <w:rsid w:val="00A925A0"/>
    <w:rsid w:val="00AA04F9"/>
    <w:rsid w:val="00AA7DDC"/>
    <w:rsid w:val="00AB02BC"/>
    <w:rsid w:val="00AB1CF9"/>
    <w:rsid w:val="00AB2200"/>
    <w:rsid w:val="00AB62C8"/>
    <w:rsid w:val="00AD269F"/>
    <w:rsid w:val="00AF00E2"/>
    <w:rsid w:val="00AF5484"/>
    <w:rsid w:val="00AF690D"/>
    <w:rsid w:val="00AF7CB8"/>
    <w:rsid w:val="00B071EA"/>
    <w:rsid w:val="00B15D0D"/>
    <w:rsid w:val="00B40CE7"/>
    <w:rsid w:val="00B433F7"/>
    <w:rsid w:val="00B62B0D"/>
    <w:rsid w:val="00B65643"/>
    <w:rsid w:val="00B66C11"/>
    <w:rsid w:val="00B71F8E"/>
    <w:rsid w:val="00B75B5B"/>
    <w:rsid w:val="00B7692C"/>
    <w:rsid w:val="00B82357"/>
    <w:rsid w:val="00B8694C"/>
    <w:rsid w:val="00B86E52"/>
    <w:rsid w:val="00B87896"/>
    <w:rsid w:val="00B97060"/>
    <w:rsid w:val="00BA1379"/>
    <w:rsid w:val="00BA192F"/>
    <w:rsid w:val="00BA4B43"/>
    <w:rsid w:val="00BA6762"/>
    <w:rsid w:val="00BA78EA"/>
    <w:rsid w:val="00BB17BF"/>
    <w:rsid w:val="00BB6539"/>
    <w:rsid w:val="00BC14F6"/>
    <w:rsid w:val="00BE451E"/>
    <w:rsid w:val="00BE5E57"/>
    <w:rsid w:val="00BE64F5"/>
    <w:rsid w:val="00BF1E62"/>
    <w:rsid w:val="00C002D0"/>
    <w:rsid w:val="00C06CA6"/>
    <w:rsid w:val="00C16407"/>
    <w:rsid w:val="00C21173"/>
    <w:rsid w:val="00C40791"/>
    <w:rsid w:val="00C4087C"/>
    <w:rsid w:val="00C43AA5"/>
    <w:rsid w:val="00C50FB8"/>
    <w:rsid w:val="00C514AE"/>
    <w:rsid w:val="00C610AB"/>
    <w:rsid w:val="00C6256A"/>
    <w:rsid w:val="00C6410A"/>
    <w:rsid w:val="00C64BEE"/>
    <w:rsid w:val="00C671C7"/>
    <w:rsid w:val="00C95368"/>
    <w:rsid w:val="00CA2211"/>
    <w:rsid w:val="00CB1562"/>
    <w:rsid w:val="00CC08E5"/>
    <w:rsid w:val="00CC26FE"/>
    <w:rsid w:val="00CC2918"/>
    <w:rsid w:val="00CD6071"/>
    <w:rsid w:val="00CD667D"/>
    <w:rsid w:val="00CE0A9C"/>
    <w:rsid w:val="00CE0D03"/>
    <w:rsid w:val="00CE2EEE"/>
    <w:rsid w:val="00CE74E1"/>
    <w:rsid w:val="00CF07DB"/>
    <w:rsid w:val="00D13AD2"/>
    <w:rsid w:val="00D215F0"/>
    <w:rsid w:val="00D350EB"/>
    <w:rsid w:val="00D42558"/>
    <w:rsid w:val="00D54FF4"/>
    <w:rsid w:val="00D5690B"/>
    <w:rsid w:val="00D60AE7"/>
    <w:rsid w:val="00D6291B"/>
    <w:rsid w:val="00D62A05"/>
    <w:rsid w:val="00D64C5D"/>
    <w:rsid w:val="00D678A6"/>
    <w:rsid w:val="00D70D2A"/>
    <w:rsid w:val="00D713BD"/>
    <w:rsid w:val="00D74F0C"/>
    <w:rsid w:val="00D805EB"/>
    <w:rsid w:val="00D847C4"/>
    <w:rsid w:val="00D9228B"/>
    <w:rsid w:val="00D93068"/>
    <w:rsid w:val="00D94434"/>
    <w:rsid w:val="00D97D3A"/>
    <w:rsid w:val="00DA2085"/>
    <w:rsid w:val="00DB0ED8"/>
    <w:rsid w:val="00DB1D89"/>
    <w:rsid w:val="00DB2B86"/>
    <w:rsid w:val="00DB649C"/>
    <w:rsid w:val="00DC3137"/>
    <w:rsid w:val="00DC3F43"/>
    <w:rsid w:val="00DD40D4"/>
    <w:rsid w:val="00DD50FF"/>
    <w:rsid w:val="00DE16FE"/>
    <w:rsid w:val="00DE22FB"/>
    <w:rsid w:val="00DF011D"/>
    <w:rsid w:val="00DF3BBE"/>
    <w:rsid w:val="00E06336"/>
    <w:rsid w:val="00E127EC"/>
    <w:rsid w:val="00E1405C"/>
    <w:rsid w:val="00E52F66"/>
    <w:rsid w:val="00E71E25"/>
    <w:rsid w:val="00E73706"/>
    <w:rsid w:val="00E87260"/>
    <w:rsid w:val="00E872C0"/>
    <w:rsid w:val="00E948EF"/>
    <w:rsid w:val="00EA04AD"/>
    <w:rsid w:val="00EA085E"/>
    <w:rsid w:val="00EC01EF"/>
    <w:rsid w:val="00EC2C4D"/>
    <w:rsid w:val="00EC413B"/>
    <w:rsid w:val="00EC69CE"/>
    <w:rsid w:val="00ED6FB6"/>
    <w:rsid w:val="00EE7D0F"/>
    <w:rsid w:val="00EF1B3E"/>
    <w:rsid w:val="00F01A34"/>
    <w:rsid w:val="00F0367D"/>
    <w:rsid w:val="00F03936"/>
    <w:rsid w:val="00F052D7"/>
    <w:rsid w:val="00F07BAE"/>
    <w:rsid w:val="00F11541"/>
    <w:rsid w:val="00F22A6E"/>
    <w:rsid w:val="00F2300D"/>
    <w:rsid w:val="00F26C3C"/>
    <w:rsid w:val="00F30CF0"/>
    <w:rsid w:val="00F45D42"/>
    <w:rsid w:val="00F50335"/>
    <w:rsid w:val="00F5039D"/>
    <w:rsid w:val="00F57856"/>
    <w:rsid w:val="00F74440"/>
    <w:rsid w:val="00F764C7"/>
    <w:rsid w:val="00F8330C"/>
    <w:rsid w:val="00F91624"/>
    <w:rsid w:val="00FB472E"/>
    <w:rsid w:val="00FB4966"/>
    <w:rsid w:val="00FB5C46"/>
    <w:rsid w:val="00FC1975"/>
    <w:rsid w:val="00FD29A6"/>
    <w:rsid w:val="00FD2B28"/>
    <w:rsid w:val="00FE7FD6"/>
    <w:rsid w:val="00FF40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60C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EA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ListNumber"/>
    <w:rsid w:val="00AA7DDC"/>
    <w:pPr>
      <w:spacing w:after="0" w:line="240" w:lineRule="auto"/>
      <w:contextualSpacing w:val="0"/>
      <w:jc w:val="both"/>
    </w:pPr>
    <w:rPr>
      <w:rFonts w:ascii="Times New Roman" w:eastAsia="Times New Roman" w:hAnsi="Times New Roman"/>
      <w:sz w:val="16"/>
      <w:szCs w:val="20"/>
    </w:rPr>
  </w:style>
  <w:style w:type="paragraph" w:styleId="ListNumber">
    <w:name w:val="List Number"/>
    <w:basedOn w:val="Normal"/>
    <w:uiPriority w:val="99"/>
    <w:semiHidden/>
    <w:unhideWhenUsed/>
    <w:rsid w:val="00AA7DDC"/>
    <w:pPr>
      <w:numPr>
        <w:numId w:val="10"/>
      </w:numPr>
      <w:contextualSpacing/>
    </w:pPr>
  </w:style>
  <w:style w:type="paragraph" w:styleId="Header">
    <w:name w:val="header"/>
    <w:basedOn w:val="Normal"/>
    <w:link w:val="HeaderChar"/>
    <w:uiPriority w:val="99"/>
    <w:semiHidden/>
    <w:unhideWhenUsed/>
    <w:rsid w:val="00AA7DDC"/>
    <w:pPr>
      <w:tabs>
        <w:tab w:val="center" w:pos="4419"/>
        <w:tab w:val="right" w:pos="8838"/>
      </w:tabs>
    </w:pPr>
  </w:style>
  <w:style w:type="character" w:customStyle="1" w:styleId="HeaderChar">
    <w:name w:val="Header Char"/>
    <w:link w:val="Header"/>
    <w:uiPriority w:val="99"/>
    <w:semiHidden/>
    <w:rsid w:val="00AA7DDC"/>
    <w:rPr>
      <w:sz w:val="22"/>
      <w:szCs w:val="22"/>
      <w:lang w:eastAsia="en-US"/>
    </w:rPr>
  </w:style>
  <w:style w:type="paragraph" w:styleId="Footer">
    <w:name w:val="footer"/>
    <w:basedOn w:val="Normal"/>
    <w:link w:val="FooterChar"/>
    <w:uiPriority w:val="99"/>
    <w:unhideWhenUsed/>
    <w:rsid w:val="00AA7DDC"/>
    <w:pPr>
      <w:tabs>
        <w:tab w:val="center" w:pos="4419"/>
        <w:tab w:val="right" w:pos="8838"/>
      </w:tabs>
    </w:pPr>
  </w:style>
  <w:style w:type="character" w:customStyle="1" w:styleId="FooterChar">
    <w:name w:val="Footer Char"/>
    <w:link w:val="Footer"/>
    <w:uiPriority w:val="99"/>
    <w:rsid w:val="00AA7DDC"/>
    <w:rPr>
      <w:sz w:val="22"/>
      <w:szCs w:val="22"/>
      <w:lang w:eastAsia="en-US"/>
    </w:rPr>
  </w:style>
  <w:style w:type="paragraph" w:styleId="BalloonText">
    <w:name w:val="Balloon Text"/>
    <w:basedOn w:val="Normal"/>
    <w:link w:val="BalloonTextChar"/>
    <w:uiPriority w:val="99"/>
    <w:semiHidden/>
    <w:unhideWhenUsed/>
    <w:rsid w:val="0033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B4"/>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7139</Words>
  <Characters>40694</Characters>
  <Application>Microsoft Macintosh Word</Application>
  <DocSecurity>0</DocSecurity>
  <Lines>339</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hleal</dc:creator>
  <cp:keywords/>
  <dc:description/>
  <cp:lastModifiedBy>OEM</cp:lastModifiedBy>
  <cp:revision>6</cp:revision>
  <cp:lastPrinted>2011-01-20T15:14:00Z</cp:lastPrinted>
  <dcterms:created xsi:type="dcterms:W3CDTF">2011-04-20T05:00:00Z</dcterms:created>
  <dcterms:modified xsi:type="dcterms:W3CDTF">2011-04-23T22:14:00Z</dcterms:modified>
</cp:coreProperties>
</file>