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rFonts w:ascii="Arial" w:cs="Arial" w:eastAsia="Arial" w:hAnsi="Arial"/>
          <w:b/>
          <w:bCs/>
          <w:color w:val="1A50D8"/>
          <w:sz w:val="68"/>
          <w:szCs w:val="68"/>
        </w:rPr>
        <w:t xml:space="preserve">MindForge Capital</w:t>
      </w:r>
    </w:p>
    <w:p>
      <w:pPr>
        <w:spacing w:after="120" w:before="0"/>
        <w:jc w:val="center"/>
      </w:pPr>
      <w:r>
        <w:rPr>
          <w:rFonts w:ascii="Arial" w:cs="Arial" w:eastAsia="Arial" w:hAnsi="Arial"/>
          <w:color w:val="0C1831"/>
          <w:sz w:val="30"/>
          <w:szCs w:val="30"/>
        </w:rPr>
        <w:t xml:space="preserve">Complete Setup &amp; Operations Guide</w:t>
      </w:r>
    </w:p>
    <w:p>
      <w:pPr>
        <w:spacing w:after="500" w:before="0"/>
        <w:jc w:val="center"/>
      </w:pPr>
      <w:r>
        <w:rPr>
          <w:rFonts w:ascii="Arial" w:cs="Arial" w:eastAsia="Arial" w:hAnsi="Arial"/>
          <w:i/>
          <w:iCs/>
          <w:color w:val="64748B"/>
          <w:sz w:val="22"/>
          <w:szCs w:val="22"/>
        </w:rPr>
        <w:t xml:space="preserve">Multi-Factor Quantitative Strategies for Indian Equity Portfolios</w:t>
      </w:r>
    </w:p>
    <w:p>
      <w:pPr>
        <w:pBdr>
          <w:bottom w:val="single" w:color="C7D2FE" w:sz="4"/>
        </w:pBdr>
        <w:spacing w:after="160" w:before="160"/>
      </w:pPr>
      <w:r>
        <w:rPr>
          <w:rFonts w:ascii="Arial" w:cs="Arial" w:eastAsia="Arial" w:hAnsi="Arial"/>
          <w:b w:val="false"/>
          <w:bCs w:val="false"/>
          <w:i w:val="false"/>
          <w:iCs w:val="false"/>
          <w:color w:val="0C1831"/>
          <w:sz w:val="20"/>
          <w:szCs w:val="20"/>
        </w:rPr>
        <w:t xml:space="preserve"/>
      </w:r>
    </w:p>
    <w:p>
      <w:pPr>
        <w:spacing w:after="100" w:before="280"/>
        <w:jc w:val="center"/>
      </w:pPr>
      <w:r>
        <w:rPr>
          <w:rFonts w:ascii="Arial" w:cs="Arial" w:eastAsia="Arial" w:hAnsi="Arial"/>
          <w:b w:val="false"/>
          <w:bCs w:val="false"/>
          <w:i w:val="false"/>
          <w:iCs w:val="false"/>
          <w:color w:val="64748B"/>
          <w:sz w:val="20"/>
          <w:szCs w:val="20"/>
        </w:rPr>
        <w:t xml:space="preserve">This is the single reference document for the MindForge Capital system. It covers strategy concepts, first-time setup, daily operations, backtesting, and web deployment. Anyone with basic Python knowledge can follow this guide to get everything running from scratch.</w:t>
      </w:r>
    </w:p>
    <w:p>
      <w:r>
        <w:br w:type="page"/>
      </w:r>
    </w:p>
    <w:p>
      <w:pPr>
        <w:pStyle w:val="Heading1"/>
        <w:spacing w:after="160" w:before="400"/>
      </w:pPr>
      <w:r>
        <w:rPr>
          <w:rFonts w:ascii="Arial" w:cs="Arial" w:eastAsia="Arial" w:hAnsi="Arial"/>
          <w:b/>
          <w:bCs/>
          <w:color w:val="1A50D8"/>
          <w:sz w:val="36"/>
          <w:szCs w:val="36"/>
        </w:rPr>
        <w:t xml:space="preserve">1. Overview</w:t>
      </w:r>
    </w:p>
    <w:p>
      <w:pPr>
        <w:spacing w:after="100" w:before="80"/>
      </w:pPr>
      <w:r>
        <w:rPr>
          <w:rFonts w:ascii="Arial" w:cs="Arial" w:eastAsia="Arial" w:hAnsi="Arial"/>
          <w:b w:val="false"/>
          <w:bCs w:val="false"/>
          <w:i w:val="false"/>
          <w:iCs w:val="false"/>
          <w:color w:val="0C1831"/>
          <w:sz w:val="20"/>
          <w:szCs w:val="20"/>
        </w:rPr>
        <w:t xml:space="preserve">MindForge Capital is a quantitative investment platform that applies systematic, rules-based multi-factor models to Indian equities and ETFs. It selects portfolios using a combination of momentum, trend, volatility, and liquidity signals, removing emotion and bias from portfolio construction.</w:t>
      </w:r>
    </w:p>
    <w:p>
      <w:pPr>
        <w:spacing w:after="0" w:before="80"/>
      </w:pPr>
      <w:r>
        <w:rPr>
          <w:rFonts w:ascii="Arial" w:cs="Arial" w:eastAsia="Arial" w:hAnsi="Arial"/>
          <w:b w:val="false"/>
          <w:bCs w:val="false"/>
          <w:i w:val="false"/>
          <w:iCs w:val="false"/>
          <w:color w:val="0C1831"/>
          <w:sz w:val="20"/>
          <w:szCs w:val="20"/>
        </w:rPr>
        <w:t xml:space="preserve"/>
      </w:r>
    </w:p>
    <w:p>
      <w:pPr>
        <w:spacing w:after="100" w:before="80"/>
      </w:pPr>
      <w:r>
        <w:rPr>
          <w:rFonts w:ascii="Arial" w:cs="Arial" w:eastAsia="Arial" w:hAnsi="Arial"/>
          <w:b w:val="false"/>
          <w:bCs w:val="false"/>
          <w:i w:val="false"/>
          <w:iCs w:val="false"/>
          <w:color w:val="0C1831"/>
          <w:sz w:val="20"/>
          <w:szCs w:val="20"/>
        </w:rPr>
        <w:t xml:space="preserve">The platform has three components:</w:t>
      </w:r>
    </w:p>
    <w:p>
      <w:pPr>
        <w:pStyle w:val="ListParagraph"/>
        <w:numPr>
          <w:ilvl w:val="0"/>
          <w:numId w:val="2"/>
        </w:numPr>
        <w:spacing w:after="60" w:before="60"/>
      </w:pPr>
      <w:r>
        <w:rPr>
          <w:rFonts w:ascii="Arial" w:cs="Arial" w:eastAsia="Arial" w:hAnsi="Arial"/>
          <w:b/>
          <w:bCs/>
          <w:i w:val="false"/>
          <w:iCs w:val="false"/>
          <w:color w:val="0C1831"/>
          <w:sz w:val="20"/>
          <w:szCs w:val="20"/>
        </w:rPr>
        <w:t xml:space="preserve">Strategy engine</w:t>
      </w:r>
      <w:r>
        <w:rPr>
          <w:rFonts w:ascii="Arial" w:cs="Arial" w:eastAsia="Arial" w:hAnsi="Arial"/>
          <w:b w:val="false"/>
          <w:bCs w:val="false"/>
          <w:i w:val="false"/>
          <w:iCs w:val="false"/>
          <w:color w:val="0C1831"/>
          <w:sz w:val="20"/>
          <w:szCs w:val="20"/>
        </w:rPr>
        <w:t xml:space="preserve"> — Python scripts that score and rank stocks using factor models</w:t>
      </w:r>
    </w:p>
    <w:p>
      <w:pPr>
        <w:pStyle w:val="ListParagraph"/>
        <w:numPr>
          <w:ilvl w:val="0"/>
          <w:numId w:val="2"/>
        </w:numPr>
        <w:spacing w:after="60" w:before="60"/>
      </w:pPr>
      <w:r>
        <w:rPr>
          <w:rFonts w:ascii="Arial" w:cs="Arial" w:eastAsia="Arial" w:hAnsi="Arial"/>
          <w:b/>
          <w:bCs/>
          <w:i w:val="false"/>
          <w:iCs w:val="false"/>
          <w:color w:val="0C1831"/>
          <w:sz w:val="20"/>
          <w:szCs w:val="20"/>
        </w:rPr>
        <w:t xml:space="preserve">Subscriber dashboard</w:t>
      </w:r>
      <w:r>
        <w:rPr>
          <w:rFonts w:ascii="Arial" w:cs="Arial" w:eastAsia="Arial" w:hAnsi="Arial"/>
          <w:b w:val="false"/>
          <w:bCs w:val="false"/>
          <w:i w:val="false"/>
          <w:iCs w:val="false"/>
          <w:color w:val="0C1831"/>
          <w:sz w:val="20"/>
          <w:szCs w:val="20"/>
        </w:rPr>
        <w:t xml:space="preserve"> — a token-protected web page where paying subscribers see live portfolio picks</w:t>
      </w:r>
    </w:p>
    <w:p>
      <w:pPr>
        <w:pStyle w:val="ListParagraph"/>
        <w:numPr>
          <w:ilvl w:val="0"/>
          <w:numId w:val="2"/>
        </w:numPr>
        <w:spacing w:after="60" w:before="60"/>
      </w:pPr>
      <w:r>
        <w:rPr>
          <w:rFonts w:ascii="Arial" w:cs="Arial" w:eastAsia="Arial" w:hAnsi="Arial"/>
          <w:b/>
          <w:bCs/>
          <w:i w:val="false"/>
          <w:iCs w:val="false"/>
          <w:color w:val="0C1831"/>
          <w:sz w:val="20"/>
          <w:szCs w:val="20"/>
        </w:rPr>
        <w:t xml:space="preserve">Operations runner</w:t>
      </w:r>
      <w:r>
        <w:rPr>
          <w:rFonts w:ascii="Arial" w:cs="Arial" w:eastAsia="Arial" w:hAnsi="Arial"/>
          <w:b w:val="false"/>
          <w:bCs w:val="false"/>
          <w:i w:val="false"/>
          <w:iCs w:val="false"/>
          <w:color w:val="0C1831"/>
          <w:sz w:val="20"/>
          <w:szCs w:val="20"/>
        </w:rPr>
        <w:t xml:space="preserve"> — a single script you run manually before activating a subscriber, which refreshes data, cross-validates results, and posts to Google Sheets</w:t>
      </w:r>
    </w:p>
    <w:p>
      <w:pPr>
        <w:spacing w:after="0" w:before="100"/>
      </w:pPr>
      <w:r>
        <w:rPr>
          <w:rFonts w:ascii="Arial" w:cs="Arial" w:eastAsia="Arial" w:hAnsi="Arial"/>
          <w:b w:val="false"/>
          <w:bCs w:val="false"/>
          <w:i w:val="false"/>
          <w:iCs w:val="false"/>
          <w:color w:val="0C183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7D2FE" w:sz="4"/>
              <w:left w:val="single" w:color="C7D2FE" w:sz="4"/>
              <w:bottom w:val="single" w:color="C7D2FE" w:sz="4"/>
              <w:right w:val="single" w:color="C7D2FE" w:sz="4"/>
            </w:tcBorders>
            <w:shd w:fill="0C1831" w:val="clear"/>
            <w:tcMar>
              <w:top w:type="dxa" w:w="100"/>
              <w:left w:type="dxa" w:w="140"/>
              <w:bottom w:type="dxa" w:w="100"/>
              <w:right w:type="dxa" w:w="140"/>
            </w:tcMar>
          </w:tcPr>
          <w:p>
            <w:r>
              <w:rPr>
                <w:rFonts w:ascii="Arial" w:cs="Arial" w:eastAsia="Arial" w:hAnsi="Arial"/>
                <w:b/>
                <w:bCs/>
                <w:i w:val="false"/>
                <w:iCs w:val="false"/>
                <w:color w:val="FFFFFF"/>
                <w:sz w:val="19"/>
                <w:szCs w:val="19"/>
              </w:rPr>
              <w:t xml:space="preserve">Strategy</w:t>
            </w:r>
          </w:p>
        </w:tc>
        <w:tc>
          <w:tcPr>
            <w:tcW w:type="dxa" w:w="6360"/>
            <w:tcBorders>
              <w:top w:val="single" w:color="C7D2FE" w:sz="4"/>
              <w:left w:val="single" w:color="C7D2FE" w:sz="4"/>
              <w:bottom w:val="single" w:color="C7D2FE" w:sz="4"/>
              <w:right w:val="single" w:color="C7D2FE" w:sz="4"/>
            </w:tcBorders>
            <w:shd w:fill="0C1831" w:val="clear"/>
            <w:tcMar>
              <w:top w:type="dxa" w:w="100"/>
              <w:left w:type="dxa" w:w="140"/>
              <w:bottom w:type="dxa" w:w="100"/>
              <w:right w:type="dxa" w:w="140"/>
            </w:tcMar>
          </w:tcPr>
          <w:p>
            <w:r>
              <w:rPr>
                <w:rFonts w:ascii="Arial" w:cs="Arial" w:eastAsia="Arial" w:hAnsi="Arial"/>
                <w:b/>
                <w:bCs/>
                <w:i w:val="false"/>
                <w:iCs w:val="false"/>
                <w:color w:val="FFFFFF"/>
                <w:sz w:val="19"/>
                <w:szCs w:val="19"/>
              </w:rPr>
              <w:t xml:space="preserve">Description</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LargeMidcap 250</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Top 25 stocks from the Nifty LargeMidcap 250 index. Max 3 per sector. Equal-weight.</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SmallMicro 500</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Top 50 stocks from Nifty SmallCap 250 + MicroCap 250 combined. Max 3 per sector. Equal-weight.</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MultiAsset</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6-ETF allocation across Nifty 50, Nifty Next 50, Midcap 150, Gold, Bharat Bond, and NASDAQ. Momentum-weighted with volatility adjustment.</w:t>
            </w:r>
          </w:p>
        </w:tc>
      </w:tr>
    </w:tbl>
    <w:p>
      <w:r>
        <w:br w:type="page"/>
      </w:r>
    </w:p>
    <w:p>
      <w:pPr>
        <w:pStyle w:val="Heading1"/>
        <w:spacing w:after="160" w:before="400"/>
      </w:pPr>
      <w:r>
        <w:rPr>
          <w:rFonts w:ascii="Arial" w:cs="Arial" w:eastAsia="Arial" w:hAnsi="Arial"/>
          <w:b/>
          <w:bCs/>
          <w:color w:val="1A50D8"/>
          <w:sz w:val="36"/>
          <w:szCs w:val="36"/>
        </w:rPr>
        <w:t xml:space="preserve">2. Strategy Concepts</w:t>
      </w:r>
    </w:p>
    <w:p>
      <w:pPr>
        <w:spacing w:after="100" w:before="80"/>
      </w:pPr>
      <w:r>
        <w:rPr>
          <w:rFonts w:ascii="Arial" w:cs="Arial" w:eastAsia="Arial" w:hAnsi="Arial"/>
          <w:b w:val="false"/>
          <w:bCs w:val="false"/>
          <w:i w:val="false"/>
          <w:iCs w:val="false"/>
          <w:color w:val="0C1831"/>
          <w:sz w:val="20"/>
          <w:szCs w:val="20"/>
        </w:rPr>
        <w:t xml:space="preserve">Every factor score is z-score normalised before being combined into a composite score. This ensures no factor dominates due to differences in scale. Portfolios are then built by applying sector caps to the ranked results.</w:t>
      </w:r>
    </w:p>
    <w:p>
      <w:pPr>
        <w:pStyle w:val="Heading2"/>
        <w:spacing w:after="120" w:before="300"/>
      </w:pPr>
      <w:r>
        <w:rPr>
          <w:rFonts w:ascii="Arial" w:cs="Arial" w:eastAsia="Arial" w:hAnsi="Arial"/>
          <w:b/>
          <w:bCs/>
          <w:color w:val="0C1831"/>
          <w:sz w:val="26"/>
          <w:szCs w:val="26"/>
        </w:rPr>
        <w:t xml:space="preserve">2.1  LargeMidcap 250</w:t>
      </w:r>
    </w:p>
    <w:p>
      <w:pPr>
        <w:spacing w:after="100" w:before="80"/>
      </w:pPr>
      <w:r>
        <w:rPr>
          <w:rFonts w:ascii="Arial" w:cs="Arial" w:eastAsia="Arial" w:hAnsi="Arial"/>
          <w:b/>
          <w:bCs/>
          <w:i w:val="false"/>
          <w:iCs w:val="false"/>
          <w:color w:val="0C1831"/>
          <w:sz w:val="20"/>
          <w:szCs w:val="20"/>
        </w:rPr>
        <w:t xml:space="preserve">Universe: </w:t>
      </w:r>
      <w:r>
        <w:rPr>
          <w:rFonts w:ascii="Arial" w:cs="Arial" w:eastAsia="Arial" w:hAnsi="Arial"/>
          <w:b w:val="false"/>
          <w:bCs w:val="false"/>
          <w:i w:val="false"/>
          <w:iCs w:val="false"/>
          <w:color w:val="0C1831"/>
          <w:sz w:val="20"/>
          <w:szCs w:val="20"/>
        </w:rPr>
        <w:t xml:space="preserve">250 stocks from the Nifty LargeMidcap 250 index.  </w:t>
      </w:r>
      <w:r>
        <w:rPr>
          <w:rFonts w:ascii="Arial" w:cs="Arial" w:eastAsia="Arial" w:hAnsi="Arial"/>
          <w:b/>
          <w:bCs/>
          <w:i w:val="false"/>
          <w:iCs w:val="false"/>
          <w:color w:val="0C1831"/>
          <w:sz w:val="20"/>
          <w:szCs w:val="20"/>
        </w:rPr>
        <w:t xml:space="preserve">Portfolio: </w:t>
      </w:r>
      <w:r>
        <w:rPr>
          <w:rFonts w:ascii="Arial" w:cs="Arial" w:eastAsia="Arial" w:hAnsi="Arial"/>
          <w:b w:val="false"/>
          <w:bCs w:val="false"/>
          <w:i w:val="false"/>
          <w:iCs w:val="false"/>
          <w:color w:val="0C1831"/>
          <w:sz w:val="20"/>
          <w:szCs w:val="20"/>
        </w:rPr>
        <w:t xml:space="preserve">Top 25 stocks, max 3 per sector, equal-weight.</w:t>
      </w:r>
    </w:p>
    <w:p>
      <w:pPr>
        <w:spacing w:after="0" w:before="60"/>
      </w:pPr>
      <w:r>
        <w:rPr>
          <w:rFonts w:ascii="Arial" w:cs="Arial" w:eastAsia="Arial" w:hAnsi="Arial"/>
          <w:b w:val="false"/>
          <w:bCs w:val="false"/>
          <w:i w:val="false"/>
          <w:iCs w:val="false"/>
          <w:color w:val="0C183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tblHeader/>
        </w:trPr>
        <w:tc>
          <w:tcPr>
            <w:tcW w:type="dxa" w:w="2500"/>
            <w:tcBorders>
              <w:top w:val="single" w:color="C7D2FE" w:sz="4"/>
              <w:left w:val="single" w:color="C7D2FE" w:sz="4"/>
              <w:bottom w:val="single" w:color="C7D2FE" w:sz="4"/>
              <w:right w:val="single" w:color="C7D2FE" w:sz="4"/>
            </w:tcBorders>
            <w:shd w:fill="0C1831" w:val="clear"/>
            <w:tcMar>
              <w:top w:type="dxa" w:w="100"/>
              <w:left w:type="dxa" w:w="140"/>
              <w:bottom w:type="dxa" w:w="100"/>
              <w:right w:type="dxa" w:w="140"/>
            </w:tcMar>
          </w:tcPr>
          <w:p>
            <w:r>
              <w:rPr>
                <w:rFonts w:ascii="Arial" w:cs="Arial" w:eastAsia="Arial" w:hAnsi="Arial"/>
                <w:b/>
                <w:bCs/>
                <w:i w:val="false"/>
                <w:iCs w:val="false"/>
                <w:color w:val="FFFFFF"/>
                <w:sz w:val="19"/>
                <w:szCs w:val="19"/>
              </w:rPr>
              <w:t xml:space="preserve">Factor</w:t>
            </w:r>
          </w:p>
        </w:tc>
        <w:tc>
          <w:tcPr>
            <w:tcW w:type="dxa" w:w="4360"/>
            <w:tcBorders>
              <w:top w:val="single" w:color="C7D2FE" w:sz="4"/>
              <w:left w:val="single" w:color="C7D2FE" w:sz="4"/>
              <w:bottom w:val="single" w:color="C7D2FE" w:sz="4"/>
              <w:right w:val="single" w:color="C7D2FE" w:sz="4"/>
            </w:tcBorders>
            <w:shd w:fill="0C1831" w:val="clear"/>
            <w:tcMar>
              <w:top w:type="dxa" w:w="100"/>
              <w:left w:type="dxa" w:w="140"/>
              <w:bottom w:type="dxa" w:w="100"/>
              <w:right w:type="dxa" w:w="140"/>
            </w:tcMar>
          </w:tcPr>
          <w:p>
            <w:r>
              <w:rPr>
                <w:rFonts w:ascii="Arial" w:cs="Arial" w:eastAsia="Arial" w:hAnsi="Arial"/>
                <w:b/>
                <w:bCs/>
                <w:i w:val="false"/>
                <w:iCs w:val="false"/>
                <w:color w:val="FFFFFF"/>
                <w:sz w:val="19"/>
                <w:szCs w:val="19"/>
              </w:rPr>
              <w:t xml:space="preserve">Formula</w:t>
            </w:r>
          </w:p>
        </w:tc>
        <w:tc>
          <w:tcPr>
            <w:tcW w:type="dxa" w:w="2500"/>
            <w:tcBorders>
              <w:top w:val="single" w:color="C7D2FE" w:sz="4"/>
              <w:left w:val="single" w:color="C7D2FE" w:sz="4"/>
              <w:bottom w:val="single" w:color="C7D2FE" w:sz="4"/>
              <w:right w:val="single" w:color="C7D2FE" w:sz="4"/>
            </w:tcBorders>
            <w:shd w:fill="0C1831" w:val="clear"/>
            <w:tcMar>
              <w:top w:type="dxa" w:w="100"/>
              <w:left w:type="dxa" w:w="140"/>
              <w:bottom w:type="dxa" w:w="100"/>
              <w:right w:type="dxa" w:w="140"/>
            </w:tcMar>
          </w:tcPr>
          <w:p>
            <w:r>
              <w:rPr>
                <w:rFonts w:ascii="Arial" w:cs="Arial" w:eastAsia="Arial" w:hAnsi="Arial"/>
                <w:b/>
                <w:bCs/>
                <w:i w:val="false"/>
                <w:iCs w:val="false"/>
                <w:color w:val="FFFFFF"/>
                <w:sz w:val="19"/>
                <w:szCs w:val="19"/>
              </w:rPr>
              <w:t xml:space="preserve">Weight</w:t>
            </w:r>
          </w:p>
        </w:tc>
      </w:tr>
      <w:tr>
        <w:trPr>
          <w:tblHeader w:val="false"/>
        </w:trPr>
        <w:tc>
          <w:tcPr>
            <w:tcW w:type="dxa" w:w="25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Momentum</w:t>
            </w:r>
          </w:p>
        </w:tc>
        <w:tc>
          <w:tcPr>
            <w:tcW w:type="dxa" w:w="4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(12m − 1m return  +  6m return) / 2</w:t>
            </w:r>
          </w:p>
        </w:tc>
        <w:tc>
          <w:tcPr>
            <w:tcW w:type="dxa" w:w="250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45%</w:t>
            </w:r>
          </w:p>
        </w:tc>
      </w:tr>
      <w:tr>
        <w:trPr>
          <w:tblHeader w:val="false"/>
        </w:trPr>
        <w:tc>
          <w:tcPr>
            <w:tcW w:type="dxa" w:w="25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Trend Strength</w:t>
            </w:r>
          </w:p>
        </w:tc>
        <w:tc>
          <w:tcPr>
            <w:tcW w:type="dxa" w:w="4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Price / SMA-200  +  annualised 63-day log-regression slope</w:t>
            </w:r>
          </w:p>
        </w:tc>
        <w:tc>
          <w:tcPr>
            <w:tcW w:type="dxa" w:w="250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45%</w:t>
            </w:r>
          </w:p>
        </w:tc>
      </w:tr>
      <w:tr>
        <w:trPr>
          <w:tblHeader w:val="false"/>
        </w:trPr>
        <w:tc>
          <w:tcPr>
            <w:tcW w:type="dxa" w:w="25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Low Volatility</w:t>
            </w:r>
          </w:p>
        </w:tc>
        <w:tc>
          <w:tcPr>
            <w:tcW w:type="dxa" w:w="4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Negative 252-day realised volatility</w:t>
            </w:r>
          </w:p>
        </w:tc>
        <w:tc>
          <w:tcPr>
            <w:tcW w:type="dxa" w:w="250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5%</w:t>
            </w:r>
          </w:p>
        </w:tc>
      </w:tr>
      <w:tr>
        <w:trPr>
          <w:tblHeader w:val="false"/>
        </w:trPr>
        <w:tc>
          <w:tcPr>
            <w:tcW w:type="dxa" w:w="25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52-Week High</w:t>
            </w:r>
          </w:p>
        </w:tc>
        <w:tc>
          <w:tcPr>
            <w:tcW w:type="dxa" w:w="4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Current price / 52-week high</w:t>
            </w:r>
          </w:p>
        </w:tc>
        <w:tc>
          <w:tcPr>
            <w:tcW w:type="dxa" w:w="250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3%</w:t>
            </w:r>
          </w:p>
        </w:tc>
      </w:tr>
      <w:tr>
        <w:trPr>
          <w:tblHeader w:val="false"/>
        </w:trPr>
        <w:tc>
          <w:tcPr>
            <w:tcW w:type="dxa" w:w="25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Amihud Liquidity</w:t>
            </w:r>
          </w:p>
        </w:tc>
        <w:tc>
          <w:tcPr>
            <w:tcW w:type="dxa" w:w="4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Negative avg(|daily return| / ₹ turnover) over 60 days</w:t>
            </w:r>
          </w:p>
        </w:tc>
        <w:tc>
          <w:tcPr>
            <w:tcW w:type="dxa" w:w="250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2%</w:t>
            </w:r>
          </w:p>
        </w:tc>
      </w:tr>
    </w:tbl>
    <w:p>
      <w:pPr>
        <w:spacing w:after="0" w:before="80"/>
      </w:pPr>
      <w:r>
        <w:rPr>
          <w:rFonts w:ascii="Arial" w:cs="Arial" w:eastAsia="Arial" w:hAnsi="Arial"/>
          <w:b w:val="false"/>
          <w:bCs w:val="false"/>
          <w:i w:val="false"/>
          <w:iCs w:val="false"/>
          <w:color w:val="0C1831"/>
          <w:sz w:val="20"/>
          <w:szCs w:val="20"/>
        </w:rPr>
        <w:t xml:space="preserve"/>
      </w:r>
    </w:p>
    <w:p>
      <w:pPr>
        <w:spacing w:after="100" w:before="80"/>
      </w:pPr>
      <w:r>
        <w:rPr>
          <w:rFonts w:ascii="Arial" w:cs="Arial" w:eastAsia="Arial" w:hAnsi="Arial"/>
          <w:b/>
          <w:bCs/>
          <w:i w:val="false"/>
          <w:iCs w:val="false"/>
          <w:color w:val="0C1831"/>
          <w:sz w:val="20"/>
          <w:szCs w:val="20"/>
        </w:rPr>
        <w:t xml:space="preserve">Why these weights:  </w:t>
      </w:r>
      <w:r>
        <w:rPr>
          <w:rFonts w:ascii="Arial" w:cs="Arial" w:eastAsia="Arial" w:hAnsi="Arial"/>
          <w:b w:val="false"/>
          <w:bCs w:val="false"/>
          <w:i w:val="false"/>
          <w:iCs w:val="false"/>
          <w:color w:val="0C1831"/>
          <w:sz w:val="20"/>
          <w:szCs w:val="20"/>
        </w:rPr>
        <w:t xml:space="preserve">Large and midcap stocks have deep liquidity, so Amihud and LowVol carry minimal weight. Momentum and Trend dominate because these stocks respond strongly to institutional flow and sustained price trends.</w:t>
      </w:r>
    </w:p>
    <w:p>
      <w:pPr>
        <w:pStyle w:val="Heading2"/>
        <w:spacing w:after="120" w:before="300"/>
      </w:pPr>
      <w:r>
        <w:rPr>
          <w:rFonts w:ascii="Arial" w:cs="Arial" w:eastAsia="Arial" w:hAnsi="Arial"/>
          <w:b/>
          <w:bCs/>
          <w:color w:val="0C1831"/>
          <w:sz w:val="26"/>
          <w:szCs w:val="26"/>
        </w:rPr>
        <w:t xml:space="preserve">2.2  SmallMicro 500</w:t>
      </w:r>
    </w:p>
    <w:p>
      <w:pPr>
        <w:spacing w:after="100" w:before="80"/>
      </w:pPr>
      <w:r>
        <w:rPr>
          <w:rFonts w:ascii="Arial" w:cs="Arial" w:eastAsia="Arial" w:hAnsi="Arial"/>
          <w:b/>
          <w:bCs/>
          <w:i w:val="false"/>
          <w:iCs w:val="false"/>
          <w:color w:val="0C1831"/>
          <w:sz w:val="20"/>
          <w:szCs w:val="20"/>
        </w:rPr>
        <w:t xml:space="preserve">Universe: </w:t>
      </w:r>
      <w:r>
        <w:rPr>
          <w:rFonts w:ascii="Arial" w:cs="Arial" w:eastAsia="Arial" w:hAnsi="Arial"/>
          <w:b w:val="false"/>
          <w:bCs w:val="false"/>
          <w:i w:val="false"/>
          <w:iCs w:val="false"/>
          <w:color w:val="0C1831"/>
          <w:sz w:val="20"/>
          <w:szCs w:val="20"/>
        </w:rPr>
        <w:t xml:space="preserve">500 stocks combining Nifty SmallCap 250 and MicroCap 250.  </w:t>
      </w:r>
      <w:r>
        <w:rPr>
          <w:rFonts w:ascii="Arial" w:cs="Arial" w:eastAsia="Arial" w:hAnsi="Arial"/>
          <w:b/>
          <w:bCs/>
          <w:i w:val="false"/>
          <w:iCs w:val="false"/>
          <w:color w:val="0C1831"/>
          <w:sz w:val="20"/>
          <w:szCs w:val="20"/>
        </w:rPr>
        <w:t xml:space="preserve">Portfolio: </w:t>
      </w:r>
      <w:r>
        <w:rPr>
          <w:rFonts w:ascii="Arial" w:cs="Arial" w:eastAsia="Arial" w:hAnsi="Arial"/>
          <w:b w:val="false"/>
          <w:bCs w:val="false"/>
          <w:i w:val="false"/>
          <w:iCs w:val="false"/>
          <w:color w:val="0C1831"/>
          <w:sz w:val="20"/>
          <w:szCs w:val="20"/>
        </w:rPr>
        <w:t xml:space="preserve">Top 50 stocks, max 3 per sector, equal-weight.</w:t>
      </w:r>
    </w:p>
    <w:p>
      <w:pPr>
        <w:spacing w:after="0" w:before="60"/>
      </w:pPr>
      <w:r>
        <w:rPr>
          <w:rFonts w:ascii="Arial" w:cs="Arial" w:eastAsia="Arial" w:hAnsi="Arial"/>
          <w:b w:val="false"/>
          <w:bCs w:val="false"/>
          <w:i w:val="false"/>
          <w:iCs w:val="false"/>
          <w:color w:val="0C183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tblHeader/>
        </w:trPr>
        <w:tc>
          <w:tcPr>
            <w:tcW w:type="dxa" w:w="2500"/>
            <w:tcBorders>
              <w:top w:val="single" w:color="C7D2FE" w:sz="4"/>
              <w:left w:val="single" w:color="C7D2FE" w:sz="4"/>
              <w:bottom w:val="single" w:color="C7D2FE" w:sz="4"/>
              <w:right w:val="single" w:color="C7D2FE" w:sz="4"/>
            </w:tcBorders>
            <w:shd w:fill="0C1831" w:val="clear"/>
            <w:tcMar>
              <w:top w:type="dxa" w:w="100"/>
              <w:left w:type="dxa" w:w="140"/>
              <w:bottom w:type="dxa" w:w="100"/>
              <w:right w:type="dxa" w:w="140"/>
            </w:tcMar>
          </w:tcPr>
          <w:p>
            <w:r>
              <w:rPr>
                <w:rFonts w:ascii="Arial" w:cs="Arial" w:eastAsia="Arial" w:hAnsi="Arial"/>
                <w:b/>
                <w:bCs/>
                <w:i w:val="false"/>
                <w:iCs w:val="false"/>
                <w:color w:val="FFFFFF"/>
                <w:sz w:val="19"/>
                <w:szCs w:val="19"/>
              </w:rPr>
              <w:t xml:space="preserve">Factor</w:t>
            </w:r>
          </w:p>
        </w:tc>
        <w:tc>
          <w:tcPr>
            <w:tcW w:type="dxa" w:w="4360"/>
            <w:tcBorders>
              <w:top w:val="single" w:color="C7D2FE" w:sz="4"/>
              <w:left w:val="single" w:color="C7D2FE" w:sz="4"/>
              <w:bottom w:val="single" w:color="C7D2FE" w:sz="4"/>
              <w:right w:val="single" w:color="C7D2FE" w:sz="4"/>
            </w:tcBorders>
            <w:shd w:fill="0C1831" w:val="clear"/>
            <w:tcMar>
              <w:top w:type="dxa" w:w="100"/>
              <w:left w:type="dxa" w:w="140"/>
              <w:bottom w:type="dxa" w:w="100"/>
              <w:right w:type="dxa" w:w="140"/>
            </w:tcMar>
          </w:tcPr>
          <w:p>
            <w:r>
              <w:rPr>
                <w:rFonts w:ascii="Arial" w:cs="Arial" w:eastAsia="Arial" w:hAnsi="Arial"/>
                <w:b/>
                <w:bCs/>
                <w:i w:val="false"/>
                <w:iCs w:val="false"/>
                <w:color w:val="FFFFFF"/>
                <w:sz w:val="19"/>
                <w:szCs w:val="19"/>
              </w:rPr>
              <w:t xml:space="preserve">Formula</w:t>
            </w:r>
          </w:p>
        </w:tc>
        <w:tc>
          <w:tcPr>
            <w:tcW w:type="dxa" w:w="2500"/>
            <w:tcBorders>
              <w:top w:val="single" w:color="C7D2FE" w:sz="4"/>
              <w:left w:val="single" w:color="C7D2FE" w:sz="4"/>
              <w:bottom w:val="single" w:color="C7D2FE" w:sz="4"/>
              <w:right w:val="single" w:color="C7D2FE" w:sz="4"/>
            </w:tcBorders>
            <w:shd w:fill="0C1831" w:val="clear"/>
            <w:tcMar>
              <w:top w:type="dxa" w:w="100"/>
              <w:left w:type="dxa" w:w="140"/>
              <w:bottom w:type="dxa" w:w="100"/>
              <w:right w:type="dxa" w:w="140"/>
            </w:tcMar>
          </w:tcPr>
          <w:p>
            <w:r>
              <w:rPr>
                <w:rFonts w:ascii="Arial" w:cs="Arial" w:eastAsia="Arial" w:hAnsi="Arial"/>
                <w:b/>
                <w:bCs/>
                <w:i w:val="false"/>
                <w:iCs w:val="false"/>
                <w:color w:val="FFFFFF"/>
                <w:sz w:val="19"/>
                <w:szCs w:val="19"/>
              </w:rPr>
              <w:t xml:space="preserve">Weight</w:t>
            </w:r>
          </w:p>
        </w:tc>
      </w:tr>
      <w:tr>
        <w:trPr>
          <w:tblHeader w:val="false"/>
        </w:trPr>
        <w:tc>
          <w:tcPr>
            <w:tcW w:type="dxa" w:w="25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Momentum</w:t>
            </w:r>
          </w:p>
        </w:tc>
        <w:tc>
          <w:tcPr>
            <w:tcW w:type="dxa" w:w="4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(12m − 1m return  +  6m return) / 2</w:t>
            </w:r>
          </w:p>
        </w:tc>
        <w:tc>
          <w:tcPr>
            <w:tcW w:type="dxa" w:w="250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30%</w:t>
            </w:r>
          </w:p>
        </w:tc>
      </w:tr>
      <w:tr>
        <w:trPr>
          <w:tblHeader w:val="false"/>
        </w:trPr>
        <w:tc>
          <w:tcPr>
            <w:tcW w:type="dxa" w:w="25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Trend Strength</w:t>
            </w:r>
          </w:p>
        </w:tc>
        <w:tc>
          <w:tcPr>
            <w:tcW w:type="dxa" w:w="4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Price / SMA-200  +  annualised 63-day log-regression slope</w:t>
            </w:r>
          </w:p>
        </w:tc>
        <w:tc>
          <w:tcPr>
            <w:tcW w:type="dxa" w:w="250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25%</w:t>
            </w:r>
          </w:p>
        </w:tc>
      </w:tr>
      <w:tr>
        <w:trPr>
          <w:tblHeader w:val="false"/>
        </w:trPr>
        <w:tc>
          <w:tcPr>
            <w:tcW w:type="dxa" w:w="25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Volume Breakout</w:t>
            </w:r>
          </w:p>
        </w:tc>
        <w:tc>
          <w:tcPr>
            <w:tcW w:type="dxa" w:w="4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20-day avg volume / 60-day avg volume</w:t>
            </w:r>
          </w:p>
        </w:tc>
        <w:tc>
          <w:tcPr>
            <w:tcW w:type="dxa" w:w="250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20%</w:t>
            </w:r>
          </w:p>
        </w:tc>
      </w:tr>
      <w:tr>
        <w:trPr>
          <w:tblHeader w:val="false"/>
        </w:trPr>
        <w:tc>
          <w:tcPr>
            <w:tcW w:type="dxa" w:w="25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52-Week High</w:t>
            </w:r>
          </w:p>
        </w:tc>
        <w:tc>
          <w:tcPr>
            <w:tcW w:type="dxa" w:w="4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Current price / 52-week high</w:t>
            </w:r>
          </w:p>
        </w:tc>
        <w:tc>
          <w:tcPr>
            <w:tcW w:type="dxa" w:w="250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15%</w:t>
            </w:r>
          </w:p>
        </w:tc>
      </w:tr>
      <w:tr>
        <w:trPr>
          <w:tblHeader w:val="false"/>
        </w:trPr>
        <w:tc>
          <w:tcPr>
            <w:tcW w:type="dxa" w:w="25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Relative Volatility</w:t>
            </w:r>
          </w:p>
        </w:tc>
        <w:tc>
          <w:tcPr>
            <w:tcW w:type="dxa" w:w="4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Negative (21-day vol / 252-day vol)</w:t>
            </w:r>
          </w:p>
        </w:tc>
        <w:tc>
          <w:tcPr>
            <w:tcW w:type="dxa" w:w="250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10%</w:t>
            </w:r>
          </w:p>
        </w:tc>
      </w:tr>
    </w:tbl>
    <w:p>
      <w:pPr>
        <w:spacing w:after="0" w:before="80"/>
      </w:pPr>
      <w:r>
        <w:rPr>
          <w:rFonts w:ascii="Arial" w:cs="Arial" w:eastAsia="Arial" w:hAnsi="Arial"/>
          <w:b w:val="false"/>
          <w:bCs w:val="false"/>
          <w:i w:val="false"/>
          <w:iCs w:val="false"/>
          <w:color w:val="0C1831"/>
          <w:sz w:val="20"/>
          <w:szCs w:val="20"/>
        </w:rPr>
        <w:t xml:space="preserve"/>
      </w:r>
    </w:p>
    <w:p>
      <w:pPr>
        <w:spacing w:after="100" w:before="80"/>
      </w:pPr>
      <w:r>
        <w:rPr>
          <w:rFonts w:ascii="Arial" w:cs="Arial" w:eastAsia="Arial" w:hAnsi="Arial"/>
          <w:b/>
          <w:bCs/>
          <w:i w:val="false"/>
          <w:iCs w:val="false"/>
          <w:color w:val="0C1831"/>
          <w:sz w:val="20"/>
          <w:szCs w:val="20"/>
        </w:rPr>
        <w:t xml:space="preserve">Why different weights:  </w:t>
      </w:r>
      <w:r>
        <w:rPr>
          <w:rFonts w:ascii="Arial" w:cs="Arial" w:eastAsia="Arial" w:hAnsi="Arial"/>
          <w:b w:val="false"/>
          <w:bCs w:val="false"/>
          <w:i w:val="false"/>
          <w:iCs w:val="false"/>
          <w:color w:val="0C1831"/>
          <w:sz w:val="20"/>
          <w:szCs w:val="20"/>
        </w:rPr>
        <w:t xml:space="preserve">Small and microcap stocks are thinly traded and prone to momentum crashes. Volume Breakout confirms that price strength comes with rising participation. Relative Volatility filters out frozen or erratic stocks. 52-Week High carries more weight because retail dominance makes anchoring more predictive in this segment.</w:t>
      </w:r>
    </w:p>
    <w:p>
      <w:pPr>
        <w:pStyle w:val="Heading2"/>
        <w:spacing w:after="120" w:before="300"/>
      </w:pPr>
      <w:r>
        <w:rPr>
          <w:rFonts w:ascii="Arial" w:cs="Arial" w:eastAsia="Arial" w:hAnsi="Arial"/>
          <w:b/>
          <w:bCs/>
          <w:color w:val="0C1831"/>
          <w:sz w:val="26"/>
          <w:szCs w:val="26"/>
        </w:rPr>
        <w:t xml:space="preserve">2.3  MultiAsset</w:t>
      </w:r>
    </w:p>
    <w:p>
      <w:pPr>
        <w:spacing w:after="100" w:before="80"/>
      </w:pPr>
      <w:r>
        <w:rPr>
          <w:rFonts w:ascii="Arial" w:cs="Arial" w:eastAsia="Arial" w:hAnsi="Arial"/>
          <w:b/>
          <w:bCs/>
          <w:i w:val="false"/>
          <w:iCs w:val="false"/>
          <w:color w:val="0C1831"/>
          <w:sz w:val="20"/>
          <w:szCs w:val="20"/>
        </w:rPr>
        <w:t xml:space="preserve">Universe: </w:t>
      </w:r>
      <w:r>
        <w:rPr>
          <w:rFonts w:ascii="Arial" w:cs="Arial" w:eastAsia="Arial" w:hAnsi="Arial"/>
          <w:b w:val="false"/>
          <w:bCs w:val="false"/>
          <w:i w:val="false"/>
          <w:iCs w:val="false"/>
          <w:color w:val="0C1831"/>
          <w:sz w:val="20"/>
          <w:szCs w:val="20"/>
        </w:rPr>
        <w:t xml:space="preserve">6 ETFs listed on NSE. Scores are computed using average 3-month, 6-month, and 12-month momentum, adjusted by a volatility z-score penalty and a 10-month moving average trend filter. Weights are proportional to positive scores. Rebalanced monthly.</w:t>
      </w:r>
    </w:p>
    <w:p>
      <w:pPr>
        <w:spacing w:after="0" w:before="60"/>
      </w:pPr>
      <w:r>
        <w:rPr>
          <w:rFonts w:ascii="Arial" w:cs="Arial" w:eastAsia="Arial" w:hAnsi="Arial"/>
          <w:b w:val="false"/>
          <w:bCs w:val="false"/>
          <w:i w:val="false"/>
          <w:iCs w:val="false"/>
          <w:color w:val="0C183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7D2FE" w:sz="4"/>
              <w:left w:val="single" w:color="C7D2FE" w:sz="4"/>
              <w:bottom w:val="single" w:color="C7D2FE" w:sz="4"/>
              <w:right w:val="single" w:color="C7D2FE" w:sz="4"/>
            </w:tcBorders>
            <w:shd w:fill="0C1831" w:val="clear"/>
            <w:tcMar>
              <w:top w:type="dxa" w:w="100"/>
              <w:left w:type="dxa" w:w="140"/>
              <w:bottom w:type="dxa" w:w="100"/>
              <w:right w:type="dxa" w:w="140"/>
            </w:tcMar>
          </w:tcPr>
          <w:p>
            <w:r>
              <w:rPr>
                <w:rFonts w:ascii="Arial" w:cs="Arial" w:eastAsia="Arial" w:hAnsi="Arial"/>
                <w:b/>
                <w:bCs/>
                <w:i w:val="false"/>
                <w:iCs w:val="false"/>
                <w:color w:val="FFFFFF"/>
                <w:sz w:val="19"/>
                <w:szCs w:val="19"/>
              </w:rPr>
              <w:t xml:space="preserve">Asset</w:t>
            </w:r>
          </w:p>
        </w:tc>
        <w:tc>
          <w:tcPr>
            <w:tcW w:type="dxa" w:w="6360"/>
            <w:tcBorders>
              <w:top w:val="single" w:color="C7D2FE" w:sz="4"/>
              <w:left w:val="single" w:color="C7D2FE" w:sz="4"/>
              <w:bottom w:val="single" w:color="C7D2FE" w:sz="4"/>
              <w:right w:val="single" w:color="C7D2FE" w:sz="4"/>
            </w:tcBorders>
            <w:shd w:fill="0C1831" w:val="clear"/>
            <w:tcMar>
              <w:top w:type="dxa" w:w="100"/>
              <w:left w:type="dxa" w:w="140"/>
              <w:bottom w:type="dxa" w:w="100"/>
              <w:right w:type="dxa" w:w="140"/>
            </w:tcMar>
          </w:tcPr>
          <w:p>
            <w:r>
              <w:rPr>
                <w:rFonts w:ascii="Arial" w:cs="Arial" w:eastAsia="Arial" w:hAnsi="Arial"/>
                <w:b/>
                <w:bCs/>
                <w:i w:val="false"/>
                <w:iCs w:val="false"/>
                <w:color w:val="FFFFFF"/>
                <w:sz w:val="19"/>
                <w:szCs w:val="19"/>
              </w:rPr>
              <w:t xml:space="preserve">Yahoo Finance Ticker</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Nifty 50 ETF</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NIFTYBEES.NS</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Nifty Next 50 ETF</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JUNIORBEES.NS</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Nifty Midcap 150 ETF</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MID150BEES.NS</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Gold ETF</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GOLDCASE.NS</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Bharat Bond ETF</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EBBETF0431.NS</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NASDAQ ETF</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MON100.NS</w:t>
            </w:r>
          </w:p>
        </w:tc>
      </w:tr>
    </w:tbl>
    <w:p>
      <w:r>
        <w:br w:type="page"/>
      </w:r>
    </w:p>
    <w:p>
      <w:pPr>
        <w:pStyle w:val="Heading1"/>
        <w:spacing w:after="160" w:before="400"/>
      </w:pPr>
      <w:r>
        <w:rPr>
          <w:rFonts w:ascii="Arial" w:cs="Arial" w:eastAsia="Arial" w:hAnsi="Arial"/>
          <w:b/>
          <w:bCs/>
          <w:color w:val="1A50D8"/>
          <w:sz w:val="36"/>
          <w:szCs w:val="36"/>
        </w:rPr>
        <w:t xml:space="preserve">3. Project Structure</w:t>
      </w:r>
    </w:p>
    <w:p>
      <w:pPr>
        <w:spacing w:after="100" w:before="80"/>
      </w:pPr>
      <w:r>
        <w:rPr>
          <w:rFonts w:ascii="Arial" w:cs="Arial" w:eastAsia="Arial" w:hAnsi="Arial"/>
          <w:b w:val="false"/>
          <w:bCs w:val="false"/>
          <w:i w:val="false"/>
          <w:iCs w:val="false"/>
          <w:color w:val="0C1831"/>
          <w:sz w:val="20"/>
          <w:szCs w:val="20"/>
        </w:rPr>
        <w:t xml:space="preserve">The entire project lives in one folder on the Mac:</w:t>
      </w:r>
    </w:p>
    <w:p>
      <w:pPr>
        <w:spacing w:after="0" w:before="60"/>
      </w:pPr>
      <w:r>
        <w:rPr>
          <w:rFonts w:ascii="Arial" w:cs="Arial" w:eastAsia="Arial" w:hAnsi="Arial"/>
          <w:b w:val="false"/>
          <w:bCs w:val="false"/>
          <w:i w:val="false"/>
          <w:iCs w:val="false"/>
          <w:color w:val="0C183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~/Desktop/MFC/</w:t>
            </w:r>
          </w:p>
        </w:tc>
      </w:tr>
    </w:tbl>
    <w:p>
      <w:pPr>
        <w:spacing w:after="0" w:before="80"/>
      </w:pPr>
      <w:r>
        <w:rPr>
          <w:rFonts w:ascii="Arial" w:cs="Arial" w:eastAsia="Arial" w:hAnsi="Arial"/>
          <w:b w:val="false"/>
          <w:bCs w:val="false"/>
          <w:i w:val="false"/>
          <w:iCs w:val="false"/>
          <w:color w:val="0C183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7D2FE" w:sz="4"/>
              <w:left w:val="single" w:color="C7D2FE" w:sz="4"/>
              <w:bottom w:val="single" w:color="C7D2FE" w:sz="4"/>
              <w:right w:val="single" w:color="C7D2FE" w:sz="4"/>
            </w:tcBorders>
            <w:shd w:fill="0C1831" w:val="clear"/>
            <w:tcMar>
              <w:top w:type="dxa" w:w="100"/>
              <w:left w:type="dxa" w:w="140"/>
              <w:bottom w:type="dxa" w:w="100"/>
              <w:right w:type="dxa" w:w="140"/>
            </w:tcMar>
          </w:tcPr>
          <w:p>
            <w:r>
              <w:rPr>
                <w:rFonts w:ascii="Arial" w:cs="Arial" w:eastAsia="Arial" w:hAnsi="Arial"/>
                <w:b/>
                <w:bCs/>
                <w:i w:val="false"/>
                <w:iCs w:val="false"/>
                <w:color w:val="FFFFFF"/>
                <w:sz w:val="19"/>
                <w:szCs w:val="19"/>
              </w:rPr>
              <w:t xml:space="preserve">Path</w:t>
            </w:r>
          </w:p>
        </w:tc>
        <w:tc>
          <w:tcPr>
            <w:tcW w:type="dxa" w:w="6360"/>
            <w:tcBorders>
              <w:top w:val="single" w:color="C7D2FE" w:sz="4"/>
              <w:left w:val="single" w:color="C7D2FE" w:sz="4"/>
              <w:bottom w:val="single" w:color="C7D2FE" w:sz="4"/>
              <w:right w:val="single" w:color="C7D2FE" w:sz="4"/>
            </w:tcBorders>
            <w:shd w:fill="0C1831" w:val="clear"/>
            <w:tcMar>
              <w:top w:type="dxa" w:w="100"/>
              <w:left w:type="dxa" w:w="140"/>
              <w:bottom w:type="dxa" w:w="100"/>
              <w:right w:type="dxa" w:w="140"/>
            </w:tcMar>
          </w:tcPr>
          <w:p>
            <w:r>
              <w:rPr>
                <w:rFonts w:ascii="Arial" w:cs="Arial" w:eastAsia="Arial" w:hAnsi="Arial"/>
                <w:b/>
                <w:bCs/>
                <w:i w:val="false"/>
                <w:iCs w:val="false"/>
                <w:color w:val="FFFFFF"/>
                <w:sz w:val="19"/>
                <w:szCs w:val="19"/>
              </w:rPr>
              <w:t xml:space="preserve">Purpose</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shared/</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Shared Python modules used by all three strategies. Contains config.py (all factor weights and constants), backtest_engine.py (scoring utilities and performance metrics), and chart_theme.py (unified matplotlib styling).</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strategies/largemidcap/</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LargeMidcap 250 strategy folder. Contains universe_builder.py, portfolio_builder.py, backtest.py, universe.xlsx, and an outputs/ folder where charts and CSVs are saved.</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strategies/smallmicro/</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SmallMicro 500 strategy folder. Same structure as largemidcap.</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strategies/multiasset/</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MultiAsset strategy folder. Contains portfolio_builder.py, backtest.py, and outputs/. No universe file needed (only 6 fixed ETFs).</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runner/</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Contains every operational script as a single end-to-end pipeline. run_all.command is the one-click cleanup → backtests → push pipeline; the same stages are also available individually as cleanup.command, run_backtests.command, and push_to_github.command. update_charts.py embeds backtest PNGs into the website HTML. mindforge_runner.py is the separate subscriber-dashboard refresh. README.md documents the full flow.</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web/</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The full MindForge Capital website deployed to GitHub Pages at mindforgecapital.com. Contains all HTML pages and apps_script.gs (Google Sheets backend). The chart-embedding script now lives in runner/update_charts.py.</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team/</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Team member photos used on the website (Sagar Shekhawath.jpg, Ankith Maganti.jpg, Shagun Singh.jpg).</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docs/</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This document.</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.env</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Your secrets file. Contains the Google Apps Script URL. Never commit to git.</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.env.example</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Template showing what .env should contain. Safe to commit.</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.gitignore</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Excludes .env, __pycache__, outputs/, .DS_Store, and IDE folders from git.</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runner/run_all.command</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One-click end-to-end pipeline. Runs cleanup → all 3 backtests → chart embed → push to GitHub Pages. Use for a complete refresh; for granular control run the individual scripts in runner/ instead.</w:t>
            </w:r>
          </w:p>
        </w:tc>
      </w:tr>
    </w:tbl>
    <w:p>
      <w:pPr>
        <w:spacing w:after="0" w:before="100"/>
      </w:pPr>
      <w:r>
        <w:rPr>
          <w:rFonts w:ascii="Arial" w:cs="Arial" w:eastAsia="Arial" w:hAnsi="Arial"/>
          <w:b w:val="false"/>
          <w:bCs w:val="false"/>
          <w:i w:val="false"/>
          <w:iCs w:val="false"/>
          <w:color w:val="0C183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il" w:color="FFFFFF" w:sz="0"/>
              <w:left w:val="nil" w:color="FFFFFF" w:sz="0"/>
              <w:bottom w:val="nil" w:color="FFFFFF" w:sz="0"/>
              <w:right w:val="nil" w:color="FFFFFF" w:sz="0"/>
            </w:tcBorders>
            <w:shd w:fill="FEF2F2" w:val="clear"/>
            <w:tcMar>
              <w:top w:type="dxa" w:w="120"/>
              <w:left w:type="dxa" w:w="200"/>
              <w:bottom w:type="dxa" w:w="120"/>
              <w:right w:type="dxa" w:w="200"/>
            </w:tcMar>
          </w:tcPr>
          <w:p>
            <w:r>
              <w:rPr>
                <w:rFonts w:ascii="Arial" w:cs="Arial" w:eastAsia="Arial" w:hAnsi="Arial"/>
                <w:color w:val="991B1B"/>
                <w:sz w:val="20"/>
                <w:szCs w:val="20"/>
              </w:rPr>
              <w:t xml:space="preserve">ℹ  All operational scripts now live in runner/. See runner/README.md for the full flow and runner/run_all.command for the one-click end-to-end pipeline.</w:t>
            </w:r>
          </w:p>
        </w:tc>
      </w:tr>
    </w:tbl>
    <w:p>
      <w:r>
        <w:br w:type="page"/>
      </w:r>
    </w:p>
    <w:p>
      <w:pPr>
        <w:pStyle w:val="Heading1"/>
        <w:spacing w:after="160" w:before="400"/>
      </w:pPr>
      <w:r>
        <w:rPr>
          <w:rFonts w:ascii="Arial" w:cs="Arial" w:eastAsia="Arial" w:hAnsi="Arial"/>
          <w:b/>
          <w:bCs/>
          <w:color w:val="1A50D8"/>
          <w:sz w:val="36"/>
          <w:szCs w:val="36"/>
        </w:rPr>
        <w:t xml:space="preserve">4. First-Time Setup</w:t>
      </w:r>
    </w:p>
    <w:p>
      <w:pPr>
        <w:spacing w:after="100" w:before="80"/>
      </w:pPr>
      <w:r>
        <w:rPr>
          <w:rFonts w:ascii="Arial" w:cs="Arial" w:eastAsia="Arial" w:hAnsi="Arial"/>
          <w:b w:val="false"/>
          <w:bCs w:val="false"/>
          <w:i w:val="false"/>
          <w:iCs w:val="false"/>
          <w:color w:val="0C1831"/>
          <w:sz w:val="20"/>
          <w:szCs w:val="20"/>
        </w:rPr>
        <w:t xml:space="preserve">Follow these steps in order. Each must be completed before moving to the next.</w:t>
      </w:r>
    </w:p>
    <w:p>
      <w:pPr>
        <w:pStyle w:val="Heading2"/>
        <w:spacing w:after="120" w:before="300"/>
      </w:pPr>
      <w:r>
        <w:rPr>
          <w:rFonts w:ascii="Arial" w:cs="Arial" w:eastAsia="Arial" w:hAnsi="Arial"/>
          <w:b/>
          <w:bCs/>
          <w:color w:val="0C1831"/>
          <w:sz w:val="26"/>
          <w:szCs w:val="26"/>
        </w:rPr>
        <w:t xml:space="preserve">Step 1 — Verify Python is Installed</w:t>
      </w:r>
    </w:p>
    <w:p>
      <w:pPr>
        <w:spacing w:after="100" w:before="80"/>
      </w:pPr>
      <w:r>
        <w:rPr>
          <w:rFonts w:ascii="Arial" w:cs="Arial" w:eastAsia="Arial" w:hAnsi="Arial"/>
          <w:b w:val="false"/>
          <w:bCs w:val="false"/>
          <w:i w:val="false"/>
          <w:iCs w:val="false"/>
          <w:color w:val="0C1831"/>
          <w:sz w:val="20"/>
          <w:szCs w:val="20"/>
        </w:rPr>
        <w:t xml:space="preserve">Open Terminal and check:</w:t>
      </w:r>
    </w:p>
    <w:p>
      <w:pPr>
        <w:spacing w:after="0" w:before="60"/>
      </w:pPr>
      <w:r>
        <w:rPr>
          <w:rFonts w:ascii="Arial" w:cs="Arial" w:eastAsia="Arial" w:hAnsi="Arial"/>
          <w:b w:val="false"/>
          <w:bCs w:val="false"/>
          <w:i w:val="false"/>
          <w:iCs w:val="false"/>
          <w:color w:val="0C183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python3 --version</w:t>
            </w:r>
          </w:p>
        </w:tc>
      </w:tr>
    </w:tbl>
    <w:p>
      <w:pPr>
        <w:spacing w:after="0" w:before="80"/>
      </w:pPr>
      <w:r>
        <w:rPr>
          <w:rFonts w:ascii="Arial" w:cs="Arial" w:eastAsia="Arial" w:hAnsi="Arial"/>
          <w:b w:val="false"/>
          <w:bCs w:val="false"/>
          <w:i w:val="false"/>
          <w:iCs w:val="false"/>
          <w:color w:val="0C1831"/>
          <w:sz w:val="20"/>
          <w:szCs w:val="20"/>
        </w:rPr>
        <w:t xml:space="preserve"/>
      </w:r>
    </w:p>
    <w:p>
      <w:pPr>
        <w:spacing w:after="100" w:before="80"/>
      </w:pPr>
      <w:r>
        <w:rPr>
          <w:rFonts w:ascii="Arial" w:cs="Arial" w:eastAsia="Arial" w:hAnsi="Arial"/>
          <w:b w:val="false"/>
          <w:bCs w:val="false"/>
          <w:i w:val="false"/>
          <w:iCs w:val="false"/>
          <w:color w:val="0C1831"/>
          <w:sz w:val="20"/>
          <w:szCs w:val="20"/>
        </w:rPr>
        <w:t xml:space="preserve">Python 3.9 or later is required. Download from python.org if not installed.</w:t>
      </w:r>
    </w:p>
    <w:p>
      <w:pPr>
        <w:pStyle w:val="Heading2"/>
        <w:spacing w:after="120" w:before="300"/>
      </w:pPr>
      <w:r>
        <w:rPr>
          <w:rFonts w:ascii="Arial" w:cs="Arial" w:eastAsia="Arial" w:hAnsi="Arial"/>
          <w:b/>
          <w:bCs/>
          <w:color w:val="0C1831"/>
          <w:sz w:val="26"/>
          <w:szCs w:val="26"/>
        </w:rPr>
        <w:t xml:space="preserve">Step 2 — Install Python Dependencies</w:t>
      </w:r>
    </w:p>
    <w:p>
      <w:pPr>
        <w:spacing w:after="100" w:before="80"/>
      </w:pPr>
      <w:r>
        <w:rPr>
          <w:rFonts w:ascii="Arial" w:cs="Arial" w:eastAsia="Arial" w:hAnsi="Arial"/>
          <w:b w:val="false"/>
          <w:bCs w:val="false"/>
          <w:i w:val="false"/>
          <w:iCs w:val="false"/>
          <w:color w:val="0C1831"/>
          <w:sz w:val="20"/>
          <w:szCs w:val="20"/>
        </w:rPr>
        <w:t xml:space="preserve">The easiest way is to double-click the installer included in the project:</w:t>
      </w:r>
    </w:p>
    <w:p>
      <w:pPr>
        <w:spacing w:after="0" w:before="60"/>
      </w:pPr>
      <w:r>
        <w:rPr>
          <w:rFonts w:ascii="Arial" w:cs="Arial" w:eastAsia="Arial" w:hAnsi="Arial"/>
          <w:b w:val="false"/>
          <w:bCs w:val="false"/>
          <w:i w:val="false"/>
          <w:iCs w:val="false"/>
          <w:color w:val="0C183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Double-click:  runner/run_backtests.command  (deps install automatically on first run)</w:t>
            </w:r>
          </w:p>
        </w:tc>
      </w:tr>
    </w:tbl>
    <w:p>
      <w:pPr>
        <w:spacing w:after="0" w:before="80"/>
      </w:pPr>
      <w:r>
        <w:rPr>
          <w:rFonts w:ascii="Arial" w:cs="Arial" w:eastAsia="Arial" w:hAnsi="Arial"/>
          <w:b w:val="false"/>
          <w:bCs w:val="false"/>
          <w:i w:val="false"/>
          <w:iCs w:val="false"/>
          <w:color w:val="0C1831"/>
          <w:sz w:val="20"/>
          <w:szCs w:val="20"/>
        </w:rPr>
        <w:t xml:space="preserve"/>
      </w:r>
    </w:p>
    <w:p>
      <w:pPr>
        <w:spacing w:after="100" w:before="80"/>
      </w:pPr>
      <w:r>
        <w:rPr>
          <w:rFonts w:ascii="Arial" w:cs="Arial" w:eastAsia="Arial" w:hAnsi="Arial"/>
          <w:b w:val="false"/>
          <w:bCs w:val="false"/>
          <w:i w:val="false"/>
          <w:iCs w:val="false"/>
          <w:color w:val="0C1831"/>
          <w:sz w:val="20"/>
          <w:szCs w:val="20"/>
        </w:rPr>
        <w:t xml:space="preserve">This runs the installation automatically. Alternatively, run this command manually in Terminal:</w:t>
      </w:r>
    </w:p>
    <w:p>
      <w:pPr>
        <w:spacing w:after="0" w:before="60"/>
      </w:pPr>
      <w:r>
        <w:rPr>
          <w:rFonts w:ascii="Arial" w:cs="Arial" w:eastAsia="Arial" w:hAnsi="Arial"/>
          <w:b w:val="false"/>
          <w:bCs w:val="false"/>
          <w:i w:val="false"/>
          <w:iCs w:val="false"/>
          <w:color w:val="0C183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pip3 install pandas numpy openpyxl yfinance scipy python-dateutil matplotlib requests python-dotenv</w:t>
            </w:r>
          </w:p>
        </w:tc>
      </w:tr>
    </w:tbl>
    <w:p>
      <w:pPr>
        <w:spacing w:after="0" w:before="80"/>
      </w:pPr>
      <w:r>
        <w:rPr>
          <w:rFonts w:ascii="Arial" w:cs="Arial" w:eastAsia="Arial" w:hAnsi="Arial"/>
          <w:b w:val="false"/>
          <w:bCs w:val="false"/>
          <w:i w:val="false"/>
          <w:iCs w:val="false"/>
          <w:color w:val="0C183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7D2FE" w:sz="4"/>
              <w:left w:val="single" w:color="C7D2FE" w:sz="4"/>
              <w:bottom w:val="single" w:color="C7D2FE" w:sz="4"/>
              <w:right w:val="single" w:color="C7D2FE" w:sz="4"/>
            </w:tcBorders>
            <w:shd w:fill="0C1831" w:val="clear"/>
            <w:tcMar>
              <w:top w:type="dxa" w:w="100"/>
              <w:left w:type="dxa" w:w="140"/>
              <w:bottom w:type="dxa" w:w="100"/>
              <w:right w:type="dxa" w:w="140"/>
            </w:tcMar>
          </w:tcPr>
          <w:p>
            <w:r>
              <w:rPr>
                <w:rFonts w:ascii="Arial" w:cs="Arial" w:eastAsia="Arial" w:hAnsi="Arial"/>
                <w:b/>
                <w:bCs/>
                <w:i w:val="false"/>
                <w:iCs w:val="false"/>
                <w:color w:val="FFFFFF"/>
                <w:sz w:val="19"/>
                <w:szCs w:val="19"/>
              </w:rPr>
              <w:t xml:space="preserve">Package</w:t>
            </w:r>
          </w:p>
        </w:tc>
        <w:tc>
          <w:tcPr>
            <w:tcW w:type="dxa" w:w="6360"/>
            <w:tcBorders>
              <w:top w:val="single" w:color="C7D2FE" w:sz="4"/>
              <w:left w:val="single" w:color="C7D2FE" w:sz="4"/>
              <w:bottom w:val="single" w:color="C7D2FE" w:sz="4"/>
              <w:right w:val="single" w:color="C7D2FE" w:sz="4"/>
            </w:tcBorders>
            <w:shd w:fill="0C1831" w:val="clear"/>
            <w:tcMar>
              <w:top w:type="dxa" w:w="100"/>
              <w:left w:type="dxa" w:w="140"/>
              <w:bottom w:type="dxa" w:w="100"/>
              <w:right w:type="dxa" w:w="140"/>
            </w:tcMar>
          </w:tcPr>
          <w:p>
            <w:r>
              <w:rPr>
                <w:rFonts w:ascii="Arial" w:cs="Arial" w:eastAsia="Arial" w:hAnsi="Arial"/>
                <w:b/>
                <w:bCs/>
                <w:i w:val="false"/>
                <w:iCs w:val="false"/>
                <w:color w:val="FFFFFF"/>
                <w:sz w:val="19"/>
                <w:szCs w:val="19"/>
              </w:rPr>
              <w:t xml:space="preserve">Purpose</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pandas</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Data manipulation and Excel file reading</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numpy</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Numerical computations for factor scoring</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openpyxl</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Reading and writing .xlsx universe files</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yfinance</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Downloading historical price and volume data from Yahoo Finance</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scipy</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Z-score normalisation via scipy.stats</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python-dateutil</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Date arithmetic used in backtesting</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matplotlib</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Generating backtest performance charts</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requests</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HTTP POST requests to Google Apps Script</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python-dotenv</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Reads .env file into environment variables at runtime</w:t>
            </w:r>
          </w:p>
        </w:tc>
      </w:tr>
    </w:tbl>
    <w:p>
      <w:pPr>
        <w:pStyle w:val="Heading2"/>
        <w:spacing w:after="120" w:before="300"/>
      </w:pPr>
      <w:r>
        <w:rPr>
          <w:rFonts w:ascii="Arial" w:cs="Arial" w:eastAsia="Arial" w:hAnsi="Arial"/>
          <w:b/>
          <w:bCs/>
          <w:color w:val="0C1831"/>
          <w:sz w:val="26"/>
          <w:szCs w:val="26"/>
        </w:rPr>
        <w:t xml:space="preserve">Step 3 — Create the Google Sheet</w:t>
      </w:r>
    </w:p>
    <w:p>
      <w:pPr>
        <w:spacing w:after="100" w:before="80"/>
      </w:pPr>
      <w:r>
        <w:rPr>
          <w:rFonts w:ascii="Arial" w:cs="Arial" w:eastAsia="Arial" w:hAnsi="Arial"/>
          <w:b w:val="false"/>
          <w:bCs w:val="false"/>
          <w:i w:val="false"/>
          <w:iCs w:val="false"/>
          <w:color w:val="0C1831"/>
          <w:sz w:val="20"/>
          <w:szCs w:val="20"/>
        </w:rPr>
        <w:t xml:space="preserve">The subscriber dashboard and the runner both read from and write to a Google Sheet. You need to create it once.</w:t>
      </w:r>
    </w:p>
    <w:p>
      <w:pPr>
        <w:spacing w:after="0" w:before="60"/>
      </w:pPr>
      <w:r>
        <w:rPr>
          <w:rFonts w:ascii="Arial" w:cs="Arial" w:eastAsia="Arial" w:hAnsi="Arial"/>
          <w:b w:val="false"/>
          <w:bCs w:val="false"/>
          <w:i w:val="false"/>
          <w:iCs w:val="false"/>
          <w:color w:val="0C1831"/>
          <w:sz w:val="20"/>
          <w:szCs w:val="20"/>
        </w:rPr>
        <w:t xml:space="preserve"/>
      </w:r>
    </w:p>
    <w:p>
      <w:pPr>
        <w:pStyle w:val="ListParagraph"/>
        <w:numPr>
          <w:ilvl w:val="0"/>
          <w:numId w:val="3"/>
        </w:numPr>
        <w:spacing w:after="80" w:before="80"/>
      </w:pPr>
      <w:r>
        <w:rPr>
          <w:rFonts w:ascii="Arial" w:cs="Arial" w:eastAsia="Arial" w:hAnsi="Arial"/>
          <w:b w:val="false"/>
          <w:bCs w:val="false"/>
          <w:i w:val="false"/>
          <w:iCs w:val="false"/>
          <w:color w:val="0C1831"/>
          <w:sz w:val="20"/>
          <w:szCs w:val="20"/>
        </w:rPr>
        <w:t xml:space="preserve">Go to sheets.google.com and create a new spreadsheet named MindForge Capital.</w:t>
      </w:r>
    </w:p>
    <w:p>
      <w:pPr>
        <w:pStyle w:val="ListParagraph"/>
        <w:numPr>
          <w:ilvl w:val="0"/>
          <w:numId w:val="3"/>
        </w:numPr>
        <w:spacing w:after="80" w:before="80"/>
      </w:pPr>
      <w:r>
        <w:rPr>
          <w:rFonts w:ascii="Arial" w:cs="Arial" w:eastAsia="Arial" w:hAnsi="Arial"/>
          <w:b w:val="false"/>
          <w:bCs w:val="false"/>
          <w:i w:val="false"/>
          <w:iCs w:val="false"/>
          <w:color w:val="0C1831"/>
          <w:sz w:val="20"/>
          <w:szCs w:val="20"/>
        </w:rPr>
        <w:t xml:space="preserve">Inside the spreadsheet, create three tabs with these exact names: strategy_runs, subscriptions, leads.</w:t>
      </w:r>
    </w:p>
    <w:p>
      <w:pPr>
        <w:pStyle w:val="ListParagraph"/>
        <w:numPr>
          <w:ilvl w:val="0"/>
          <w:numId w:val="3"/>
        </w:numPr>
        <w:spacing w:after="80" w:before="80"/>
      </w:pPr>
      <w:r>
        <w:rPr>
          <w:rFonts w:ascii="Arial" w:cs="Arial" w:eastAsia="Arial" w:hAnsi="Arial"/>
          <w:b w:val="false"/>
          <w:bCs w:val="false"/>
          <w:i w:val="false"/>
          <w:iCs w:val="false"/>
          <w:color w:val="0C1831"/>
          <w:sz w:val="20"/>
          <w:szCs w:val="20"/>
        </w:rPr>
        <w:t xml:space="preserve">Add the following headers in row 1 of each sheet:</w:t>
      </w:r>
    </w:p>
    <w:p>
      <w:pPr>
        <w:spacing w:after="0" w:before="80"/>
      </w:pPr>
      <w:r>
        <w:rPr>
          <w:rFonts w:ascii="Arial" w:cs="Arial" w:eastAsia="Arial" w:hAnsi="Arial"/>
          <w:b w:val="false"/>
          <w:bCs w:val="false"/>
          <w:i w:val="false"/>
          <w:iCs w:val="false"/>
          <w:color w:val="0C1831"/>
          <w:sz w:val="20"/>
          <w:szCs w:val="20"/>
        </w:rPr>
        <w:t xml:space="preserve"/>
      </w:r>
    </w:p>
    <w:p>
      <w:pPr>
        <w:spacing w:after="100" w:before="80"/>
      </w:pPr>
      <w:r>
        <w:rPr>
          <w:rFonts w:ascii="Arial" w:cs="Arial" w:eastAsia="Arial" w:hAnsi="Arial"/>
          <w:b/>
          <w:bCs/>
          <w:i w:val="false"/>
          <w:iCs w:val="false"/>
          <w:color w:val="0C1831"/>
          <w:sz w:val="20"/>
          <w:szCs w:val="20"/>
        </w:rPr>
        <w:t xml:space="preserve">strategy_runs  (columns A – I):</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run_id  |  run_time  |  strategy  |  ticker  |  yahoo_ticker  |  company_name  |  industry  |  recommended_price  |  weight_pct</w:t>
            </w:r>
          </w:p>
        </w:tc>
      </w:tr>
    </w:tbl>
    <w:p>
      <w:pPr>
        <w:spacing w:after="0" w:before="80"/>
      </w:pPr>
      <w:r>
        <w:rPr>
          <w:rFonts w:ascii="Arial" w:cs="Arial" w:eastAsia="Arial" w:hAnsi="Arial"/>
          <w:b w:val="false"/>
          <w:bCs w:val="false"/>
          <w:i w:val="false"/>
          <w:iCs w:val="false"/>
          <w:color w:val="0C1831"/>
          <w:sz w:val="20"/>
          <w:szCs w:val="20"/>
        </w:rPr>
        <w:t xml:space="preserve"/>
      </w:r>
    </w:p>
    <w:p>
      <w:pPr>
        <w:spacing w:after="100" w:before="80"/>
      </w:pPr>
      <w:r>
        <w:rPr>
          <w:rFonts w:ascii="Arial" w:cs="Arial" w:eastAsia="Arial" w:hAnsi="Arial"/>
          <w:b/>
          <w:bCs/>
          <w:i w:val="false"/>
          <w:iCs w:val="false"/>
          <w:color w:val="0C1831"/>
          <w:sz w:val="20"/>
          <w:szCs w:val="20"/>
        </w:rPr>
        <w:t xml:space="preserve">subscriptions  (columns A – J):</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token  |  email  |  name  |  phone  |  strategy  |  run_id  |  subscribed_at  |  expires_at  |  payment_id  |  status</w:t>
            </w:r>
          </w:p>
        </w:tc>
      </w:tr>
    </w:tbl>
    <w:p>
      <w:pPr>
        <w:spacing w:after="0" w:before="80"/>
      </w:pPr>
      <w:r>
        <w:rPr>
          <w:rFonts w:ascii="Arial" w:cs="Arial" w:eastAsia="Arial" w:hAnsi="Arial"/>
          <w:b w:val="false"/>
          <w:bCs w:val="false"/>
          <w:i w:val="false"/>
          <w:iCs w:val="false"/>
          <w:color w:val="0C1831"/>
          <w:sz w:val="20"/>
          <w:szCs w:val="20"/>
        </w:rPr>
        <w:t xml:space="preserve"/>
      </w:r>
    </w:p>
    <w:p>
      <w:pPr>
        <w:spacing w:after="100" w:before="80"/>
      </w:pPr>
      <w:r>
        <w:rPr>
          <w:rFonts w:ascii="Arial" w:cs="Arial" w:eastAsia="Arial" w:hAnsi="Arial"/>
          <w:b/>
          <w:bCs/>
          <w:i w:val="false"/>
          <w:iCs w:val="false"/>
          <w:color w:val="0C1831"/>
          <w:sz w:val="20"/>
          <w:szCs w:val="20"/>
        </w:rPr>
        <w:t xml:space="preserve">leads  (columns A – F):</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timestamp  |  name  |  email  |  phone  |  strategy  |  amount</w:t>
            </w:r>
          </w:p>
        </w:tc>
      </w:tr>
    </w:tbl>
    <w:p>
      <w:pPr>
        <w:pStyle w:val="Heading2"/>
        <w:spacing w:after="120" w:before="300"/>
      </w:pPr>
      <w:r>
        <w:rPr>
          <w:rFonts w:ascii="Arial" w:cs="Arial" w:eastAsia="Arial" w:hAnsi="Arial"/>
          <w:b/>
          <w:bCs/>
          <w:color w:val="0C1831"/>
          <w:sz w:val="26"/>
          <w:szCs w:val="26"/>
        </w:rPr>
        <w:t xml:space="preserve">Step 4 — Deploy Google Apps Script</w:t>
      </w:r>
    </w:p>
    <w:p>
      <w:pPr>
        <w:spacing w:after="100" w:before="80"/>
      </w:pPr>
      <w:r>
        <w:rPr>
          <w:rFonts w:ascii="Arial" w:cs="Arial" w:eastAsia="Arial" w:hAnsi="Arial"/>
          <w:b w:val="false"/>
          <w:bCs w:val="false"/>
          <w:i w:val="false"/>
          <w:iCs w:val="false"/>
          <w:color w:val="0C1831"/>
          <w:sz w:val="20"/>
          <w:szCs w:val="20"/>
        </w:rPr>
        <w:t xml:space="preserve">The Apps Script is the backend API. It handles saving subscriber data, storing strategy runs, fetching live prices, and sending confirmation emails.</w:t>
      </w:r>
    </w:p>
    <w:p>
      <w:pPr>
        <w:spacing w:after="0" w:before="60"/>
      </w:pPr>
      <w:r>
        <w:rPr>
          <w:rFonts w:ascii="Arial" w:cs="Arial" w:eastAsia="Arial" w:hAnsi="Arial"/>
          <w:b w:val="false"/>
          <w:bCs w:val="false"/>
          <w:i w:val="false"/>
          <w:iCs w:val="false"/>
          <w:color w:val="0C1831"/>
          <w:sz w:val="20"/>
          <w:szCs w:val="20"/>
        </w:rPr>
        <w:t xml:space="preserve"/>
      </w:r>
    </w:p>
    <w:p>
      <w:pPr>
        <w:pStyle w:val="ListParagraph"/>
        <w:numPr>
          <w:ilvl w:val="0"/>
          <w:numId w:val="3"/>
        </w:numPr>
        <w:spacing w:after="80" w:before="80"/>
      </w:pPr>
      <w:r>
        <w:rPr>
          <w:rFonts w:ascii="Arial" w:cs="Arial" w:eastAsia="Arial" w:hAnsi="Arial"/>
          <w:b w:val="false"/>
          <w:bCs w:val="false"/>
          <w:i w:val="false"/>
          <w:iCs w:val="false"/>
          <w:color w:val="0C1831"/>
          <w:sz w:val="20"/>
          <w:szCs w:val="20"/>
        </w:rPr>
        <w:t xml:space="preserve">With the Google Sheet open, click Extensions in the top menu, then Apps Script.</w:t>
      </w:r>
    </w:p>
    <w:p>
      <w:pPr>
        <w:pStyle w:val="ListParagraph"/>
        <w:numPr>
          <w:ilvl w:val="0"/>
          <w:numId w:val="3"/>
        </w:numPr>
        <w:spacing w:after="80" w:before="80"/>
      </w:pPr>
      <w:r>
        <w:rPr>
          <w:rFonts w:ascii="Arial" w:cs="Arial" w:eastAsia="Arial" w:hAnsi="Arial"/>
          <w:b w:val="false"/>
          <w:bCs w:val="false"/>
          <w:i w:val="false"/>
          <w:iCs w:val="false"/>
          <w:color w:val="0C1831"/>
          <w:sz w:val="20"/>
          <w:szCs w:val="20"/>
        </w:rPr>
        <w:t xml:space="preserve">Delete all existing code in the editor.</w:t>
      </w:r>
    </w:p>
    <w:p>
      <w:pPr>
        <w:pStyle w:val="ListParagraph"/>
        <w:numPr>
          <w:ilvl w:val="0"/>
          <w:numId w:val="3"/>
        </w:numPr>
        <w:spacing w:after="80" w:before="80"/>
      </w:pPr>
      <w:r>
        <w:rPr>
          <w:rFonts w:ascii="Arial" w:cs="Arial" w:eastAsia="Arial" w:hAnsi="Arial"/>
          <w:b w:val="false"/>
          <w:bCs w:val="false"/>
          <w:i w:val="false"/>
          <w:iCs w:val="false"/>
          <w:color w:val="0C1831"/>
          <w:sz w:val="20"/>
          <w:szCs w:val="20"/>
        </w:rPr>
        <w:t xml:space="preserve">Open web/apps_script.gs from the MFC folder on your Mac. Copy the entire file contents and paste into the Apps Script editor.</w:t>
      </w:r>
    </w:p>
    <w:p>
      <w:pPr>
        <w:pStyle w:val="ListParagraph"/>
        <w:numPr>
          <w:ilvl w:val="0"/>
          <w:numId w:val="3"/>
        </w:numPr>
        <w:spacing w:after="80" w:before="80"/>
      </w:pPr>
      <w:r>
        <w:rPr>
          <w:rFonts w:ascii="Arial" w:cs="Arial" w:eastAsia="Arial" w:hAnsi="Arial"/>
          <w:b w:val="false"/>
          <w:bCs w:val="false"/>
          <w:i w:val="false"/>
          <w:iCs w:val="false"/>
          <w:color w:val="0C1831"/>
          <w:sz w:val="20"/>
          <w:szCs w:val="20"/>
        </w:rPr>
        <w:t xml:space="preserve">Press Cmd + S to save. Name the project MindForge Capital Registration Handler.</w:t>
      </w:r>
    </w:p>
    <w:p>
      <w:pPr>
        <w:pStyle w:val="ListParagraph"/>
        <w:numPr>
          <w:ilvl w:val="0"/>
          <w:numId w:val="3"/>
        </w:numPr>
        <w:spacing w:after="80" w:before="80"/>
      </w:pPr>
      <w:r>
        <w:rPr>
          <w:rFonts w:ascii="Arial" w:cs="Arial" w:eastAsia="Arial" w:hAnsi="Arial"/>
          <w:b w:val="false"/>
          <w:bCs w:val="false"/>
          <w:i w:val="false"/>
          <w:iCs w:val="false"/>
          <w:color w:val="0C1831"/>
          <w:sz w:val="20"/>
          <w:szCs w:val="20"/>
        </w:rPr>
        <w:t xml:space="preserve">Click Deploy (top right) → New Deployment.</w:t>
      </w:r>
    </w:p>
    <w:p>
      <w:pPr>
        <w:pStyle w:val="ListParagraph"/>
        <w:numPr>
          <w:ilvl w:val="0"/>
          <w:numId w:val="3"/>
        </w:numPr>
        <w:spacing w:after="80" w:before="80"/>
      </w:pPr>
      <w:r>
        <w:rPr>
          <w:rFonts w:ascii="Arial" w:cs="Arial" w:eastAsia="Arial" w:hAnsi="Arial"/>
          <w:b w:val="false"/>
          <w:bCs w:val="false"/>
          <w:i w:val="false"/>
          <w:iCs w:val="false"/>
          <w:color w:val="0C1831"/>
          <w:sz w:val="20"/>
          <w:szCs w:val="20"/>
        </w:rPr>
        <w:t xml:space="preserve">Click the gear icon next to Type and choose Web App.</w:t>
      </w:r>
    </w:p>
    <w:p>
      <w:pPr>
        <w:pStyle w:val="ListParagraph"/>
        <w:numPr>
          <w:ilvl w:val="0"/>
          <w:numId w:val="3"/>
        </w:numPr>
        <w:spacing w:after="80" w:before="80"/>
      </w:pPr>
      <w:r>
        <w:rPr>
          <w:rFonts w:ascii="Arial" w:cs="Arial" w:eastAsia="Arial" w:hAnsi="Arial"/>
          <w:b w:val="false"/>
          <w:bCs w:val="false"/>
          <w:i w:val="false"/>
          <w:iCs w:val="false"/>
          <w:color w:val="0C1831"/>
          <w:sz w:val="20"/>
          <w:szCs w:val="20"/>
        </w:rPr>
        <w:t xml:space="preserve">Set Execute as to Me (your Google account). Set Who has access to Anyone. Click Deploy.</w:t>
      </w:r>
    </w:p>
    <w:p>
      <w:pPr>
        <w:pStyle w:val="ListParagraph"/>
        <w:numPr>
          <w:ilvl w:val="0"/>
          <w:numId w:val="3"/>
        </w:numPr>
        <w:spacing w:after="80" w:before="80"/>
      </w:pPr>
      <w:r>
        <w:rPr>
          <w:rFonts w:ascii="Arial" w:cs="Arial" w:eastAsia="Arial" w:hAnsi="Arial"/>
          <w:b w:val="false"/>
          <w:bCs w:val="false"/>
          <w:i w:val="false"/>
          <w:iCs w:val="false"/>
          <w:color w:val="0C1831"/>
          <w:sz w:val="20"/>
          <w:szCs w:val="20"/>
        </w:rPr>
        <w:t xml:space="preserve">Authorise when prompted — click Advanced, then Go to MindForge Capital (unsafe), then Allow.</w:t>
      </w:r>
    </w:p>
    <w:p>
      <w:pPr>
        <w:pStyle w:val="ListParagraph"/>
        <w:numPr>
          <w:ilvl w:val="0"/>
          <w:numId w:val="3"/>
        </w:numPr>
        <w:spacing w:after="80" w:before="80"/>
      </w:pPr>
      <w:r>
        <w:rPr>
          <w:rFonts w:ascii="Arial" w:cs="Arial" w:eastAsia="Arial" w:hAnsi="Arial"/>
          <w:b w:val="false"/>
          <w:bCs w:val="false"/>
          <w:i w:val="false"/>
          <w:iCs w:val="false"/>
          <w:color w:val="0C1831"/>
          <w:sz w:val="20"/>
          <w:szCs w:val="20"/>
        </w:rPr>
        <w:t xml:space="preserve">Copy the Web App URL shown. It looks like: https://script.google.com/macros/s/AKfycb.../exec</w:t>
      </w:r>
    </w:p>
    <w:p>
      <w:pPr>
        <w:spacing w:after="0" w:before="80"/>
      </w:pPr>
      <w:r>
        <w:rPr>
          <w:rFonts w:ascii="Arial" w:cs="Arial" w:eastAsia="Arial" w:hAnsi="Arial"/>
          <w:b w:val="false"/>
          <w:bCs w:val="false"/>
          <w:i w:val="false"/>
          <w:iCs w:val="false"/>
          <w:color w:val="0C183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il" w:color="FFFFFF" w:sz="0"/>
              <w:left w:val="nil" w:color="FFFFFF" w:sz="0"/>
              <w:bottom w:val="nil" w:color="FFFFFF" w:sz="0"/>
              <w:right w:val="nil" w:color="FFFFFF" w:sz="0"/>
            </w:tcBorders>
            <w:shd w:fill="DBEAFE" w:val="clear"/>
            <w:tcMar>
              <w:top w:type="dxa" w:w="120"/>
              <w:left w:type="dxa" w:w="200"/>
              <w:bottom w:type="dxa" w:w="120"/>
              <w:right w:type="dxa" w:w="200"/>
            </w:tcMar>
          </w:tcPr>
          <w:p>
            <w:r>
              <w:rPr>
                <w:rFonts w:ascii="Arial" w:cs="Arial" w:eastAsia="Arial" w:hAnsi="Arial"/>
                <w:color w:val="2563EB"/>
                <w:sz w:val="20"/>
                <w:szCs w:val="20"/>
              </w:rPr>
              <w:t xml:space="preserve">ℹ  Save the Web App URL. You need it in Step 5. To retrieve it later, go to Deploy &gt; Manage Deployments in Apps Script.</w:t>
            </w:r>
          </w:p>
        </w:tc>
      </w:tr>
    </w:tbl>
    <w:p>
      <w:pPr>
        <w:pStyle w:val="Heading2"/>
        <w:spacing w:after="120" w:before="300"/>
      </w:pPr>
      <w:r>
        <w:rPr>
          <w:rFonts w:ascii="Arial" w:cs="Arial" w:eastAsia="Arial" w:hAnsi="Arial"/>
          <w:b/>
          <w:bCs/>
          <w:color w:val="0C1831"/>
          <w:sz w:val="26"/>
          <w:szCs w:val="26"/>
        </w:rPr>
        <w:t xml:space="preserve">Step 5 — Configure the .env File</w:t>
      </w:r>
    </w:p>
    <w:p>
      <w:pPr>
        <w:spacing w:after="100" w:before="80"/>
      </w:pPr>
      <w:r>
        <w:rPr>
          <w:rFonts w:ascii="Arial" w:cs="Arial" w:eastAsia="Arial" w:hAnsi="Arial"/>
          <w:b w:val="false"/>
          <w:bCs w:val="false"/>
          <w:i w:val="false"/>
          <w:iCs w:val="false"/>
          <w:color w:val="0C1831"/>
          <w:sz w:val="20"/>
          <w:szCs w:val="20"/>
        </w:rPr>
        <w:t xml:space="preserve">The runner loads your Apps Script URL from a .env file so it is never hardcoded in the scripts. Run these commands in Terminal:</w:t>
      </w:r>
    </w:p>
    <w:p>
      <w:pPr>
        <w:spacing w:after="0" w:before="60"/>
      </w:pPr>
      <w:r>
        <w:rPr>
          <w:rFonts w:ascii="Arial" w:cs="Arial" w:eastAsia="Arial" w:hAnsi="Arial"/>
          <w:b w:val="false"/>
          <w:bCs w:val="false"/>
          <w:i w:val="false"/>
          <w:iCs w:val="false"/>
          <w:color w:val="0C183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cd ~/Desktop/MFC</w:t>
            </w:r>
          </w:p>
        </w:tc>
      </w:tr>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cp .env.example .env</w:t>
            </w:r>
          </w:p>
        </w:tc>
      </w:tr>
    </w:tbl>
    <w:p>
      <w:pPr>
        <w:spacing w:after="0" w:before="80"/>
      </w:pPr>
      <w:r>
        <w:rPr>
          <w:rFonts w:ascii="Arial" w:cs="Arial" w:eastAsia="Arial" w:hAnsi="Arial"/>
          <w:b w:val="false"/>
          <w:bCs w:val="false"/>
          <w:i w:val="false"/>
          <w:iCs w:val="false"/>
          <w:color w:val="0C1831"/>
          <w:sz w:val="20"/>
          <w:szCs w:val="20"/>
        </w:rPr>
        <w:t xml:space="preserve"/>
      </w:r>
    </w:p>
    <w:p>
      <w:pPr>
        <w:spacing w:after="100" w:before="80"/>
      </w:pPr>
      <w:r>
        <w:rPr>
          <w:rFonts w:ascii="Arial" w:cs="Arial" w:eastAsia="Arial" w:hAnsi="Arial"/>
          <w:b w:val="false"/>
          <w:bCs w:val="false"/>
          <w:i w:val="false"/>
          <w:iCs w:val="false"/>
          <w:color w:val="0C1831"/>
          <w:sz w:val="20"/>
          <w:szCs w:val="20"/>
        </w:rPr>
        <w:t xml:space="preserve">Open .env in any text editor and replace the placeholder with your real URL:</w:t>
      </w:r>
    </w:p>
    <w:p>
      <w:pPr>
        <w:spacing w:after="0" w:before="60"/>
      </w:pPr>
      <w:r>
        <w:rPr>
          <w:rFonts w:ascii="Arial" w:cs="Arial" w:eastAsia="Arial" w:hAnsi="Arial"/>
          <w:b w:val="false"/>
          <w:bCs w:val="false"/>
          <w:i w:val="false"/>
          <w:iCs w:val="false"/>
          <w:color w:val="0C183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MINDFORGE_APPS_SCRIPT_URL=https://script.google.com/macros/s/YOUR_ID_HERE/exec</w:t>
            </w:r>
          </w:p>
        </w:tc>
      </w:tr>
    </w:tbl>
    <w:p>
      <w:pPr>
        <w:spacing w:after="0" w:before="80"/>
      </w:pPr>
      <w:r>
        <w:rPr>
          <w:rFonts w:ascii="Arial" w:cs="Arial" w:eastAsia="Arial" w:hAnsi="Arial"/>
          <w:b w:val="false"/>
          <w:bCs w:val="false"/>
          <w:i w:val="false"/>
          <w:iCs w:val="false"/>
          <w:color w:val="0C183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il" w:color="FFFFFF" w:sz="0"/>
              <w:left w:val="nil" w:color="FFFFFF" w:sz="0"/>
              <w:bottom w:val="nil" w:color="FFFFFF" w:sz="0"/>
              <w:right w:val="nil" w:color="FFFFFF" w:sz="0"/>
            </w:tcBorders>
            <w:shd w:fill="FEF2F2" w:val="clear"/>
            <w:tcMar>
              <w:top w:type="dxa" w:w="120"/>
              <w:left w:type="dxa" w:w="200"/>
              <w:bottom w:type="dxa" w:w="120"/>
              <w:right w:type="dxa" w:w="200"/>
            </w:tcMar>
          </w:tcPr>
          <w:p>
            <w:r>
              <w:rPr>
                <w:rFonts w:ascii="Arial" w:cs="Arial" w:eastAsia="Arial" w:hAnsi="Arial"/>
                <w:color w:val="991B1B"/>
                <w:sz w:val="20"/>
                <w:szCs w:val="20"/>
              </w:rPr>
              <w:t xml:space="preserve">⚠  Never commit .env to git. The .gitignore already excludes it. Double-check before any git push.</w:t>
            </w:r>
          </w:p>
        </w:tc>
      </w:tr>
    </w:tbl>
    <w:p>
      <w:pPr>
        <w:pStyle w:val="Heading2"/>
        <w:spacing w:after="120" w:before="300"/>
      </w:pPr>
      <w:r>
        <w:rPr>
          <w:rFonts w:ascii="Arial" w:cs="Arial" w:eastAsia="Arial" w:hAnsi="Arial"/>
          <w:b/>
          <w:bCs/>
          <w:color w:val="0C1831"/>
          <w:sz w:val="26"/>
          <w:szCs w:val="26"/>
        </w:rPr>
        <w:t xml:space="preserve">Step 6 — Build the Stock Universes</w:t>
      </w:r>
    </w:p>
    <w:p>
      <w:pPr>
        <w:spacing w:after="100" w:before="80"/>
      </w:pPr>
      <w:r>
        <w:rPr>
          <w:rFonts w:ascii="Arial" w:cs="Arial" w:eastAsia="Arial" w:hAnsi="Arial"/>
          <w:b w:val="false"/>
          <w:bCs w:val="false"/>
          <w:i w:val="false"/>
          <w:iCs w:val="false"/>
          <w:color w:val="0C1831"/>
          <w:sz w:val="20"/>
          <w:szCs w:val="20"/>
        </w:rPr>
        <w:t xml:space="preserve">The LargeMidcap and SmallMicro strategies read from universe.xlsx files that list all eligible stocks. These are generated by fetching live constituent data from NSE.</w:t>
      </w:r>
    </w:p>
    <w:p>
      <w:pPr>
        <w:spacing w:after="0" w:before="60"/>
      </w:pPr>
      <w:r>
        <w:rPr>
          <w:rFonts w:ascii="Arial" w:cs="Arial" w:eastAsia="Arial" w:hAnsi="Arial"/>
          <w:b w:val="false"/>
          <w:bCs w:val="false"/>
          <w:i w:val="false"/>
          <w:iCs w:val="false"/>
          <w:color w:val="0C183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cd ~/Desktop/MFC/strategies/largemidcap</w:t>
            </w:r>
          </w:p>
        </w:tc>
      </w:tr>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python3 universe_builder.py</w:t>
            </w:r>
          </w:p>
        </w:tc>
      </w:tr>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
            </w:r>
          </w:p>
        </w:tc>
      </w:tr>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cd ~/Desktop/MFC/strategies/smallmicro</w:t>
            </w:r>
          </w:p>
        </w:tc>
      </w:tr>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python3 universe_builder.py</w:t>
            </w:r>
          </w:p>
        </w:tc>
      </w:tr>
    </w:tbl>
    <w:p>
      <w:pPr>
        <w:spacing w:after="0" w:before="80"/>
      </w:pPr>
      <w:r>
        <w:rPr>
          <w:rFonts w:ascii="Arial" w:cs="Arial" w:eastAsia="Arial" w:hAnsi="Arial"/>
          <w:b w:val="false"/>
          <w:bCs w:val="false"/>
          <w:i w:val="false"/>
          <w:iCs w:val="false"/>
          <w:color w:val="0C1831"/>
          <w:sz w:val="20"/>
          <w:szCs w:val="20"/>
        </w:rPr>
        <w:t xml:space="preserve"/>
      </w:r>
    </w:p>
    <w:p>
      <w:pPr>
        <w:spacing w:after="100" w:before="80"/>
      </w:pPr>
      <w:r>
        <w:rPr>
          <w:rFonts w:ascii="Arial" w:cs="Arial" w:eastAsia="Arial" w:hAnsi="Arial"/>
          <w:b w:val="false"/>
          <w:bCs w:val="false"/>
          <w:i w:val="false"/>
          <w:iCs w:val="false"/>
          <w:color w:val="0C1831"/>
          <w:sz w:val="20"/>
          <w:szCs w:val="20"/>
        </w:rPr>
        <w:t xml:space="preserve">Each script connects to NSE, downloads the official constituent list, and saves universe.xlsx to the same folder. You will see a confirmation printed with a stock count and industry breakdown.</w:t>
      </w:r>
    </w:p>
    <w:p>
      <w:pPr>
        <w:spacing w:after="0" w:before="80"/>
      </w:pPr>
      <w:r>
        <w:rPr>
          <w:rFonts w:ascii="Arial" w:cs="Arial" w:eastAsia="Arial" w:hAnsi="Arial"/>
          <w:b w:val="false"/>
          <w:bCs w:val="false"/>
          <w:i w:val="false"/>
          <w:iCs w:val="false"/>
          <w:color w:val="0C183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il" w:color="FFFFFF" w:sz="0"/>
              <w:left w:val="nil" w:color="FFFFFF" w:sz="0"/>
              <w:bottom w:val="nil" w:color="FFFFFF" w:sz="0"/>
              <w:right w:val="nil" w:color="FFFFFF" w:sz="0"/>
            </w:tcBorders>
            <w:shd w:fill="ECFDF5" w:val="clear"/>
            <w:tcMar>
              <w:top w:type="dxa" w:w="120"/>
              <w:left w:type="dxa" w:w="200"/>
              <w:bottom w:type="dxa" w:w="120"/>
              <w:right w:type="dxa" w:w="200"/>
            </w:tcMar>
          </w:tcPr>
          <w:p>
            <w:r>
              <w:rPr>
                <w:rFonts w:ascii="Arial" w:cs="Arial" w:eastAsia="Arial" w:hAnsi="Arial"/>
                <w:color w:val="065F46"/>
                <w:sz w:val="20"/>
                <w:szCs w:val="20"/>
              </w:rPr>
              <w:t xml:space="preserve">✓  You only need to do this manually once during setup. After that, the runner automatically calls universe_builder.py every time it runs, keeping the universe current.</w:t>
            </w:r>
          </w:p>
        </w:tc>
      </w:tr>
    </w:tbl>
    <w:p>
      <w:pPr>
        <w:pStyle w:val="Heading2"/>
        <w:spacing w:after="120" w:before="300"/>
      </w:pPr>
      <w:r>
        <w:rPr>
          <w:rFonts w:ascii="Arial" w:cs="Arial" w:eastAsia="Arial" w:hAnsi="Arial"/>
          <w:b/>
          <w:bCs/>
          <w:color w:val="0C1831"/>
          <w:sz w:val="26"/>
          <w:szCs w:val="26"/>
        </w:rPr>
        <w:t xml:space="preserve">Step 7 — Test the Full Pipeline</w:t>
      </w:r>
    </w:p>
    <w:p>
      <w:pPr>
        <w:spacing w:after="100" w:before="80"/>
      </w:pPr>
      <w:r>
        <w:rPr>
          <w:rFonts w:ascii="Arial" w:cs="Arial" w:eastAsia="Arial" w:hAnsi="Arial"/>
          <w:b w:val="false"/>
          <w:bCs w:val="false"/>
          <w:i w:val="false"/>
          <w:iCs w:val="false"/>
          <w:color w:val="0C1831"/>
          <w:sz w:val="20"/>
          <w:szCs w:val="20"/>
        </w:rPr>
        <w:t xml:space="preserve">Run the main script to confirm everything is wired up correctly:</w:t>
      </w:r>
    </w:p>
    <w:p>
      <w:pPr>
        <w:spacing w:after="0" w:before="60"/>
      </w:pPr>
      <w:r>
        <w:rPr>
          <w:rFonts w:ascii="Arial" w:cs="Arial" w:eastAsia="Arial" w:hAnsi="Arial"/>
          <w:b w:val="false"/>
          <w:bCs w:val="false"/>
          <w:i w:val="false"/>
          <w:iCs w:val="false"/>
          <w:color w:val="0C183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cd ~/Desktop/MFC</w:t>
            </w:r>
          </w:p>
        </w:tc>
      </w:tr>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python3 runner/mindforge_runner.py</w:t>
            </w:r>
          </w:p>
        </w:tc>
      </w:tr>
    </w:tbl>
    <w:p>
      <w:pPr>
        <w:spacing w:after="0" w:before="80"/>
      </w:pPr>
      <w:r>
        <w:rPr>
          <w:rFonts w:ascii="Arial" w:cs="Arial" w:eastAsia="Arial" w:hAnsi="Arial"/>
          <w:b w:val="false"/>
          <w:bCs w:val="false"/>
          <w:i w:val="false"/>
          <w:iCs w:val="false"/>
          <w:color w:val="0C1831"/>
          <w:sz w:val="20"/>
          <w:szCs w:val="20"/>
        </w:rPr>
        <w:t xml:space="preserve"/>
      </w:r>
    </w:p>
    <w:p>
      <w:pPr>
        <w:spacing w:after="100" w:before="80"/>
      </w:pPr>
      <w:r>
        <w:rPr>
          <w:rFonts w:ascii="Arial" w:cs="Arial" w:eastAsia="Arial" w:hAnsi="Arial"/>
          <w:b w:val="false"/>
          <w:bCs w:val="false"/>
          <w:i w:val="false"/>
          <w:iCs w:val="false"/>
          <w:color w:val="0C1831"/>
          <w:sz w:val="20"/>
          <w:szCs w:val="20"/>
        </w:rPr>
        <w:t xml:space="preserve">If setup is correct the script will run through all four phases and end with:</w:t>
      </w:r>
    </w:p>
    <w:p>
      <w:pPr>
        <w:spacing w:after="0" w:before="60"/>
      </w:pPr>
      <w:r>
        <w:rPr>
          <w:rFonts w:ascii="Arial" w:cs="Arial" w:eastAsia="Arial" w:hAnsi="Arial"/>
          <w:b w:val="false"/>
          <w:bCs w:val="false"/>
          <w:i w:val="false"/>
          <w:iCs w:val="false"/>
          <w:color w:val="0C183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  ✅  READY TO ACTIVATE</w:t>
            </w:r>
          </w:p>
        </w:tc>
      </w:tr>
    </w:tbl>
    <w:p>
      <w:pPr>
        <w:spacing w:after="0" w:before="80"/>
      </w:pPr>
      <w:r>
        <w:rPr>
          <w:rFonts w:ascii="Arial" w:cs="Arial" w:eastAsia="Arial" w:hAnsi="Arial"/>
          <w:b w:val="false"/>
          <w:bCs w:val="false"/>
          <w:i w:val="false"/>
          <w:iCs w:val="false"/>
          <w:color w:val="0C1831"/>
          <w:sz w:val="20"/>
          <w:szCs w:val="20"/>
        </w:rPr>
        <w:t xml:space="preserve"/>
      </w:r>
    </w:p>
    <w:p>
      <w:pPr>
        <w:spacing w:after="100" w:before="80"/>
      </w:pPr>
      <w:r>
        <w:rPr>
          <w:rFonts w:ascii="Arial" w:cs="Arial" w:eastAsia="Arial" w:hAnsi="Arial"/>
          <w:b w:val="false"/>
          <w:bCs w:val="false"/>
          <w:i w:val="false"/>
          <w:iCs w:val="false"/>
          <w:color w:val="0C1831"/>
          <w:sz w:val="20"/>
          <w:szCs w:val="20"/>
        </w:rPr>
        <w:t xml:space="preserve">If you see an error, refer to Section 9 — Troubleshooting.</w:t>
      </w:r>
    </w:p>
    <w:p>
      <w:r>
        <w:br w:type="page"/>
      </w:r>
    </w:p>
    <w:p>
      <w:pPr>
        <w:pStyle w:val="Heading1"/>
        <w:spacing w:after="160" w:before="400"/>
      </w:pPr>
      <w:r>
        <w:rPr>
          <w:rFonts w:ascii="Arial" w:cs="Arial" w:eastAsia="Arial" w:hAnsi="Arial"/>
          <w:b/>
          <w:bCs/>
          <w:color w:val="1A50D8"/>
          <w:sz w:val="36"/>
          <w:szCs w:val="36"/>
        </w:rPr>
        <w:t xml:space="preserve">5. Running the Strategy</w:t>
      </w:r>
    </w:p>
    <w:p>
      <w:pPr>
        <w:pStyle w:val="Heading2"/>
        <w:spacing w:after="120" w:before="300"/>
      </w:pPr>
      <w:r>
        <w:rPr>
          <w:rFonts w:ascii="Arial" w:cs="Arial" w:eastAsia="Arial" w:hAnsi="Arial"/>
          <w:b/>
          <w:bCs/>
          <w:color w:val="0C1831"/>
          <w:sz w:val="26"/>
          <w:szCs w:val="26"/>
        </w:rPr>
        <w:t xml:space="preserve">5.1  When to Run</w:t>
      </w:r>
    </w:p>
    <w:p>
      <w:pPr>
        <w:spacing w:after="100" w:before="80"/>
      </w:pPr>
      <w:r>
        <w:rPr>
          <w:rFonts w:ascii="Arial" w:cs="Arial" w:eastAsia="Arial" w:hAnsi="Arial"/>
          <w:b w:val="false"/>
          <w:bCs w:val="false"/>
          <w:i w:val="false"/>
          <w:iCs w:val="false"/>
          <w:color w:val="0C1831"/>
          <w:sz w:val="20"/>
          <w:szCs w:val="20"/>
        </w:rPr>
        <w:t xml:space="preserve">Run the strategy manually each time a subscriber pays and you want to activate their access. There is no automatic scheduler. A typical flow is:</w:t>
      </w:r>
    </w:p>
    <w:p>
      <w:pPr>
        <w:spacing w:after="0" w:before="60"/>
      </w:pPr>
      <w:r>
        <w:rPr>
          <w:rFonts w:ascii="Arial" w:cs="Arial" w:eastAsia="Arial" w:hAnsi="Arial"/>
          <w:b w:val="false"/>
          <w:bCs w:val="false"/>
          <w:i w:val="false"/>
          <w:iCs w:val="false"/>
          <w:color w:val="0C1831"/>
          <w:sz w:val="20"/>
          <w:szCs w:val="20"/>
        </w:rPr>
        <w:t xml:space="preserve"/>
      </w:r>
    </w:p>
    <w:p>
      <w:pPr>
        <w:pStyle w:val="ListParagraph"/>
        <w:numPr>
          <w:ilvl w:val="0"/>
          <w:numId w:val="2"/>
        </w:numPr>
        <w:spacing w:after="60" w:before="60"/>
      </w:pPr>
      <w:r>
        <w:rPr>
          <w:rFonts w:ascii="Arial" w:cs="Arial" w:eastAsia="Arial" w:hAnsi="Arial"/>
          <w:b w:val="false"/>
          <w:bCs w:val="false"/>
          <w:i w:val="false"/>
          <w:iCs w:val="false"/>
          <w:color w:val="0C1831"/>
          <w:sz w:val="20"/>
          <w:szCs w:val="20"/>
        </w:rPr>
        <w:t xml:space="preserve">A subscriber pays on the website</w:t>
      </w:r>
    </w:p>
    <w:p>
      <w:pPr>
        <w:pStyle w:val="ListParagraph"/>
        <w:numPr>
          <w:ilvl w:val="0"/>
          <w:numId w:val="2"/>
        </w:numPr>
        <w:spacing w:after="60" w:before="60"/>
      </w:pPr>
      <w:r>
        <w:rPr>
          <w:rFonts w:ascii="Arial" w:cs="Arial" w:eastAsia="Arial" w:hAnsi="Arial"/>
          <w:b w:val="false"/>
          <w:bCs w:val="false"/>
          <w:i w:val="false"/>
          <w:iCs w:val="false"/>
          <w:color w:val="0C1831"/>
          <w:sz w:val="20"/>
          <w:szCs w:val="20"/>
        </w:rPr>
        <w:t xml:space="preserve">You receive a payment notification</w:t>
      </w:r>
    </w:p>
    <w:p>
      <w:pPr>
        <w:pStyle w:val="ListParagraph"/>
        <w:numPr>
          <w:ilvl w:val="0"/>
          <w:numId w:val="2"/>
        </w:numPr>
        <w:spacing w:after="60" w:before="60"/>
      </w:pPr>
      <w:r>
        <w:rPr>
          <w:rFonts w:ascii="Arial" w:cs="Arial" w:eastAsia="Arial" w:hAnsi="Arial"/>
          <w:b w:val="false"/>
          <w:bCs w:val="false"/>
          <w:i w:val="false"/>
          <w:iCs w:val="false"/>
          <w:color w:val="0C1831"/>
          <w:sz w:val="20"/>
          <w:szCs w:val="20"/>
        </w:rPr>
        <w:t xml:space="preserve">Open Terminal and run the runner</w:t>
      </w:r>
    </w:p>
    <w:p>
      <w:pPr>
        <w:pStyle w:val="ListParagraph"/>
        <w:numPr>
          <w:ilvl w:val="0"/>
          <w:numId w:val="2"/>
        </w:numPr>
        <w:spacing w:after="60" w:before="60"/>
      </w:pPr>
      <w:r>
        <w:rPr>
          <w:rFonts w:ascii="Arial" w:cs="Arial" w:eastAsia="Arial" w:hAnsi="Arial"/>
          <w:b w:val="false"/>
          <w:bCs w:val="false"/>
          <w:i w:val="false"/>
          <w:iCs w:val="false"/>
          <w:color w:val="0C1831"/>
          <w:sz w:val="20"/>
          <w:szCs w:val="20"/>
        </w:rPr>
        <w:t xml:space="preserve">Runner posts fresh picks to Google Sheets</w:t>
      </w:r>
    </w:p>
    <w:p>
      <w:pPr>
        <w:pStyle w:val="ListParagraph"/>
        <w:numPr>
          <w:ilvl w:val="0"/>
          <w:numId w:val="2"/>
        </w:numPr>
        <w:spacing w:after="60" w:before="60"/>
      </w:pPr>
      <w:r>
        <w:rPr>
          <w:rFonts w:ascii="Arial" w:cs="Arial" w:eastAsia="Arial" w:hAnsi="Arial"/>
          <w:b w:val="false"/>
          <w:bCs w:val="false"/>
          <w:i w:val="false"/>
          <w:iCs w:val="false"/>
          <w:color w:val="0C1831"/>
          <w:sz w:val="20"/>
          <w:szCs w:val="20"/>
        </w:rPr>
        <w:t xml:space="preserve">You activate the subscriber — they receive their dashboard link by email</w:t>
      </w:r>
    </w:p>
    <w:p>
      <w:pPr>
        <w:pStyle w:val="Heading2"/>
        <w:spacing w:after="120" w:before="300"/>
      </w:pPr>
      <w:r>
        <w:rPr>
          <w:rFonts w:ascii="Arial" w:cs="Arial" w:eastAsia="Arial" w:hAnsi="Arial"/>
          <w:b/>
          <w:bCs/>
          <w:color w:val="0C1831"/>
          <w:sz w:val="26"/>
          <w:szCs w:val="26"/>
        </w:rPr>
        <w:t xml:space="preserve">5.2  The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cd ~/Desktop/MFC</w:t>
            </w:r>
          </w:p>
        </w:tc>
      </w:tr>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python3 runner/mindforge_runner.py</w:t>
            </w:r>
          </w:p>
        </w:tc>
      </w:tr>
    </w:tbl>
    <w:p>
      <w:pPr>
        <w:spacing w:after="0" w:before="80"/>
      </w:pPr>
      <w:r>
        <w:rPr>
          <w:rFonts w:ascii="Arial" w:cs="Arial" w:eastAsia="Arial" w:hAnsi="Arial"/>
          <w:b w:val="false"/>
          <w:bCs w:val="false"/>
          <w:i w:val="false"/>
          <w:iCs w:val="false"/>
          <w:color w:val="0C1831"/>
          <w:sz w:val="20"/>
          <w:szCs w:val="20"/>
        </w:rPr>
        <w:t xml:space="preserve"/>
      </w:r>
    </w:p>
    <w:p>
      <w:pPr>
        <w:spacing w:after="100" w:before="80"/>
      </w:pPr>
      <w:r>
        <w:rPr>
          <w:rFonts w:ascii="Arial" w:cs="Arial" w:eastAsia="Arial" w:hAnsi="Arial"/>
          <w:b w:val="false"/>
          <w:bCs w:val="false"/>
          <w:i w:val="false"/>
          <w:iCs w:val="false"/>
          <w:color w:val="0C1831"/>
          <w:sz w:val="20"/>
          <w:szCs w:val="20"/>
        </w:rPr>
        <w:t xml:space="preserve">The script runs all four phases automatically and prints progress to the terminal.</w:t>
      </w:r>
    </w:p>
    <w:p>
      <w:pPr>
        <w:pStyle w:val="Heading2"/>
        <w:spacing w:after="120" w:before="300"/>
      </w:pPr>
      <w:r>
        <w:rPr>
          <w:rFonts w:ascii="Arial" w:cs="Arial" w:eastAsia="Arial" w:hAnsi="Arial"/>
          <w:b/>
          <w:bCs/>
          <w:color w:val="0C1831"/>
          <w:sz w:val="26"/>
          <w:szCs w:val="26"/>
        </w:rPr>
        <w:t xml:space="preserve">5.3  What Each Phase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7D2FE" w:sz="4"/>
              <w:left w:val="single" w:color="C7D2FE" w:sz="4"/>
              <w:bottom w:val="single" w:color="C7D2FE" w:sz="4"/>
              <w:right w:val="single" w:color="C7D2FE" w:sz="4"/>
            </w:tcBorders>
            <w:shd w:fill="0C1831" w:val="clear"/>
            <w:tcMar>
              <w:top w:type="dxa" w:w="100"/>
              <w:left w:type="dxa" w:w="140"/>
              <w:bottom w:type="dxa" w:w="100"/>
              <w:right w:type="dxa" w:w="140"/>
            </w:tcMar>
          </w:tcPr>
          <w:p>
            <w:r>
              <w:rPr>
                <w:rFonts w:ascii="Arial" w:cs="Arial" w:eastAsia="Arial" w:hAnsi="Arial"/>
                <w:b/>
                <w:bCs/>
                <w:i w:val="false"/>
                <w:iCs w:val="false"/>
                <w:color w:val="FFFFFF"/>
                <w:sz w:val="19"/>
                <w:szCs w:val="19"/>
              </w:rPr>
              <w:t xml:space="preserve">Phase</w:t>
            </w:r>
          </w:p>
        </w:tc>
        <w:tc>
          <w:tcPr>
            <w:tcW w:type="dxa" w:w="6360"/>
            <w:tcBorders>
              <w:top w:val="single" w:color="C7D2FE" w:sz="4"/>
              <w:left w:val="single" w:color="C7D2FE" w:sz="4"/>
              <w:bottom w:val="single" w:color="C7D2FE" w:sz="4"/>
              <w:right w:val="single" w:color="C7D2FE" w:sz="4"/>
            </w:tcBorders>
            <w:shd w:fill="0C1831" w:val="clear"/>
            <w:tcMar>
              <w:top w:type="dxa" w:w="100"/>
              <w:left w:type="dxa" w:w="140"/>
              <w:bottom w:type="dxa" w:w="100"/>
              <w:right w:type="dxa" w:w="140"/>
            </w:tcMar>
          </w:tcPr>
          <w:p>
            <w:r>
              <w:rPr>
                <w:rFonts w:ascii="Arial" w:cs="Arial" w:eastAsia="Arial" w:hAnsi="Arial"/>
                <w:b/>
                <w:bCs/>
                <w:i w:val="false"/>
                <w:iCs w:val="false"/>
                <w:color w:val="FFFFFF"/>
                <w:sz w:val="19"/>
                <w:szCs w:val="19"/>
              </w:rPr>
              <w:t xml:space="preserve">What Happens</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Phase 0 — Universe Refresh</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Calls universe_builder.py for LargeMidcap and SmallMicro. Downloads the latest constituent lists from NSE and overwrites universe.xlsx in each strategy folder.</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Phase 1 — Factor Scoring</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Downloads 14 months of daily OHLCV history from Yahoo Finance for all universe stocks. Computes z-score normalised factor scores. Builds the sector-capped portfolio for each strategy. Collects results in memory — nothing is posted yet.</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Phase 2 — Independent Validation</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Runs portfolio_builder.py for each strategy as a completely separate subprocess. This independently computes picks using the same factor model and saves them to outputs/portfolio.csv.</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Phase 3 — Cross-Validation</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Compares the runner's picks against the portfolio_builder's picks. Requires at least 70% ticker overlap for LargeMidcap and SmallMicro. For MultiAsset, checks that the top-ranked ETF matches between both runs.</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Phase 4 — Post to Sheets</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Runs only if all three strategies pass cross-validation. Posts the picks to Google Sheets via Apps Script. The subscriber dashboard immediately reflects these picks.</w:t>
            </w:r>
          </w:p>
        </w:tc>
      </w:tr>
    </w:tbl>
    <w:p>
      <w:pPr>
        <w:pStyle w:val="Heading2"/>
        <w:spacing w:after="120" w:before="300"/>
      </w:pPr>
      <w:r>
        <w:rPr>
          <w:rFonts w:ascii="Arial" w:cs="Arial" w:eastAsia="Arial" w:hAnsi="Arial"/>
          <w:b/>
          <w:bCs/>
          <w:color w:val="0C1831"/>
          <w:sz w:val="26"/>
          <w:szCs w:val="26"/>
        </w:rPr>
        <w:t xml:space="preserve">5.4  Interpreting the Verdict</w:t>
      </w:r>
    </w:p>
    <w:p>
      <w:pPr>
        <w:spacing w:after="0" w:before="60"/>
      </w:pPr>
      <w:r>
        <w:rPr>
          <w:rFonts w:ascii="Arial" w:cs="Arial" w:eastAsia="Arial" w:hAnsi="Arial"/>
          <w:b w:val="false"/>
          <w:bCs w:val="false"/>
          <w:i w:val="false"/>
          <w:iCs w:val="false"/>
          <w:color w:val="0C183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il" w:color="FFFFFF" w:sz="0"/>
              <w:left w:val="nil" w:color="FFFFFF" w:sz="0"/>
              <w:bottom w:val="nil" w:color="FFFFFF" w:sz="0"/>
              <w:right w:val="nil" w:color="FFFFFF" w:sz="0"/>
            </w:tcBorders>
            <w:shd w:fill="ECFDF5" w:val="clear"/>
            <w:tcMar>
              <w:top w:type="dxa" w:w="120"/>
              <w:left w:type="dxa" w:w="200"/>
              <w:bottom w:type="dxa" w:w="120"/>
              <w:right w:type="dxa" w:w="200"/>
            </w:tcMar>
          </w:tcPr>
          <w:p>
            <w:r>
              <w:rPr>
                <w:rFonts w:ascii="Arial" w:cs="Arial" w:eastAsia="Arial" w:hAnsi="Arial"/>
                <w:color w:val="065F46"/>
                <w:sz w:val="20"/>
                <w:szCs w:val="20"/>
              </w:rPr>
              <w:t xml:space="preserve">✓  READY TO ACTIVATE — All strategies passed cross-validation. Results have been posted to Google Sheets. You can now activate the subscriber.</w:t>
            </w:r>
          </w:p>
        </w:tc>
      </w:tr>
    </w:tbl>
    <w:p>
      <w:pPr>
        <w:spacing w:after="0" w:before="80"/>
      </w:pPr>
      <w:r>
        <w:rPr>
          <w:rFonts w:ascii="Arial" w:cs="Arial" w:eastAsia="Arial" w:hAnsi="Arial"/>
          <w:b w:val="false"/>
          <w:bCs w:val="false"/>
          <w:i w:val="false"/>
          <w:iCs w:val="false"/>
          <w:color w:val="0C183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il" w:color="FFFFFF" w:sz="0"/>
              <w:left w:val="nil" w:color="FFFFFF" w:sz="0"/>
              <w:bottom w:val="nil" w:color="FFFFFF" w:sz="0"/>
              <w:right w:val="nil" w:color="FFFFFF" w:sz="0"/>
            </w:tcBorders>
            <w:shd w:fill="FEF2F2" w:val="clear"/>
            <w:tcMar>
              <w:top w:type="dxa" w:w="120"/>
              <w:left w:type="dxa" w:w="200"/>
              <w:bottom w:type="dxa" w:w="120"/>
              <w:right w:type="dxa" w:w="200"/>
            </w:tcMar>
          </w:tcPr>
          <w:p>
            <w:r>
              <w:rPr>
                <w:rFonts w:ascii="Arial" w:cs="Arial" w:eastAsia="Arial" w:hAnsi="Arial"/>
                <w:color w:val="991B1B"/>
                <w:sz w:val="20"/>
                <w:szCs w:val="20"/>
              </w:rPr>
              <w:t xml:space="preserve">⚠  INVALID RUN — One or more strategies failed cross-validation. Nothing was posted. Do not activate the subscriber. Check the printed error details and refer to Section 9.</w:t>
            </w:r>
          </w:p>
        </w:tc>
      </w:tr>
    </w:tbl>
    <w:p>
      <w:r>
        <w:br w:type="page"/>
      </w:r>
    </w:p>
    <w:p>
      <w:pPr>
        <w:pStyle w:val="Heading1"/>
        <w:spacing w:after="160" w:before="400"/>
      </w:pPr>
      <w:r>
        <w:rPr>
          <w:rFonts w:ascii="Arial" w:cs="Arial" w:eastAsia="Arial" w:hAnsi="Arial"/>
          <w:b/>
          <w:bCs/>
          <w:color w:val="1A50D8"/>
          <w:sz w:val="36"/>
          <w:szCs w:val="36"/>
        </w:rPr>
        <w:t xml:space="preserve">6. Running Backtests</w:t>
      </w:r>
    </w:p>
    <w:p>
      <w:pPr>
        <w:spacing w:after="100" w:before="80"/>
      </w:pPr>
      <w:r>
        <w:rPr>
          <w:rFonts w:ascii="Arial" w:cs="Arial" w:eastAsia="Arial" w:hAnsi="Arial"/>
          <w:b w:val="false"/>
          <w:bCs w:val="false"/>
          <w:i w:val="false"/>
          <w:iCs w:val="false"/>
          <w:color w:val="0C1831"/>
          <w:sz w:val="20"/>
          <w:szCs w:val="20"/>
        </w:rPr>
        <w:t xml:space="preserve">Each strategy has a backtest.py that runs a 5-year historical simulation and generates performance charts. The easiest way to run all three backtests at once and embed the results into the website is to double-click runner/run_backtests.command from Finder. For the full refresh-and-deploy cycle in one click, double-click runner/run_all.command instead. The sections below describe how to run each strategy individually from Terminal if needed.</w:t>
      </w:r>
    </w:p>
    <w:p>
      <w:pPr>
        <w:pStyle w:val="Heading2"/>
        <w:spacing w:after="120" w:before="300"/>
      </w:pPr>
      <w:r>
        <w:rPr>
          <w:rFonts w:ascii="Arial" w:cs="Arial" w:eastAsia="Arial" w:hAnsi="Arial"/>
          <w:b/>
          <w:bCs/>
          <w:color w:val="0C1831"/>
          <w:sz w:val="26"/>
          <w:szCs w:val="26"/>
        </w:rPr>
        <w:t xml:space="preserve">6.1  LargeMidcap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cd ~/Desktop/MFC/strategies/largemidcap</w:t>
            </w:r>
          </w:p>
        </w:tc>
      </w:tr>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python3 backtest.py</w:t>
            </w:r>
          </w:p>
        </w:tc>
      </w:tr>
    </w:tbl>
    <w:p>
      <w:pPr>
        <w:spacing w:after="0" w:before="80"/>
      </w:pPr>
      <w:r>
        <w:rPr>
          <w:rFonts w:ascii="Arial" w:cs="Arial" w:eastAsia="Arial" w:hAnsi="Arial"/>
          <w:b w:val="false"/>
          <w:bCs w:val="false"/>
          <w:i w:val="false"/>
          <w:iCs w:val="false"/>
          <w:color w:val="0C1831"/>
          <w:sz w:val="20"/>
          <w:szCs w:val="20"/>
        </w:rPr>
        <w:t xml:space="preserve"/>
      </w:r>
    </w:p>
    <w:p>
      <w:pPr>
        <w:spacing w:after="100" w:before="80"/>
      </w:pPr>
      <w:r>
        <w:rPr>
          <w:rFonts w:ascii="Arial" w:cs="Arial" w:eastAsia="Arial" w:hAnsi="Arial"/>
          <w:b w:val="false"/>
          <w:bCs w:val="false"/>
          <w:i w:val="false"/>
          <w:iCs w:val="false"/>
          <w:color w:val="0C1831"/>
          <w:sz w:val="20"/>
          <w:szCs w:val="20"/>
        </w:rPr>
        <w:t xml:space="preserve">Outputs saved to strategies/largemidcap/outputs/:</w:t>
      </w:r>
    </w:p>
    <w:p>
      <w:pPr>
        <w:pStyle w:val="ListParagraph"/>
        <w:numPr>
          <w:ilvl w:val="0"/>
          <w:numId w:val="2"/>
        </w:numPr>
        <w:spacing w:after="60" w:before="60"/>
      </w:pPr>
      <w:r>
        <w:rPr>
          <w:rFonts w:ascii="Arial" w:cs="Arial" w:eastAsia="Arial" w:hAnsi="Arial"/>
          <w:b w:val="false"/>
          <w:bCs w:val="false"/>
          <w:i w:val="false"/>
          <w:iCs w:val="false"/>
          <w:color w:val="0C1831"/>
          <w:sz w:val="20"/>
          <w:szCs w:val="20"/>
        </w:rPr>
        <w:t xml:space="preserve">Equity curve chart (vs Nifty LargeMidcap 250 benchmark)</w:t>
      </w:r>
    </w:p>
    <w:p>
      <w:pPr>
        <w:pStyle w:val="ListParagraph"/>
        <w:numPr>
          <w:ilvl w:val="0"/>
          <w:numId w:val="2"/>
        </w:numPr>
        <w:spacing w:after="60" w:before="60"/>
      </w:pPr>
      <w:r>
        <w:rPr>
          <w:rFonts w:ascii="Arial" w:cs="Arial" w:eastAsia="Arial" w:hAnsi="Arial"/>
          <w:b w:val="false"/>
          <w:bCs w:val="false"/>
          <w:i w:val="false"/>
          <w:iCs w:val="false"/>
          <w:color w:val="0C1831"/>
          <w:sz w:val="20"/>
          <w:szCs w:val="20"/>
        </w:rPr>
        <w:t xml:space="preserve">Rolling Sharpe ratio chart</w:t>
      </w:r>
    </w:p>
    <w:p>
      <w:pPr>
        <w:pStyle w:val="ListParagraph"/>
        <w:numPr>
          <w:ilvl w:val="0"/>
          <w:numId w:val="2"/>
        </w:numPr>
        <w:spacing w:after="60" w:before="60"/>
      </w:pPr>
      <w:r>
        <w:rPr>
          <w:rFonts w:ascii="Arial" w:cs="Arial" w:eastAsia="Arial" w:hAnsi="Arial"/>
          <w:b w:val="false"/>
          <w:bCs w:val="false"/>
          <w:i w:val="false"/>
          <w:iCs w:val="false"/>
          <w:color w:val="0C1831"/>
          <w:sz w:val="20"/>
          <w:szCs w:val="20"/>
        </w:rPr>
        <w:t xml:space="preserve">Drawdown chart</w:t>
      </w:r>
    </w:p>
    <w:p>
      <w:pPr>
        <w:pStyle w:val="ListParagraph"/>
        <w:numPr>
          <w:ilvl w:val="0"/>
          <w:numId w:val="2"/>
        </w:numPr>
        <w:spacing w:after="60" w:before="60"/>
      </w:pPr>
      <w:r>
        <w:rPr>
          <w:rFonts w:ascii="Arial" w:cs="Arial" w:eastAsia="Arial" w:hAnsi="Arial"/>
          <w:b w:val="false"/>
          <w:bCs w:val="false"/>
          <w:i w:val="false"/>
          <w:iCs w:val="false"/>
          <w:color w:val="0C1831"/>
          <w:sz w:val="20"/>
          <w:szCs w:val="20"/>
        </w:rPr>
        <w:t xml:space="preserve">Annual and monthly returns heatmap</w:t>
      </w:r>
    </w:p>
    <w:p>
      <w:pPr>
        <w:pStyle w:val="ListParagraph"/>
        <w:numPr>
          <w:ilvl w:val="0"/>
          <w:numId w:val="2"/>
        </w:numPr>
        <w:spacing w:after="60" w:before="60"/>
      </w:pPr>
      <w:r>
        <w:rPr>
          <w:rFonts w:ascii="Arial" w:cs="Arial" w:eastAsia="Arial" w:hAnsi="Arial"/>
          <w:b w:val="false"/>
          <w:bCs w:val="false"/>
          <w:i w:val="false"/>
          <w:iCs w:val="false"/>
          <w:color w:val="0C1831"/>
          <w:sz w:val="20"/>
          <w:szCs w:val="20"/>
        </w:rPr>
        <w:t xml:space="preserve">Factor contribution charts</w:t>
      </w:r>
    </w:p>
    <w:p>
      <w:pPr>
        <w:pStyle w:val="ListParagraph"/>
        <w:numPr>
          <w:ilvl w:val="0"/>
          <w:numId w:val="2"/>
        </w:numPr>
        <w:spacing w:after="60" w:before="60"/>
      </w:pPr>
      <w:r>
        <w:rPr>
          <w:rFonts w:ascii="Arial" w:cs="Arial" w:eastAsia="Arial" w:hAnsi="Arial"/>
          <w:b w:val="false"/>
          <w:bCs w:val="false"/>
          <w:i w:val="false"/>
          <w:iCs w:val="false"/>
          <w:color w:val="0C1831"/>
          <w:sz w:val="20"/>
          <w:szCs w:val="20"/>
        </w:rPr>
        <w:t xml:space="preserve">results.csv and all_scores.csv</w:t>
      </w:r>
    </w:p>
    <w:p>
      <w:pPr>
        <w:pStyle w:val="Heading2"/>
        <w:spacing w:after="120" w:before="300"/>
      </w:pPr>
      <w:r>
        <w:rPr>
          <w:rFonts w:ascii="Arial" w:cs="Arial" w:eastAsia="Arial" w:hAnsi="Arial"/>
          <w:b/>
          <w:bCs/>
          <w:color w:val="0C1831"/>
          <w:sz w:val="26"/>
          <w:szCs w:val="26"/>
        </w:rPr>
        <w:t xml:space="preserve">6.2  SmallMicro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cd ~/Desktop/MFC/strategies/smallmicro</w:t>
            </w:r>
          </w:p>
        </w:tc>
      </w:tr>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python3 backtest.py</w:t>
            </w:r>
          </w:p>
        </w:tc>
      </w:tr>
    </w:tbl>
    <w:p>
      <w:pPr>
        <w:spacing w:after="0" w:before="80"/>
      </w:pPr>
      <w:r>
        <w:rPr>
          <w:rFonts w:ascii="Arial" w:cs="Arial" w:eastAsia="Arial" w:hAnsi="Arial"/>
          <w:b w:val="false"/>
          <w:bCs w:val="false"/>
          <w:i w:val="false"/>
          <w:iCs w:val="false"/>
          <w:color w:val="0C1831"/>
          <w:sz w:val="20"/>
          <w:szCs w:val="20"/>
        </w:rPr>
        <w:t xml:space="preserve"/>
      </w:r>
    </w:p>
    <w:p>
      <w:pPr>
        <w:spacing w:after="100" w:before="80"/>
      </w:pPr>
      <w:r>
        <w:rPr>
          <w:rFonts w:ascii="Arial" w:cs="Arial" w:eastAsia="Arial" w:hAnsi="Arial"/>
          <w:b w:val="false"/>
          <w:bCs w:val="false"/>
          <w:i w:val="false"/>
          <w:iCs w:val="false"/>
          <w:color w:val="0C1831"/>
          <w:sz w:val="20"/>
          <w:szCs w:val="20"/>
        </w:rPr>
        <w:t xml:space="preserve">Same outputs as LargeMidcap, saved to strategies/smallmicro/outputs/.</w:t>
      </w:r>
    </w:p>
    <w:p>
      <w:pPr>
        <w:pStyle w:val="Heading2"/>
        <w:spacing w:after="120" w:before="300"/>
      </w:pPr>
      <w:r>
        <w:rPr>
          <w:rFonts w:ascii="Arial" w:cs="Arial" w:eastAsia="Arial" w:hAnsi="Arial"/>
          <w:b/>
          <w:bCs/>
          <w:color w:val="0C1831"/>
          <w:sz w:val="26"/>
          <w:szCs w:val="26"/>
        </w:rPr>
        <w:t xml:space="preserve">6.3  MultiAsset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cd ~/Desktop/MFC/strategies/multiasset</w:t>
            </w:r>
          </w:p>
        </w:tc>
      </w:tr>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python3 backtest.py</w:t>
            </w:r>
          </w:p>
        </w:tc>
      </w:tr>
    </w:tbl>
    <w:p>
      <w:pPr>
        <w:spacing w:after="0" w:before="80"/>
      </w:pPr>
      <w:r>
        <w:rPr>
          <w:rFonts w:ascii="Arial" w:cs="Arial" w:eastAsia="Arial" w:hAnsi="Arial"/>
          <w:b w:val="false"/>
          <w:bCs w:val="false"/>
          <w:i w:val="false"/>
          <w:iCs w:val="false"/>
          <w:color w:val="0C1831"/>
          <w:sz w:val="20"/>
          <w:szCs w:val="20"/>
        </w:rPr>
        <w:t xml:space="preserve"/>
      </w:r>
    </w:p>
    <w:p>
      <w:pPr>
        <w:spacing w:after="100" w:before="80"/>
      </w:pPr>
      <w:r>
        <w:rPr>
          <w:rFonts w:ascii="Arial" w:cs="Arial" w:eastAsia="Arial" w:hAnsi="Arial"/>
          <w:b w:val="false"/>
          <w:bCs w:val="false"/>
          <w:i w:val="false"/>
          <w:iCs w:val="false"/>
          <w:color w:val="0C1831"/>
          <w:sz w:val="20"/>
          <w:szCs w:val="20"/>
        </w:rPr>
        <w:t xml:space="preserve">Outputs saved to strategies/multiasset/outputs/:</w:t>
      </w:r>
    </w:p>
    <w:p>
      <w:pPr>
        <w:pStyle w:val="ListParagraph"/>
        <w:numPr>
          <w:ilvl w:val="0"/>
          <w:numId w:val="2"/>
        </w:numPr>
        <w:spacing w:after="60" w:before="60"/>
      </w:pPr>
      <w:r>
        <w:rPr>
          <w:rFonts w:ascii="Arial" w:cs="Arial" w:eastAsia="Arial" w:hAnsi="Arial"/>
          <w:b w:val="false"/>
          <w:bCs w:val="false"/>
          <w:i w:val="false"/>
          <w:iCs w:val="false"/>
          <w:color w:val="0C1831"/>
          <w:sz w:val="20"/>
          <w:szCs w:val="20"/>
        </w:rPr>
        <w:t xml:space="preserve">Equity growth chart (₹1 crore initial AUM)</w:t>
      </w:r>
    </w:p>
    <w:p>
      <w:pPr>
        <w:pStyle w:val="ListParagraph"/>
        <w:numPr>
          <w:ilvl w:val="0"/>
          <w:numId w:val="2"/>
        </w:numPr>
        <w:spacing w:after="60" w:before="60"/>
      </w:pPr>
      <w:r>
        <w:rPr>
          <w:rFonts w:ascii="Arial" w:cs="Arial" w:eastAsia="Arial" w:hAnsi="Arial"/>
          <w:b w:val="false"/>
          <w:bCs w:val="false"/>
          <w:i w:val="false"/>
          <w:iCs w:val="false"/>
          <w:color w:val="0C1831"/>
          <w:sz w:val="20"/>
          <w:szCs w:val="20"/>
        </w:rPr>
        <w:t xml:space="preserve">Drawdown, Sharpe, and rolling returns charts</w:t>
      </w:r>
    </w:p>
    <w:p>
      <w:pPr>
        <w:pStyle w:val="ListParagraph"/>
        <w:numPr>
          <w:ilvl w:val="0"/>
          <w:numId w:val="2"/>
        </w:numPr>
        <w:spacing w:after="60" w:before="60"/>
      </w:pPr>
      <w:r>
        <w:rPr>
          <w:rFonts w:ascii="Arial" w:cs="Arial" w:eastAsia="Arial" w:hAnsi="Arial"/>
          <w:b w:val="false"/>
          <w:bCs w:val="false"/>
          <w:i w:val="false"/>
          <w:iCs w:val="false"/>
          <w:color w:val="0C1831"/>
          <w:sz w:val="20"/>
          <w:szCs w:val="20"/>
        </w:rPr>
        <w:t xml:space="preserve">Monthly returns heatmap</w:t>
      </w:r>
    </w:p>
    <w:p>
      <w:pPr>
        <w:pStyle w:val="ListParagraph"/>
        <w:numPr>
          <w:ilvl w:val="0"/>
          <w:numId w:val="2"/>
        </w:numPr>
        <w:spacing w:after="60" w:before="60"/>
      </w:pPr>
      <w:r>
        <w:rPr>
          <w:rFonts w:ascii="Arial" w:cs="Arial" w:eastAsia="Arial" w:hAnsi="Arial"/>
          <w:b w:val="false"/>
          <w:bCs w:val="false"/>
          <w:i w:val="false"/>
          <w:iCs w:val="false"/>
          <w:color w:val="0C1831"/>
          <w:sz w:val="20"/>
          <w:szCs w:val="20"/>
        </w:rPr>
        <w:t xml:space="preserve">Asset allocation over time</w:t>
      </w:r>
    </w:p>
    <w:p>
      <w:pPr>
        <w:pStyle w:val="Heading2"/>
        <w:spacing w:after="120" w:before="300"/>
      </w:pPr>
      <w:r>
        <w:rPr>
          <w:rFonts w:ascii="Arial" w:cs="Arial" w:eastAsia="Arial" w:hAnsi="Arial"/>
          <w:b/>
          <w:bCs/>
          <w:color w:val="0C1831"/>
          <w:sz w:val="26"/>
          <w:szCs w:val="26"/>
        </w:rPr>
        <w:t xml:space="preserve">6.4  Embedding Charts into the Website</w:t>
      </w:r>
    </w:p>
    <w:p>
      <w:pPr>
        <w:spacing w:after="100" w:before="80"/>
      </w:pPr>
      <w:r>
        <w:rPr>
          <w:rFonts w:ascii="Arial" w:cs="Arial" w:eastAsia="Arial" w:hAnsi="Arial"/>
          <w:b w:val="false"/>
          <w:bCs w:val="false"/>
          <w:i w:val="false"/>
          <w:iCs w:val="false"/>
          <w:color w:val="0C1831"/>
          <w:sz w:val="20"/>
          <w:szCs w:val="20"/>
        </w:rPr>
        <w:t xml:space="preserve">After running backtests, update the website pages with the new charts by running:</w:t>
      </w:r>
    </w:p>
    <w:p>
      <w:pPr>
        <w:spacing w:after="0" w:before="60"/>
      </w:pPr>
      <w:r>
        <w:rPr>
          <w:rFonts w:ascii="Arial" w:cs="Arial" w:eastAsia="Arial" w:hAnsi="Arial"/>
          <w:b w:val="false"/>
          <w:bCs w:val="false"/>
          <w:i w:val="false"/>
          <w:iCs w:val="false"/>
          <w:color w:val="0C183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cd ~/Desktop/MFC</w:t>
            </w:r>
          </w:p>
        </w:tc>
      </w:tr>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python3 runner/update_charts.py</w:t>
            </w:r>
          </w:p>
        </w:tc>
      </w:tr>
    </w:tbl>
    <w:p>
      <w:pPr>
        <w:spacing w:after="0" w:before="80"/>
      </w:pPr>
      <w:r>
        <w:rPr>
          <w:rFonts w:ascii="Arial" w:cs="Arial" w:eastAsia="Arial" w:hAnsi="Arial"/>
          <w:b w:val="false"/>
          <w:bCs w:val="false"/>
          <w:i w:val="false"/>
          <w:iCs w:val="false"/>
          <w:color w:val="0C1831"/>
          <w:sz w:val="20"/>
          <w:szCs w:val="20"/>
        </w:rPr>
        <w:t xml:space="preserve"/>
      </w:r>
    </w:p>
    <w:p>
      <w:pPr>
        <w:spacing w:after="100" w:before="80"/>
      </w:pPr>
      <w:r>
        <w:rPr>
          <w:rFonts w:ascii="Arial" w:cs="Arial" w:eastAsia="Arial" w:hAnsi="Arial"/>
          <w:b w:val="false"/>
          <w:bCs w:val="false"/>
          <w:i w:val="false"/>
          <w:iCs w:val="false"/>
          <w:color w:val="0C1831"/>
          <w:sz w:val="20"/>
          <w:szCs w:val="20"/>
        </w:rPr>
        <w:t xml:space="preserve">This script reads the latest PNG files from each strategy's outputs/ folder, base64-encodes them, and embeds them directly into the HTML files. After this, double-click runner/push_to_github.command to publish the updated charts live.</w:t>
      </w:r>
    </w:p>
    <w:p>
      <w:r>
        <w:br w:type="page"/>
      </w:r>
    </w:p>
    <w:p>
      <w:pPr>
        <w:pStyle w:val="Heading1"/>
        <w:spacing w:after="160" w:before="400"/>
      </w:pPr>
      <w:r>
        <w:rPr>
          <w:rFonts w:ascii="Arial" w:cs="Arial" w:eastAsia="Arial" w:hAnsi="Arial"/>
          <w:b/>
          <w:bCs/>
          <w:color w:val="1A50D8"/>
          <w:sz w:val="36"/>
          <w:szCs w:val="36"/>
        </w:rPr>
        <w:t xml:space="preserve">7. Website and Subscriber System</w:t>
      </w:r>
    </w:p>
    <w:p>
      <w:pPr>
        <w:pStyle w:val="Heading2"/>
        <w:spacing w:after="120" w:before="300"/>
      </w:pPr>
      <w:r>
        <w:rPr>
          <w:rFonts w:ascii="Arial" w:cs="Arial" w:eastAsia="Arial" w:hAnsi="Arial"/>
          <w:b/>
          <w:bCs/>
          <w:color w:val="0C1831"/>
          <w:sz w:val="26"/>
          <w:szCs w:val="26"/>
        </w:rPr>
        <w:t xml:space="preserve">7.1  Payment and Access Flow</w:t>
      </w:r>
    </w:p>
    <w:p>
      <w:pPr>
        <w:pStyle w:val="ListParagraph"/>
        <w:numPr>
          <w:ilvl w:val="0"/>
          <w:numId w:val="3"/>
        </w:numPr>
        <w:spacing w:after="80" w:before="80"/>
      </w:pPr>
      <w:r>
        <w:rPr>
          <w:rFonts w:ascii="Arial" w:cs="Arial" w:eastAsia="Arial" w:hAnsi="Arial"/>
          <w:b w:val="false"/>
          <w:bCs w:val="false"/>
          <w:i w:val="false"/>
          <w:iCs w:val="false"/>
          <w:color w:val="0C1831"/>
          <w:sz w:val="20"/>
          <w:szCs w:val="20"/>
        </w:rPr>
        <w:t xml:space="preserve">Visitor goes to mindforgecapital.com/strategies.html and clicks Subscribe on a strategy.</w:t>
      </w:r>
    </w:p>
    <w:p>
      <w:pPr>
        <w:pStyle w:val="ListParagraph"/>
        <w:numPr>
          <w:ilvl w:val="0"/>
          <w:numId w:val="3"/>
        </w:numPr>
        <w:spacing w:after="80" w:before="80"/>
      </w:pPr>
      <w:r>
        <w:rPr>
          <w:rFonts w:ascii="Arial" w:cs="Arial" w:eastAsia="Arial" w:hAnsi="Arial"/>
          <w:b w:val="false"/>
          <w:bCs w:val="false"/>
          <w:i w:val="false"/>
          <w:iCs w:val="false"/>
          <w:color w:val="0C1831"/>
          <w:sz w:val="20"/>
          <w:szCs w:val="20"/>
        </w:rPr>
        <w:t xml:space="preserve">A modal asks for name, email, and phone number.</w:t>
      </w:r>
    </w:p>
    <w:p>
      <w:pPr>
        <w:pStyle w:val="ListParagraph"/>
        <w:numPr>
          <w:ilvl w:val="0"/>
          <w:numId w:val="3"/>
        </w:numPr>
        <w:spacing w:after="80" w:before="80"/>
      </w:pPr>
      <w:r>
        <w:rPr>
          <w:rFonts w:ascii="Arial" w:cs="Arial" w:eastAsia="Arial" w:hAnsi="Arial"/>
          <w:b w:val="false"/>
          <w:bCs w:val="false"/>
          <w:i w:val="false"/>
          <w:iCs w:val="false"/>
          <w:color w:val="0C1831"/>
          <w:sz w:val="20"/>
          <w:szCs w:val="20"/>
        </w:rPr>
        <w:t xml:space="preserve">They complete payment through the integrated payment gateway.</w:t>
      </w:r>
    </w:p>
    <w:p>
      <w:pPr>
        <w:pStyle w:val="ListParagraph"/>
        <w:numPr>
          <w:ilvl w:val="0"/>
          <w:numId w:val="3"/>
        </w:numPr>
        <w:spacing w:after="80" w:before="80"/>
      </w:pPr>
      <w:r>
        <w:rPr>
          <w:rFonts w:ascii="Arial" w:cs="Arial" w:eastAsia="Arial" w:hAnsi="Arial"/>
          <w:b w:val="false"/>
          <w:bCs w:val="false"/>
          <w:i w:val="false"/>
          <w:iCs w:val="false"/>
          <w:color w:val="0C1831"/>
          <w:sz w:val="20"/>
          <w:szCs w:val="20"/>
        </w:rPr>
        <w:t xml:space="preserve">On successful payment, the site generates a unique token and POSTs the subscription data to Apps Script, which saves it to the subscriptions sheet.</w:t>
      </w:r>
    </w:p>
    <w:p>
      <w:pPr>
        <w:pStyle w:val="ListParagraph"/>
        <w:numPr>
          <w:ilvl w:val="0"/>
          <w:numId w:val="3"/>
        </w:numPr>
        <w:spacing w:after="80" w:before="80"/>
      </w:pPr>
      <w:r>
        <w:rPr>
          <w:rFonts w:ascii="Arial" w:cs="Arial" w:eastAsia="Arial" w:hAnsi="Arial"/>
          <w:b w:val="false"/>
          <w:bCs w:val="false"/>
          <w:i w:val="false"/>
          <w:iCs w:val="false"/>
          <w:color w:val="0C1831"/>
          <w:sz w:val="20"/>
          <w:szCs w:val="20"/>
        </w:rPr>
        <w:t xml:space="preserve">The subscriber is redirected to their personal dashboard: dashboard.html?token=TOKEN</w:t>
      </w:r>
    </w:p>
    <w:p>
      <w:pPr>
        <w:pStyle w:val="ListParagraph"/>
        <w:numPr>
          <w:ilvl w:val="0"/>
          <w:numId w:val="3"/>
        </w:numPr>
        <w:spacing w:after="80" w:before="80"/>
      </w:pPr>
      <w:r>
        <w:rPr>
          <w:rFonts w:ascii="Arial" w:cs="Arial" w:eastAsia="Arial" w:hAnsi="Arial"/>
          <w:b w:val="false"/>
          <w:bCs w:val="false"/>
          <w:i w:val="false"/>
          <w:iCs w:val="false"/>
          <w:color w:val="0C1831"/>
          <w:sz w:val="20"/>
          <w:szCs w:val="20"/>
        </w:rPr>
        <w:t xml:space="preserve">Apps Script emails them the dashboard link automatically.</w:t>
      </w:r>
    </w:p>
    <w:p>
      <w:pPr>
        <w:pStyle w:val="ListParagraph"/>
        <w:numPr>
          <w:ilvl w:val="0"/>
          <w:numId w:val="3"/>
        </w:numPr>
        <w:spacing w:after="80" w:before="80"/>
      </w:pPr>
      <w:r>
        <w:rPr>
          <w:rFonts w:ascii="Arial" w:cs="Arial" w:eastAsia="Arial" w:hAnsi="Arial"/>
          <w:b w:val="false"/>
          <w:bCs w:val="false"/>
          <w:i w:val="false"/>
          <w:iCs w:val="false"/>
          <w:color w:val="0C1831"/>
          <w:sz w:val="20"/>
          <w:szCs w:val="20"/>
        </w:rPr>
        <w:t xml:space="preserve">The dashboard validates their token, checks the 30-day expiry, and displays the latest portfolio picks from the strategy_runs sheet.</w:t>
      </w:r>
    </w:p>
    <w:p>
      <w:pPr>
        <w:pStyle w:val="Heading2"/>
        <w:spacing w:after="120" w:before="300"/>
      </w:pPr>
      <w:r>
        <w:rPr>
          <w:rFonts w:ascii="Arial" w:cs="Arial" w:eastAsia="Arial" w:hAnsi="Arial"/>
          <w:b/>
          <w:bCs/>
          <w:color w:val="0C1831"/>
          <w:sz w:val="26"/>
          <w:szCs w:val="26"/>
        </w:rPr>
        <w:t xml:space="preserve">7.2  Subscriber Dashboard</w:t>
      </w:r>
    </w:p>
    <w:p>
      <w:pPr>
        <w:spacing w:after="100" w:before="80"/>
      </w:pPr>
      <w:r>
        <w:rPr>
          <w:rFonts w:ascii="Arial" w:cs="Arial" w:eastAsia="Arial" w:hAnsi="Arial"/>
          <w:b/>
          <w:bCs/>
          <w:i w:val="false"/>
          <w:iCs w:val="false"/>
          <w:color w:val="0C1831"/>
          <w:sz w:val="20"/>
          <w:szCs w:val="20"/>
        </w:rPr>
        <w:t xml:space="preserve">URL format:  </w:t>
      </w:r>
      <w:r>
        <w:rPr>
          <w:rFonts w:ascii="Arial" w:cs="Arial" w:eastAsia="Arial" w:hAnsi="Arial"/>
          <w:b w:val="false"/>
          <w:bCs w:val="false"/>
          <w:i w:val="false"/>
          <w:iCs w:val="false"/>
          <w:color w:val="0C1831"/>
          <w:sz w:val="20"/>
          <w:szCs w:val="20"/>
        </w:rPr>
        <w:t xml:space="preserve">https://mindforgecapital.com/dashboard.html?token=THEIR_TOKEN</w:t>
      </w:r>
    </w:p>
    <w:p>
      <w:pPr>
        <w:spacing w:after="0" w:before="60"/>
      </w:pPr>
      <w:r>
        <w:rPr>
          <w:rFonts w:ascii="Arial" w:cs="Arial" w:eastAsia="Arial" w:hAnsi="Arial"/>
          <w:b w:val="false"/>
          <w:bCs w:val="false"/>
          <w:i w:val="false"/>
          <w:iCs w:val="false"/>
          <w:color w:val="0C1831"/>
          <w:sz w:val="20"/>
          <w:szCs w:val="20"/>
        </w:rPr>
        <w:t xml:space="preserve"/>
      </w:r>
    </w:p>
    <w:p>
      <w:pPr>
        <w:spacing w:after="100" w:before="80"/>
      </w:pPr>
      <w:r>
        <w:rPr>
          <w:rFonts w:ascii="Arial" w:cs="Arial" w:eastAsia="Arial" w:hAnsi="Arial"/>
          <w:b w:val="false"/>
          <w:bCs w:val="false"/>
          <w:i w:val="false"/>
          <w:iCs w:val="false"/>
          <w:color w:val="0C1831"/>
          <w:sz w:val="20"/>
          <w:szCs w:val="20"/>
        </w:rPr>
        <w:t xml:space="preserve">The dashboard shows: total stocks, average entry price, portfolio performance, and a live stock table with current prices. Prices auto-refresh every 60 seconds during market hours (9:15 AM – 3:30 PM IST on weekdays).</w:t>
      </w:r>
    </w:p>
    <w:p>
      <w:pPr>
        <w:pStyle w:val="Heading2"/>
        <w:spacing w:after="120" w:before="300"/>
      </w:pPr>
      <w:r>
        <w:rPr>
          <w:rFonts w:ascii="Arial" w:cs="Arial" w:eastAsia="Arial" w:hAnsi="Arial"/>
          <w:b/>
          <w:bCs/>
          <w:color w:val="0C1831"/>
          <w:sz w:val="26"/>
          <w:szCs w:val="26"/>
        </w:rPr>
        <w:t xml:space="preserve">7.3  Dashboard Link Recovery</w:t>
      </w:r>
    </w:p>
    <w:p>
      <w:pPr>
        <w:spacing w:after="100" w:before="80"/>
      </w:pPr>
      <w:r>
        <w:rPr>
          <w:rFonts w:ascii="Arial" w:cs="Arial" w:eastAsia="Arial" w:hAnsi="Arial"/>
          <w:b w:val="false"/>
          <w:bCs w:val="false"/>
          <w:i w:val="false"/>
          <w:iCs w:val="false"/>
          <w:color w:val="0C1831"/>
          <w:sz w:val="20"/>
          <w:szCs w:val="20"/>
        </w:rPr>
        <w:t xml:space="preserve">If a subscriber loses their dashboard link, they visit the recovery page:</w:t>
      </w:r>
    </w:p>
    <w:p>
      <w:pPr>
        <w:spacing w:after="0" w:before="60"/>
      </w:pPr>
      <w:r>
        <w:rPr>
          <w:rFonts w:ascii="Arial" w:cs="Arial" w:eastAsia="Arial" w:hAnsi="Arial"/>
          <w:b w:val="false"/>
          <w:bCs w:val="false"/>
          <w:i w:val="false"/>
          <w:iCs w:val="false"/>
          <w:color w:val="0C183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https://mindforgecapital.com/recover.html</w:t>
            </w:r>
          </w:p>
        </w:tc>
      </w:tr>
    </w:tbl>
    <w:p>
      <w:pPr>
        <w:spacing w:after="0" w:before="80"/>
      </w:pPr>
      <w:r>
        <w:rPr>
          <w:rFonts w:ascii="Arial" w:cs="Arial" w:eastAsia="Arial" w:hAnsi="Arial"/>
          <w:b w:val="false"/>
          <w:bCs w:val="false"/>
          <w:i w:val="false"/>
          <w:iCs w:val="false"/>
          <w:color w:val="0C1831"/>
          <w:sz w:val="20"/>
          <w:szCs w:val="20"/>
        </w:rPr>
        <w:t xml:space="preserve"/>
      </w:r>
    </w:p>
    <w:p>
      <w:pPr>
        <w:spacing w:after="100" w:before="80"/>
      </w:pPr>
      <w:r>
        <w:rPr>
          <w:rFonts w:ascii="Arial" w:cs="Arial" w:eastAsia="Arial" w:hAnsi="Arial"/>
          <w:b w:val="false"/>
          <w:bCs w:val="false"/>
          <w:i w:val="false"/>
          <w:iCs w:val="false"/>
          <w:color w:val="0C1831"/>
          <w:sz w:val="20"/>
          <w:szCs w:val="20"/>
        </w:rPr>
        <w:t xml:space="preserve">They enter their email address. Apps Script finds their most recent active subscription and emails them the dashboard link.</w:t>
      </w:r>
    </w:p>
    <w:p>
      <w:pPr>
        <w:pStyle w:val="Heading2"/>
        <w:spacing w:after="120" w:before="300"/>
      </w:pPr>
      <w:r>
        <w:rPr>
          <w:rFonts w:ascii="Arial" w:cs="Arial" w:eastAsia="Arial" w:hAnsi="Arial"/>
          <w:b/>
          <w:bCs/>
          <w:color w:val="0C1831"/>
          <w:sz w:val="26"/>
          <w:szCs w:val="26"/>
        </w:rPr>
        <w:t xml:space="preserve">7.4  Admin Panel</w:t>
      </w:r>
    </w:p>
    <w:p>
      <w:pPr>
        <w:spacing w:after="100" w:before="80"/>
      </w:pPr>
      <w:r>
        <w:rPr>
          <w:rFonts w:ascii="Arial" w:cs="Arial" w:eastAsia="Arial" w:hAnsi="Arial"/>
          <w:b w:val="false"/>
          <w:bCs w:val="false"/>
          <w:i w:val="false"/>
          <w:iCs w:val="false"/>
          <w:color w:val="0C1831"/>
          <w:sz w:val="20"/>
          <w:szCs w:val="20"/>
        </w:rPr>
        <w:t xml:space="preserve">An admin panel is available at:</w:t>
      </w:r>
    </w:p>
    <w:p>
      <w:pPr>
        <w:spacing w:after="0" w:before="60"/>
      </w:pPr>
      <w:r>
        <w:rPr>
          <w:rFonts w:ascii="Arial" w:cs="Arial" w:eastAsia="Arial" w:hAnsi="Arial"/>
          <w:b w:val="false"/>
          <w:bCs w:val="false"/>
          <w:i w:val="false"/>
          <w:iCs w:val="false"/>
          <w:color w:val="0C183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https://mindforgecapital.com/admin.html</w:t>
            </w:r>
          </w:p>
        </w:tc>
      </w:tr>
    </w:tbl>
    <w:p>
      <w:pPr>
        <w:spacing w:after="0" w:before="80"/>
      </w:pPr>
      <w:r>
        <w:rPr>
          <w:rFonts w:ascii="Arial" w:cs="Arial" w:eastAsia="Arial" w:hAnsi="Arial"/>
          <w:b w:val="false"/>
          <w:bCs w:val="false"/>
          <w:i w:val="false"/>
          <w:iCs w:val="false"/>
          <w:color w:val="0C1831"/>
          <w:sz w:val="20"/>
          <w:szCs w:val="20"/>
        </w:rPr>
        <w:t xml:space="preserve"/>
      </w:r>
    </w:p>
    <w:p>
      <w:pPr>
        <w:spacing w:after="100" w:before="80"/>
      </w:pPr>
      <w:r>
        <w:rPr>
          <w:rFonts w:ascii="Arial" w:cs="Arial" w:eastAsia="Arial" w:hAnsi="Arial"/>
          <w:b w:val="false"/>
          <w:bCs w:val="false"/>
          <w:i w:val="false"/>
          <w:iCs w:val="false"/>
          <w:color w:val="0C1831"/>
          <w:sz w:val="20"/>
          <w:szCs w:val="20"/>
        </w:rPr>
        <w:t xml:space="preserve">Use this to manage subscriptions and monitor the platform. Keep this URL private — it is not linked from any public page.</w:t>
      </w:r>
    </w:p>
    <w:p>
      <w:pPr>
        <w:pStyle w:val="Heading2"/>
        <w:spacing w:after="120" w:before="300"/>
      </w:pPr>
      <w:r>
        <w:rPr>
          <w:rFonts w:ascii="Arial" w:cs="Arial" w:eastAsia="Arial" w:hAnsi="Arial"/>
          <w:b/>
          <w:bCs/>
          <w:color w:val="0C1831"/>
          <w:sz w:val="26"/>
          <w:szCs w:val="26"/>
        </w:rPr>
        <w:t xml:space="preserve">7.5  Subscription Expiry</w:t>
      </w:r>
    </w:p>
    <w:p>
      <w:pPr>
        <w:spacing w:after="100" w:before="80"/>
      </w:pPr>
      <w:r>
        <w:rPr>
          <w:rFonts w:ascii="Arial" w:cs="Arial" w:eastAsia="Arial" w:hAnsi="Arial"/>
          <w:b w:val="false"/>
          <w:bCs w:val="false"/>
          <w:i w:val="false"/>
          <w:iCs w:val="false"/>
          <w:color w:val="0C1831"/>
          <w:sz w:val="20"/>
          <w:szCs w:val="20"/>
        </w:rPr>
        <w:t xml:space="preserve">Each subscription expires 30 days from the payment date. The expires_at column in the subscriptions sheet stores this date. After expiry the dashboard shows a renewal prompt. To extend a subscription, update the expires_at and status columns directly in Google Sheets.</w:t>
      </w:r>
    </w:p>
    <w:p>
      <w:pPr>
        <w:pStyle w:val="Heading2"/>
        <w:spacing w:after="120" w:before="300"/>
      </w:pPr>
      <w:r>
        <w:rPr>
          <w:rFonts w:ascii="Arial" w:cs="Arial" w:eastAsia="Arial" w:hAnsi="Arial"/>
          <w:b/>
          <w:bCs/>
          <w:color w:val="0C1831"/>
          <w:sz w:val="26"/>
          <w:szCs w:val="26"/>
        </w:rPr>
        <w:t xml:space="preserve">7.6  Deploying Website Updates</w:t>
      </w:r>
    </w:p>
    <w:p>
      <w:pPr>
        <w:spacing w:after="100" w:before="80"/>
      </w:pPr>
      <w:r>
        <w:rPr>
          <w:rFonts w:ascii="Arial" w:cs="Arial" w:eastAsia="Arial" w:hAnsi="Arial"/>
          <w:b w:val="false"/>
          <w:bCs w:val="false"/>
          <w:i w:val="false"/>
          <w:iCs w:val="false"/>
          <w:color w:val="0C1831"/>
          <w:sz w:val="20"/>
          <w:szCs w:val="20"/>
        </w:rPr>
        <w:t xml:space="preserve">The web/ folder is deployed to GitHub Pages and served at mindforgecapital.com. To push any changes live:</w:t>
      </w:r>
    </w:p>
    <w:p>
      <w:pPr>
        <w:spacing w:after="0" w:before="60"/>
      </w:pPr>
      <w:r>
        <w:rPr>
          <w:rFonts w:ascii="Arial" w:cs="Arial" w:eastAsia="Arial" w:hAnsi="Arial"/>
          <w:b w:val="false"/>
          <w:bCs w:val="false"/>
          <w:i w:val="false"/>
          <w:iCs w:val="false"/>
          <w:color w:val="0C183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cd ~/Desktop/MFC</w:t>
            </w:r>
          </w:p>
        </w:tc>
      </w:tr>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double-click runner/push_to_github.command</w:t>
            </w:r>
          </w:p>
        </w:tc>
      </w:tr>
    </w:tbl>
    <w:p>
      <w:pPr>
        <w:spacing w:after="0" w:before="80"/>
      </w:pPr>
      <w:r>
        <w:rPr>
          <w:rFonts w:ascii="Arial" w:cs="Arial" w:eastAsia="Arial" w:hAnsi="Arial"/>
          <w:b w:val="false"/>
          <w:bCs w:val="false"/>
          <w:i w:val="false"/>
          <w:iCs w:val="false"/>
          <w:color w:val="0C1831"/>
          <w:sz w:val="20"/>
          <w:szCs w:val="20"/>
        </w:rPr>
        <w:t xml:space="preserve"/>
      </w:r>
    </w:p>
    <w:p>
      <w:pPr>
        <w:spacing w:after="100" w:before="80"/>
      </w:pPr>
      <w:r>
        <w:rPr>
          <w:rFonts w:ascii="Arial" w:cs="Arial" w:eastAsia="Arial" w:hAnsi="Arial"/>
          <w:b w:val="false"/>
          <w:bCs w:val="false"/>
          <w:i w:val="false"/>
          <w:iCs w:val="false"/>
          <w:color w:val="0C1831"/>
          <w:sz w:val="20"/>
          <w:szCs w:val="20"/>
        </w:rPr>
        <w:t xml:space="preserve">Changes are live within 1–2 minutes after the push.</w:t>
      </w:r>
    </w:p>
    <w:p>
      <w:pPr>
        <w:spacing w:after="0" w:before="80"/>
      </w:pPr>
      <w:r>
        <w:rPr>
          <w:rFonts w:ascii="Arial" w:cs="Arial" w:eastAsia="Arial" w:hAnsi="Arial"/>
          <w:b w:val="false"/>
          <w:bCs w:val="false"/>
          <w:i w:val="false"/>
          <w:iCs w:val="false"/>
          <w:color w:val="0C183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il" w:color="FFFFFF" w:sz="0"/>
              <w:left w:val="nil" w:color="FFFFFF" w:sz="0"/>
              <w:bottom w:val="nil" w:color="FFFFFF" w:sz="0"/>
              <w:right w:val="nil" w:color="FFFFFF" w:sz="0"/>
            </w:tcBorders>
            <w:shd w:fill="FFFBEB" w:val="clear"/>
            <w:tcMar>
              <w:top w:type="dxa" w:w="120"/>
              <w:left w:type="dxa" w:w="200"/>
              <w:bottom w:type="dxa" w:w="120"/>
              <w:right w:type="dxa" w:w="200"/>
            </w:tcMar>
          </w:tcPr>
          <w:p>
            <w:r>
              <w:rPr>
                <w:rFonts w:ascii="Arial" w:cs="Arial" w:eastAsia="Arial" w:hAnsi="Arial"/>
                <w:color w:val="92400E"/>
                <w:sz w:val="20"/>
                <w:szCs w:val="20"/>
              </w:rPr>
              <w:t xml:space="preserve">📌  runner/run_backtests.command embeds charts automatically. After it finishes, double-click runner/push_to_github.command to deploy. Or run runner/run_all.command for the whole pipeline in one click.</w:t>
            </w:r>
          </w:p>
        </w:tc>
      </w:tr>
    </w:tbl>
    <w:p>
      <w:r>
        <w:br w:type="page"/>
      </w:r>
    </w:p>
    <w:p>
      <w:pPr>
        <w:pStyle w:val="Heading1"/>
        <w:spacing w:after="160" w:before="400"/>
      </w:pPr>
      <w:r>
        <w:rPr>
          <w:rFonts w:ascii="Arial" w:cs="Arial" w:eastAsia="Arial" w:hAnsi="Arial"/>
          <w:b/>
          <w:bCs/>
          <w:color w:val="1A50D8"/>
          <w:sz w:val="36"/>
          <w:szCs w:val="36"/>
        </w:rPr>
        <w:t xml:space="preserve">8. Modifying Factor Weights</w:t>
      </w:r>
    </w:p>
    <w:p>
      <w:pPr>
        <w:spacing w:after="100" w:before="80"/>
      </w:pPr>
      <w:r>
        <w:rPr>
          <w:rFonts w:ascii="Arial" w:cs="Arial" w:eastAsia="Arial" w:hAnsi="Arial"/>
          <w:b w:val="false"/>
          <w:bCs w:val="false"/>
          <w:i w:val="false"/>
          <w:iCs w:val="false"/>
          <w:color w:val="0C1831"/>
          <w:sz w:val="20"/>
          <w:szCs w:val="20"/>
        </w:rPr>
        <w:t xml:space="preserve">All factor weights and strategy constants are defined in a single file:</w:t>
      </w:r>
    </w:p>
    <w:p>
      <w:pPr>
        <w:spacing w:after="0" w:before="60"/>
      </w:pPr>
      <w:r>
        <w:rPr>
          <w:rFonts w:ascii="Arial" w:cs="Arial" w:eastAsia="Arial" w:hAnsi="Arial"/>
          <w:b w:val="false"/>
          <w:bCs w:val="false"/>
          <w:i w:val="false"/>
          <w:iCs w:val="false"/>
          <w:color w:val="0C183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shared/config.py</w:t>
            </w:r>
          </w:p>
        </w:tc>
      </w:tr>
    </w:tbl>
    <w:p>
      <w:pPr>
        <w:spacing w:after="0" w:before="80"/>
      </w:pPr>
      <w:r>
        <w:rPr>
          <w:rFonts w:ascii="Arial" w:cs="Arial" w:eastAsia="Arial" w:hAnsi="Arial"/>
          <w:b w:val="false"/>
          <w:bCs w:val="false"/>
          <w:i w:val="false"/>
          <w:iCs w:val="false"/>
          <w:color w:val="0C1831"/>
          <w:sz w:val="20"/>
          <w:szCs w:val="20"/>
        </w:rPr>
        <w:t xml:space="preserve"/>
      </w:r>
    </w:p>
    <w:p>
      <w:pPr>
        <w:spacing w:after="100" w:before="80"/>
      </w:pPr>
      <w:r>
        <w:rPr>
          <w:rFonts w:ascii="Arial" w:cs="Arial" w:eastAsia="Arial" w:hAnsi="Arial"/>
          <w:b w:val="false"/>
          <w:bCs w:val="false"/>
          <w:i w:val="false"/>
          <w:iCs w:val="false"/>
          <w:color w:val="0C1831"/>
          <w:sz w:val="20"/>
          <w:szCs w:val="20"/>
        </w:rPr>
        <w:t xml:space="preserve">Edit the weights here and every script — runner, portfolio_builder, backtest — picks up the change automatically. You never need to edit multiple files.</w:t>
      </w:r>
    </w:p>
    <w:p>
      <w:pPr>
        <w:spacing w:after="0" w:before="80"/>
      </w:pPr>
      <w:r>
        <w:rPr>
          <w:rFonts w:ascii="Arial" w:cs="Arial" w:eastAsia="Arial" w:hAnsi="Arial"/>
          <w:b w:val="false"/>
          <w:bCs w:val="false"/>
          <w:i w:val="false"/>
          <w:iCs w:val="false"/>
          <w:color w:val="0C183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 Example: shared/config.py</w:t>
            </w:r>
          </w:p>
        </w:tc>
      </w:tr>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LARGEMIDCAP = {</w:t>
            </w:r>
          </w:p>
        </w:tc>
      </w:tr>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    "W_MOMENTUM": 0.45,   # adjust to change Momentum weight</w:t>
            </w:r>
          </w:p>
        </w:tc>
      </w:tr>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    "W_TREND":    0.45,</w:t>
            </w:r>
          </w:p>
        </w:tc>
      </w:tr>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    "W_LOWVOL":   0.05,</w:t>
            </w:r>
          </w:p>
        </w:tc>
      </w:tr>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    "W_HIGH52":   0.03,</w:t>
            </w:r>
          </w:p>
        </w:tc>
      </w:tr>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    "W_AMIHUD":   0.02,</w:t>
            </w:r>
          </w:p>
        </w:tc>
      </w:tr>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    "TOP_N":      25,</w:t>
            </w:r>
          </w:p>
        </w:tc>
      </w:tr>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    "MAX_PER_SECTOR": 3,</w:t>
            </w:r>
          </w:p>
        </w:tc>
      </w:tr>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    ...</w:t>
            </w:r>
          </w:p>
        </w:tc>
      </w:tr>
      <w:tr>
        <w:tc>
          <w:tcPr>
            <w:tcW w:type="dxa" w:w="9360"/>
            <w:tcBorders>
              <w:top w:val="nil" w:color="FFFFFF" w:sz="0"/>
              <w:left w:val="nil" w:color="FFFFFF" w:sz="0"/>
              <w:bottom w:val="nil" w:color="FFFFFF" w:sz="0"/>
              <w:right w:val="nil" w:color="FFFFFF" w:sz="0"/>
            </w:tcBorders>
            <w:shd w:fill="F1F5F9" w:val="clear"/>
            <w:tcMar>
              <w:top w:type="dxa" w:w="30"/>
              <w:left w:type="dxa" w:w="220"/>
              <w:bottom w:type="dxa" w:w="30"/>
              <w:right w:type="dxa" w:w="220"/>
            </w:tcMar>
          </w:tcPr>
          <w:p>
            <w:pPr>
              <w:spacing w:after="10" w:before="10"/>
            </w:pPr>
            <w:r>
              <w:rPr>
                <w:rFonts w:ascii="Courier New" w:cs="Courier New" w:eastAsia="Courier New" w:hAnsi="Courier New"/>
                <w:color w:val="0F172A"/>
                <w:sz w:val="18"/>
                <w:szCs w:val="18"/>
              </w:rPr>
              <w:t xml:space="preserve">}</w:t>
            </w:r>
          </w:p>
        </w:tc>
      </w:tr>
    </w:tbl>
    <w:p>
      <w:pPr>
        <w:spacing w:after="0" w:before="80"/>
      </w:pPr>
      <w:r>
        <w:rPr>
          <w:rFonts w:ascii="Arial" w:cs="Arial" w:eastAsia="Arial" w:hAnsi="Arial"/>
          <w:b w:val="false"/>
          <w:bCs w:val="false"/>
          <w:i w:val="false"/>
          <w:iCs w:val="false"/>
          <w:color w:val="0C183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il" w:color="FFFFFF" w:sz="0"/>
              <w:left w:val="nil" w:color="FFFFFF" w:sz="0"/>
              <w:bottom w:val="nil" w:color="FFFFFF" w:sz="0"/>
              <w:right w:val="nil" w:color="FFFFFF" w:sz="0"/>
            </w:tcBorders>
            <w:shd w:fill="FEF2F2" w:val="clear"/>
            <w:tcMar>
              <w:top w:type="dxa" w:w="120"/>
              <w:left w:type="dxa" w:w="200"/>
              <w:bottom w:type="dxa" w:w="120"/>
              <w:right w:type="dxa" w:w="200"/>
            </w:tcMar>
          </w:tcPr>
          <w:p>
            <w:r>
              <w:rPr>
                <w:rFonts w:ascii="Arial" w:cs="Arial" w:eastAsia="Arial" w:hAnsi="Arial"/>
                <w:color w:val="991B1B"/>
                <w:sz w:val="20"/>
                <w:szCs w:val="20"/>
              </w:rPr>
              <w:t xml:space="preserve">⚠  Weights for each strategy must sum to exactly 1.0. After changing weights, re-run backtest.py to evaluate impact before going live with subscribers.</w:t>
            </w:r>
          </w:p>
        </w:tc>
      </w:tr>
    </w:tbl>
    <w:p>
      <w:r>
        <w:br w:type="page"/>
      </w:r>
    </w:p>
    <w:p>
      <w:pPr>
        <w:pStyle w:val="Heading1"/>
        <w:spacing w:after="160" w:before="400"/>
      </w:pPr>
      <w:r>
        <w:rPr>
          <w:rFonts w:ascii="Arial" w:cs="Arial" w:eastAsia="Arial" w:hAnsi="Arial"/>
          <w:b/>
          <w:bCs/>
          <w:color w:val="1A50D8"/>
          <w:sz w:val="36"/>
          <w:szCs w:val="36"/>
        </w:rPr>
        <w:t xml:space="preserve">9. Key Files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7D2FE" w:sz="4"/>
              <w:left w:val="single" w:color="C7D2FE" w:sz="4"/>
              <w:bottom w:val="single" w:color="C7D2FE" w:sz="4"/>
              <w:right w:val="single" w:color="C7D2FE" w:sz="4"/>
            </w:tcBorders>
            <w:shd w:fill="0C1831" w:val="clear"/>
            <w:tcMar>
              <w:top w:type="dxa" w:w="100"/>
              <w:left w:type="dxa" w:w="140"/>
              <w:bottom w:type="dxa" w:w="100"/>
              <w:right w:type="dxa" w:w="140"/>
            </w:tcMar>
          </w:tcPr>
          <w:p>
            <w:r>
              <w:rPr>
                <w:rFonts w:ascii="Arial" w:cs="Arial" w:eastAsia="Arial" w:hAnsi="Arial"/>
                <w:b/>
                <w:bCs/>
                <w:i w:val="false"/>
                <w:iCs w:val="false"/>
                <w:color w:val="FFFFFF"/>
                <w:sz w:val="19"/>
                <w:szCs w:val="19"/>
              </w:rPr>
              <w:t xml:space="preserve">File</w:t>
            </w:r>
          </w:p>
        </w:tc>
        <w:tc>
          <w:tcPr>
            <w:tcW w:type="dxa" w:w="6360"/>
            <w:tcBorders>
              <w:top w:val="single" w:color="C7D2FE" w:sz="4"/>
              <w:left w:val="single" w:color="C7D2FE" w:sz="4"/>
              <w:bottom w:val="single" w:color="C7D2FE" w:sz="4"/>
              <w:right w:val="single" w:color="C7D2FE" w:sz="4"/>
            </w:tcBorders>
            <w:shd w:fill="0C1831" w:val="clear"/>
            <w:tcMar>
              <w:top w:type="dxa" w:w="100"/>
              <w:left w:type="dxa" w:w="140"/>
              <w:bottom w:type="dxa" w:w="100"/>
              <w:right w:type="dxa" w:w="140"/>
            </w:tcMar>
          </w:tcPr>
          <w:p>
            <w:r>
              <w:rPr>
                <w:rFonts w:ascii="Arial" w:cs="Arial" w:eastAsia="Arial" w:hAnsi="Arial"/>
                <w:b/>
                <w:bCs/>
                <w:i w:val="false"/>
                <w:iCs w:val="false"/>
                <w:color w:val="FFFFFF"/>
                <w:sz w:val="19"/>
                <w:szCs w:val="19"/>
              </w:rPr>
              <w:t xml:space="preserve">What it does</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runner/mindforge_runner.py</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The main operations script. Run this before activating every subscriber. Refreshes universes, scores all strategies, cross-validates, posts to Google Sheets.</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runner/run_all.command</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One-click end-to-end pipeline: cleanup → all 3 backtests → embed charts into HTML → push to GitHub Pages. The fastest way to refresh and deploy.</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shared/config.py</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Single source of truth for all factor weights, portfolio sizes, sector caps, and strategy constants.</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shared/backtest_engine.py</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Shared utilities: safe_zscore, extract_field, rebalancing date builders, Sharpe/drawdown metrics.</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shared/chart_theme.py</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Unified matplotlib colour palette and styling helpers matching the website design.</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strategies/largemidcap/universe_builder.py</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Fetches Nifty LargeMidcap 250 constituents from NSE. Saves universe.xlsx. Run once at setup; runner calls it automatically after that.</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strategies/smallmicro/universe_builder.py</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Same as above but for SmallCap 250 + MicroCap 250 combined.</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strategies/*/portfolio_builder.py</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Builds the current-day portfolio for each strategy. Used by the runner for independent cross-validation. Can also be run manually to inspect picks.</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strategies/*/backtest.py</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Runs a 5-year historical backtest and saves performance charts to outputs/.</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strategies/*/universe.xlsx</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Auto-generated stock universe file. Do not edit manually.</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strategies/*/outputs/</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Folder where portfolio.csv, all_scores.csv, and backtest PNG charts are saved.</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web/apps_script.gs</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Google Apps Script backend. Handles subscriptions, strategy runs, live price fetching, and email delivery.</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web/dashboard.html</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Subscriber portfolio dashboard. Reads live data from Google Sheets via Apps Script.</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web/strategies.html</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Strategies page with payment integration.</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web/recover.html</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Dashboard link recovery page.</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web/admin.html</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Admin panel. Keep URL private — not linked from any public page.</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runner/update_charts.py</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Embeds latest backtest PNG charts into web/*.html as base64. Called automatically by runner/run_backtests.command after each backtest.</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runner/run_backtests.command</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Double-click to run all three backtests in sequence and automatically embed the resulting charts into the website HTML. The recommended way to refresh backtest results. (Lives in runner/.)</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runner/push_to_github.command</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Stages web/ AS the repo root, commits, and force-pushes to origin/main. GitHub Pages then serves the new site at mindforgecapital.com within 1–2 minutes. Double-click from Finder.</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.env</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Your secrets file. Contains MINDFORGE_APPS_SCRIPT_URL. Never commit to git.</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runner/cleanup.command</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Removes all strategy output files (charts and CSVs), Python __pycache__, .pyc files, and macOS .DS_Store files. Run before each fresh backtest. (Lives in runner/.)</w:t>
            </w:r>
          </w:p>
        </w:tc>
      </w:tr>
    </w:tbl>
    <w:p>
      <w:r>
        <w:br w:type="page"/>
      </w:r>
    </w:p>
    <w:p>
      <w:pPr>
        <w:pStyle w:val="Heading1"/>
        <w:spacing w:after="160" w:before="400"/>
      </w:pPr>
      <w:r>
        <w:rPr>
          <w:rFonts w:ascii="Arial" w:cs="Arial" w:eastAsia="Arial" w:hAnsi="Arial"/>
          <w:b/>
          <w:bCs/>
          <w:color w:val="1A50D8"/>
          <w:sz w:val="36"/>
          <w:szCs w:val="36"/>
        </w:rPr>
        <w:t xml:space="preserve">10.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7D2FE" w:sz="4"/>
              <w:left w:val="single" w:color="C7D2FE" w:sz="4"/>
              <w:bottom w:val="single" w:color="C7D2FE" w:sz="4"/>
              <w:right w:val="single" w:color="C7D2FE" w:sz="4"/>
            </w:tcBorders>
            <w:shd w:fill="0C1831" w:val="clear"/>
            <w:tcMar>
              <w:top w:type="dxa" w:w="100"/>
              <w:left w:type="dxa" w:w="140"/>
              <w:bottom w:type="dxa" w:w="100"/>
              <w:right w:type="dxa" w:w="140"/>
            </w:tcMar>
          </w:tcPr>
          <w:p>
            <w:r>
              <w:rPr>
                <w:rFonts w:ascii="Arial" w:cs="Arial" w:eastAsia="Arial" w:hAnsi="Arial"/>
                <w:b/>
                <w:bCs/>
                <w:i w:val="false"/>
                <w:iCs w:val="false"/>
                <w:color w:val="FFFFFF"/>
                <w:sz w:val="19"/>
                <w:szCs w:val="19"/>
              </w:rPr>
              <w:t xml:space="preserve">Error or Symptom</w:t>
            </w:r>
          </w:p>
        </w:tc>
        <w:tc>
          <w:tcPr>
            <w:tcW w:type="dxa" w:w="6360"/>
            <w:tcBorders>
              <w:top w:val="single" w:color="C7D2FE" w:sz="4"/>
              <w:left w:val="single" w:color="C7D2FE" w:sz="4"/>
              <w:bottom w:val="single" w:color="C7D2FE" w:sz="4"/>
              <w:right w:val="single" w:color="C7D2FE" w:sz="4"/>
            </w:tcBorders>
            <w:shd w:fill="0C1831" w:val="clear"/>
            <w:tcMar>
              <w:top w:type="dxa" w:w="100"/>
              <w:left w:type="dxa" w:w="140"/>
              <w:bottom w:type="dxa" w:w="100"/>
              <w:right w:type="dxa" w:w="140"/>
            </w:tcMar>
          </w:tcPr>
          <w:p>
            <w:r>
              <w:rPr>
                <w:rFonts w:ascii="Arial" w:cs="Arial" w:eastAsia="Arial" w:hAnsi="Arial"/>
                <w:b/>
                <w:bCs/>
                <w:i w:val="false"/>
                <w:iCs w:val="false"/>
                <w:color w:val="FFFFFF"/>
                <w:sz w:val="19"/>
                <w:szCs w:val="19"/>
              </w:rPr>
              <w:t xml:space="preserve">Fix</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MINDFORGE_APPS_SCRIPT_URL is not set</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Create .env from the template: cp .env.example .env — then paste your Apps Script Web App URL into it. Also confirm python-dotenv is installed.</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FileNotFoundError: universe.xlsx</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Run universe_builder.py manually for the affected strategy before running the runner.</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ModuleNotFoundError: shared</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Always run the runner from the MFC root: cd ~/Desktop/MFC then python3 runner/mindforge_runner.py</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Yahoo Finance returns empty data</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NSE tickers must end with .NS (e.g. INFY.NS). Check that universe.xlsx has a Yahoo Finance Ticker column using this format. Run universe_builder.py to regenerate.</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INVALID RUN — overlap below 70%</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The runner and portfolio_builder disagree on picks. Most commonly caused by a stale universe.xlsx. Delete it, run universe_builder.py, and try again.</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Phase 2 portfolio_builder subprocess fails</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Run portfolio_builder.py manually from inside the strategy folder to see the full error: cd strategies/largemidcap then python3 portfolio_builder.py</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Dashboard shows Subscription Not Found</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Check that the token in the URL matches a row in the subscriptions sheet with status = active and a future expires_at date.</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Live prices show Loading on dashboard</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Verify the APPS_SCRIPT_URL in dashboard.html is the deployed Web App URL, not the editor URL. Redeploy Apps Script if recently changed.</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Apps Script error: Rhino runtime deprecated</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In Apps Script: Project Settings &gt; enable Chrome V8 runtime, then redeploy. The code is V8 compatible.</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POST to Sheets times out</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Apps Script cold starts can take up to 20 seconds. Try running the runner again. If persistent, check that the Web App deployment is set to Anyone access.</w:t>
            </w:r>
          </w:p>
        </w:tc>
      </w:tr>
      <w:tr>
        <w:trPr>
          <w:tblHeader w:val="false"/>
        </w:trPr>
        <w:tc>
          <w:tcPr>
            <w:tcW w:type="dxa" w:w="3000"/>
            <w:tcBorders>
              <w:top w:val="single" w:color="C7D2FE" w:sz="4"/>
              <w:left w:val="single" w:color="C7D2FE" w:sz="4"/>
              <w:bottom w:val="single" w:color="C7D2FE" w:sz="4"/>
              <w:right w:val="single" w:color="C7D2FE" w:sz="4"/>
            </w:tcBorders>
            <w:shd w:fill="EEF2FF" w:val="clear"/>
            <w:tcMar>
              <w:top w:type="dxa" w:w="100"/>
              <w:left w:type="dxa" w:w="140"/>
              <w:bottom w:type="dxa" w:w="100"/>
              <w:right w:type="dxa" w:w="140"/>
            </w:tcMar>
          </w:tcPr>
          <w:p>
            <w:r>
              <w:rPr>
                <w:rFonts w:ascii="Arial" w:cs="Arial" w:eastAsia="Arial" w:hAnsi="Arial"/>
                <w:b/>
                <w:bCs/>
                <w:i w:val="false"/>
                <w:iCs w:val="false"/>
                <w:color w:val="0C1831"/>
                <w:sz w:val="19"/>
                <w:szCs w:val="19"/>
              </w:rPr>
              <w:t xml:space="preserve">Charts not updating on website after backtest</w:t>
            </w:r>
          </w:p>
        </w:tc>
        <w:tc>
          <w:tcPr>
            <w:tcW w:type="dxa" w:w="6360"/>
            <w:tcBorders>
              <w:top w:val="single" w:color="C7D2FE" w:sz="4"/>
              <w:left w:val="single" w:color="C7D2FE" w:sz="4"/>
              <w:bottom w:val="single" w:color="C7D2FE" w:sz="4"/>
              <w:right w:val="single" w:color="C7D2F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C1831"/>
                <w:sz w:val="19"/>
                <w:szCs w:val="19"/>
              </w:rPr>
              <w:t xml:space="preserve">Re-run runner/run_backtests.command (it embeds charts automatically), then double-click runner/push_to_github.command. Or just runner/run_all.command for the full refresh.</w:t>
            </w:r>
          </w:p>
        </w:tc>
      </w:tr>
    </w:tbl>
    <w:p>
      <w:r>
        <w:br w:type="page"/>
      </w:r>
    </w:p>
    <w:p>
      <w:pPr>
        <w:pStyle w:val="Heading1"/>
        <w:spacing w:after="160" w:before="400"/>
      </w:pPr>
      <w:r>
        <w:rPr>
          <w:rFonts w:ascii="Arial" w:cs="Arial" w:eastAsia="Arial" w:hAnsi="Arial"/>
          <w:b/>
          <w:bCs/>
          <w:color w:val="1A50D8"/>
          <w:sz w:val="36"/>
          <w:szCs w:val="36"/>
        </w:rPr>
        <w:t xml:space="preserve">11. Quick Reference</w:t>
      </w:r>
    </w:p>
    <w:p>
      <w:pPr>
        <w:pStyle w:val="Heading2"/>
        <w:spacing w:after="120" w:before="300"/>
      </w:pPr>
      <w:r>
        <w:rPr>
          <w:rFonts w:ascii="Arial" w:cs="Arial" w:eastAsia="Arial" w:hAnsi="Arial"/>
          <w:b/>
          <w:bCs/>
          <w:color w:val="0C1831"/>
          <w:sz w:val="26"/>
          <w:szCs w:val="26"/>
        </w:rPr>
        <w:t xml:space="preserve">One-Time Setup Checklist</w:t>
      </w:r>
    </w:p>
    <w:p>
      <w:pPr>
        <w:pStyle w:val="ListParagraph"/>
        <w:numPr>
          <w:ilvl w:val="0"/>
          <w:numId w:val="2"/>
        </w:numPr>
        <w:spacing w:after="60" w:before="60"/>
      </w:pPr>
      <w:r>
        <w:rPr>
          <w:rFonts w:ascii="Arial" w:cs="Arial" w:eastAsia="Arial" w:hAnsi="Arial"/>
          <w:b w:val="false"/>
          <w:bCs w:val="false"/>
          <w:i w:val="false"/>
          <w:iCs w:val="false"/>
          <w:color w:val="0C1831"/>
          <w:sz w:val="20"/>
          <w:szCs w:val="20"/>
        </w:rPr>
        <w:t xml:space="preserve">Python 3.9+ installed</w:t>
      </w:r>
    </w:p>
    <w:p>
      <w:pPr>
        <w:pStyle w:val="ListParagraph"/>
        <w:numPr>
          <w:ilvl w:val="0"/>
          <w:numId w:val="2"/>
        </w:numPr>
        <w:spacing w:after="60" w:before="60"/>
      </w:pPr>
      <w:r>
        <w:rPr>
          <w:rFonts w:ascii="Arial" w:cs="Arial" w:eastAsia="Arial" w:hAnsi="Arial"/>
          <w:b w:val="false"/>
          <w:bCs w:val="false"/>
          <w:i w:val="false"/>
          <w:iCs w:val="false"/>
          <w:color w:val="0C1831"/>
          <w:sz w:val="20"/>
          <w:szCs w:val="20"/>
        </w:rPr>
        <w:t xml:space="preserve">Dependencies installed automatically by runner/run_backtests.command, or manually via pip3 install ...</w:t>
      </w:r>
    </w:p>
    <w:p>
      <w:pPr>
        <w:pStyle w:val="ListParagraph"/>
        <w:numPr>
          <w:ilvl w:val="0"/>
          <w:numId w:val="2"/>
        </w:numPr>
        <w:spacing w:after="60" w:before="60"/>
      </w:pPr>
      <w:r>
        <w:rPr>
          <w:rFonts w:ascii="Arial" w:cs="Arial" w:eastAsia="Arial" w:hAnsi="Arial"/>
          <w:b w:val="false"/>
          <w:bCs w:val="false"/>
          <w:i w:val="false"/>
          <w:iCs w:val="false"/>
          <w:color w:val="0C1831"/>
          <w:sz w:val="20"/>
          <w:szCs w:val="20"/>
        </w:rPr>
        <w:t xml:space="preserve">Google Sheet created with 3 tabs: strategy_runs, subscriptions, leads</w:t>
      </w:r>
    </w:p>
    <w:p>
      <w:pPr>
        <w:pStyle w:val="ListParagraph"/>
        <w:numPr>
          <w:ilvl w:val="0"/>
          <w:numId w:val="2"/>
        </w:numPr>
        <w:spacing w:after="60" w:before="60"/>
      </w:pPr>
      <w:r>
        <w:rPr>
          <w:rFonts w:ascii="Arial" w:cs="Arial" w:eastAsia="Arial" w:hAnsi="Arial"/>
          <w:b w:val="false"/>
          <w:bCs w:val="false"/>
          <w:i w:val="false"/>
          <w:iCs w:val="false"/>
          <w:color w:val="0C1831"/>
          <w:sz w:val="20"/>
          <w:szCs w:val="20"/>
        </w:rPr>
        <w:t xml:space="preserve">Apps Script deployed as Web App (Anyone access, execute as Me)</w:t>
      </w:r>
    </w:p>
    <w:p>
      <w:pPr>
        <w:pStyle w:val="ListParagraph"/>
        <w:numPr>
          <w:ilvl w:val="0"/>
          <w:numId w:val="2"/>
        </w:numPr>
        <w:spacing w:after="60" w:before="60"/>
      </w:pPr>
      <w:r>
        <w:rPr>
          <w:rFonts w:ascii="Arial" w:cs="Arial" w:eastAsia="Arial" w:hAnsi="Arial"/>
          <w:b w:val="false"/>
          <w:bCs w:val="false"/>
          <w:i w:val="false"/>
          <w:iCs w:val="false"/>
          <w:color w:val="0C1831"/>
          <w:sz w:val="20"/>
          <w:szCs w:val="20"/>
        </w:rPr>
        <w:t xml:space="preserve">.env file created with real Apps Script URL</w:t>
      </w:r>
    </w:p>
    <w:p>
      <w:pPr>
        <w:pStyle w:val="ListParagraph"/>
        <w:numPr>
          <w:ilvl w:val="0"/>
          <w:numId w:val="2"/>
        </w:numPr>
        <w:spacing w:after="60" w:before="60"/>
      </w:pPr>
      <w:r>
        <w:rPr>
          <w:rFonts w:ascii="Arial" w:cs="Arial" w:eastAsia="Arial" w:hAnsi="Arial"/>
          <w:b w:val="false"/>
          <w:bCs w:val="false"/>
          <w:i w:val="false"/>
          <w:iCs w:val="false"/>
          <w:color w:val="0C1831"/>
          <w:sz w:val="20"/>
          <w:szCs w:val="20"/>
        </w:rPr>
        <w:t xml:space="preserve">universe_builder.py run for largemidcap and smallmicro</w:t>
      </w:r>
    </w:p>
    <w:p>
      <w:pPr>
        <w:pStyle w:val="ListParagraph"/>
        <w:numPr>
          <w:ilvl w:val="0"/>
          <w:numId w:val="2"/>
        </w:numPr>
        <w:spacing w:after="60" w:before="60"/>
      </w:pPr>
      <w:r>
        <w:rPr>
          <w:rFonts w:ascii="Arial" w:cs="Arial" w:eastAsia="Arial" w:hAnsi="Arial"/>
          <w:b w:val="false"/>
          <w:bCs w:val="false"/>
          <w:i w:val="false"/>
          <w:iCs w:val="false"/>
          <w:color w:val="0C1831"/>
          <w:sz w:val="20"/>
          <w:szCs w:val="20"/>
        </w:rPr>
        <w:t xml:space="preserve">python3 runner/mindforge_runner.py run and confirmed ✅ Ready to Activate</w:t>
      </w:r>
    </w:p>
    <w:p>
      <w:pPr>
        <w:spacing w:after="0" w:before="120"/>
      </w:pPr>
      <w:r>
        <w:rPr>
          <w:rFonts w:ascii="Arial" w:cs="Arial" w:eastAsia="Arial" w:hAnsi="Arial"/>
          <w:b w:val="false"/>
          <w:bCs w:val="false"/>
          <w:i w:val="false"/>
          <w:iCs w:val="false"/>
          <w:color w:val="0C1831"/>
          <w:sz w:val="20"/>
          <w:szCs w:val="20"/>
        </w:rPr>
        <w:t xml:space="preserve"/>
      </w:r>
    </w:p>
    <w:p>
      <w:pPr>
        <w:pStyle w:val="Heading2"/>
        <w:spacing w:after="120" w:before="300"/>
      </w:pPr>
      <w:r>
        <w:rPr>
          <w:rFonts w:ascii="Arial" w:cs="Arial" w:eastAsia="Arial" w:hAnsi="Arial"/>
          <w:b/>
          <w:bCs/>
          <w:color w:val="0C1831"/>
          <w:sz w:val="26"/>
          <w:szCs w:val="26"/>
        </w:rPr>
        <w:t xml:space="preserve">Every Time a Subscriber Activates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il" w:color="FFFFFF" w:sz="0"/>
              <w:left w:val="nil" w:color="FFFFFF" w:sz="0"/>
              <w:bottom w:val="nil" w:color="FFFFFF" w:sz="0"/>
              <w:right w:val="nil" w:color="FFFFFF" w:sz="0"/>
            </w:tcBorders>
            <w:shd w:fill="ECFDF5" w:val="clear"/>
            <w:tcMar>
              <w:top w:type="dxa" w:w="120"/>
              <w:left w:type="dxa" w:w="200"/>
              <w:bottom w:type="dxa" w:w="120"/>
              <w:right w:type="dxa" w:w="200"/>
            </w:tcMar>
          </w:tcPr>
          <w:p>
            <w:r>
              <w:rPr>
                <w:rFonts w:ascii="Arial" w:cs="Arial" w:eastAsia="Arial" w:hAnsi="Arial"/>
                <w:color w:val="065F46"/>
                <w:sz w:val="20"/>
                <w:szCs w:val="20"/>
              </w:rPr>
              <w:t xml:space="preserve">✓  Open Terminal → cd ~/Desktop/MFC → python3 runner/mindforge_runner.py → Wait for ✅ READY TO ACTIVATE → Then activate the subscriber.</w:t>
            </w:r>
          </w:p>
        </w:tc>
      </w:tr>
    </w:tbl>
    <w:p>
      <w:pPr>
        <w:spacing w:after="0" w:before="120"/>
      </w:pPr>
      <w:r>
        <w:rPr>
          <w:rFonts w:ascii="Arial" w:cs="Arial" w:eastAsia="Arial" w:hAnsi="Arial"/>
          <w:b w:val="false"/>
          <w:bCs w:val="false"/>
          <w:i w:val="false"/>
          <w:iCs w:val="false"/>
          <w:color w:val="0C1831"/>
          <w:sz w:val="20"/>
          <w:szCs w:val="20"/>
        </w:rPr>
        <w:t xml:space="preserve"/>
      </w:r>
    </w:p>
    <w:p>
      <w:pPr>
        <w:pStyle w:val="Heading2"/>
        <w:spacing w:after="120" w:before="300"/>
      </w:pPr>
      <w:r>
        <w:rPr>
          <w:rFonts w:ascii="Arial" w:cs="Arial" w:eastAsia="Arial" w:hAnsi="Arial"/>
          <w:b/>
          <w:bCs/>
          <w:color w:val="0C1831"/>
          <w:sz w:val="26"/>
          <w:szCs w:val="26"/>
        </w:rPr>
        <w:t xml:space="preserve">After Running Backtests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il" w:color="FFFFFF" w:sz="0"/>
              <w:left w:val="nil" w:color="FFFFFF" w:sz="0"/>
              <w:bottom w:val="nil" w:color="FFFFFF" w:sz="0"/>
              <w:right w:val="nil" w:color="FFFFFF" w:sz="0"/>
            </w:tcBorders>
            <w:shd w:fill="FFFBEB" w:val="clear"/>
            <w:tcMar>
              <w:top w:type="dxa" w:w="120"/>
              <w:left w:type="dxa" w:w="200"/>
              <w:bottom w:type="dxa" w:w="120"/>
              <w:right w:type="dxa" w:w="200"/>
            </w:tcMar>
          </w:tcPr>
          <w:p>
            <w:r>
              <w:rPr>
                <w:rFonts w:ascii="Arial" w:cs="Arial" w:eastAsia="Arial" w:hAnsi="Arial"/>
                <w:color w:val="92400E"/>
                <w:sz w:val="20"/>
                <w:szCs w:val="20"/>
              </w:rPr>
              <w:t xml:space="preserve">📌  Charts embed automatically inside runner/run_backtests.command. After it finishes, double-click runner/push_to_github.command. Or use runner/run_all.command for the full pipeline.</w:t>
            </w:r>
          </w:p>
        </w:tc>
      </w:tr>
    </w:tbl>
    <w:p>
      <w:pPr>
        <w:spacing w:after="0" w:before="160"/>
      </w:pPr>
      <w:r>
        <w:rPr>
          <w:rFonts w:ascii="Arial" w:cs="Arial" w:eastAsia="Arial" w:hAnsi="Arial"/>
          <w:b w:val="false"/>
          <w:bCs w:val="false"/>
          <w:i w:val="false"/>
          <w:iCs w:val="false"/>
          <w:color w:val="0C1831"/>
          <w:sz w:val="20"/>
          <w:szCs w:val="20"/>
        </w:rPr>
        <w:t xml:space="preserve"/>
      </w:r>
    </w:p>
    <w:p>
      <w:pPr>
        <w:pBdr>
          <w:bottom w:val="single" w:color="C7D2FE" w:sz="4"/>
        </w:pBdr>
        <w:spacing w:after="160" w:before="160"/>
      </w:pPr>
      <w:r>
        <w:rPr>
          <w:rFonts w:ascii="Arial" w:cs="Arial" w:eastAsia="Arial" w:hAnsi="Arial"/>
          <w:b w:val="false"/>
          <w:bCs w:val="false"/>
          <w:i w:val="false"/>
          <w:iCs w:val="false"/>
          <w:color w:val="0C1831"/>
          <w:sz w:val="20"/>
          <w:szCs w:val="20"/>
        </w:rPr>
        <w:t xml:space="preserve"/>
      </w:r>
    </w:p>
    <w:p>
      <w:pPr>
        <w:spacing w:after="0" w:before="80"/>
      </w:pPr>
      <w:r>
        <w:rPr>
          <w:rFonts w:ascii="Arial" w:cs="Arial" w:eastAsia="Arial" w:hAnsi="Arial"/>
          <w:b w:val="false"/>
          <w:bCs w:val="false"/>
          <w:i w:val="false"/>
          <w:iCs w:val="false"/>
          <w:color w:val="0C1831"/>
          <w:sz w:val="20"/>
          <w:szCs w:val="20"/>
        </w:rPr>
        <w:t xml:space="preserve"/>
      </w:r>
    </w:p>
    <w:p>
      <w:pPr>
        <w:spacing w:after="0" w:before="0"/>
        <w:jc w:val="center"/>
      </w:pPr>
      <w:r>
        <w:rPr>
          <w:rFonts w:ascii="Arial" w:cs="Arial" w:eastAsia="Arial" w:hAnsi="Arial"/>
          <w:b w:val="false"/>
          <w:bCs w:val="false"/>
          <w:i/>
          <w:iCs/>
          <w:color w:val="64748B"/>
          <w:sz w:val="18"/>
          <w:szCs w:val="18"/>
        </w:rPr>
        <w:t xml:space="preserve">MindForge Capital — Confidential &amp; Proprietary</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FE" w:sz="4"/>
      </w:pBdr>
      <w:spacing w:after="0" w:before="80"/>
      <w:jc w:val="right"/>
    </w:pPr>
    <w:r>
      <w:rPr>
        <w:rFonts w:ascii="Arial" w:cs="Arial" w:eastAsia="Arial" w:hAnsi="Arial"/>
        <w:b w:val="false"/>
        <w:bCs w:val="false"/>
        <w:i w:val="false"/>
        <w:iCs w:val="false"/>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FE" w:sz="4"/>
      </w:pBdr>
      <w:spacing w:after="80" w:before="0"/>
    </w:pPr>
    <w:r>
      <w:rPr>
        <w:rFonts w:ascii="Arial" w:cs="Arial" w:eastAsia="Arial" w:hAnsi="Arial"/>
        <w:b/>
        <w:bCs/>
        <w:i w:val="false"/>
        <w:iCs w:val="false"/>
        <w:color w:val="1A50D8"/>
        <w:sz w:val="18"/>
        <w:szCs w:val="18"/>
      </w:rPr>
      <w:t xml:space="preserve">MindForge Capital</w:t>
    </w:r>
    <w:r>
      <w:rPr>
        <w:rFonts w:ascii="Arial" w:cs="Arial" w:eastAsia="Arial" w:hAnsi="Arial"/>
        <w:b w:val="false"/>
        <w:bCs w:val="false"/>
        <w:i w:val="false"/>
        <w:iCs w:val="false"/>
        <w:color w:val="64748B"/>
        <w:sz w:val="18"/>
        <w:szCs w:val="18"/>
      </w:rPr>
      <w:t xml:space="preserve">   |   Complete Setup &amp; Operations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C183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50D8"/>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C183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2026-04-18T15:39:36.456Z</dcterms:created>
  <dcterms:modified xsi:type="dcterms:W3CDTF">2026-04-18T15:39:36.456Z</dcterms:modified>
</cp:coreProperties>
</file>

<file path=docProps/custom.xml><?xml version="1.0" encoding="utf-8"?>
<Properties xmlns="http://schemas.openxmlformats.org/officeDocument/2006/custom-properties" xmlns:vt="http://schemas.openxmlformats.org/officeDocument/2006/docPropsVTypes"/>
</file>