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Landing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Authentication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Forgot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Profile: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 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Patient Diagnostic Reports and Doctor's Details in the form of table.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Health Test: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Basic Check Up: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1. Displaying All the Tests(User Selection)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2. User 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3. Patient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4. Pick Up/In Person/Collect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5. Check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Super Check Up: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1. Displaying All the Tests(User Selection)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2. User 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3. Patient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4. Pick Up/In Person/Collect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5. Check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Women Health: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1. Displaying All the Tests(User Selection)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2. User 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3. Patient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4. Pick Up/In Person/Collect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5. Check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Individual Check Up: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1. Displaying Both packages and Tests(User Selection)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2. User 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3. Patient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4. Pick Up/In Person/Collect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5. Check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Physiotherapy: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1. Displaying Default Therapies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2. User can enter his/her message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3. User 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4. Patient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5. Default Message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Weekly Deals(Only Admin for Updates):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1. Combo Package Codes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2. Weekly Discounts Codes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Contact Us: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Default Contact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