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center"/>
      </w:pPr>
      <w:r>
        <w:rPr>
          <w:rFonts w:ascii="Arial" w:cs="Arial" w:eastAsia="Arial" w:hAnsi="Arial"/>
          <w:b/>
          <w:bCs/>
          <w:color w:val="FF4D00"/>
          <w:sz w:val="80"/>
          <w:szCs w:val="80"/>
        </w:rPr>
        <w:t xml:space="preserve">AURA</w:t>
      </w:r>
    </w:p>
    <w:p>
      <w:pPr>
        <w:spacing w:after="80" w:before="0"/>
        <w:jc w:val="center"/>
      </w:pPr>
      <w:r>
        <w:rPr>
          <w:rFonts w:ascii="Arial" w:cs="Arial" w:eastAsia="Arial" w:hAnsi="Arial"/>
          <w:color w:val="0D0D12"/>
          <w:sz w:val="32"/>
          <w:szCs w:val="32"/>
        </w:rPr>
        <w:t xml:space="preserve">Brand Identity &amp; Frontend Design System</w:t>
      </w:r>
    </w:p>
    <w:p>
      <w:pPr>
        <w:spacing w:after="480" w:before="0"/>
        <w:jc w:val="center"/>
      </w:pPr>
      <w:r>
        <w:rPr>
          <w:rFonts w:ascii="Arial" w:cs="Arial" w:eastAsia="Arial" w:hAnsi="Arial"/>
          <w:color w:val="888888"/>
          <w:sz w:val="24"/>
          <w:szCs w:val="24"/>
        </w:rPr>
        <w:t xml:space="preserve">Version 1.0  —  2026</w:t>
      </w:r>
    </w:p>
    <w:p>
      <w:pPr>
        <w:pBdr>
          <w:bottom w:val="single" w:color="FF4D00" w:sz="8" w:space="1"/>
        </w:pBdr>
        <w:spacing w:after="240" w:before="0"/>
      </w:pPr>
      <w:r>
        <w:t xml:space="preserve"/>
      </w:r>
    </w:p>
    <w:p>
      <w:pPr>
        <w:spacing w:after="120" w:before="240"/>
        <w:jc w:val="center"/>
      </w:pPr>
      <w:r>
        <w:rPr>
          <w:rFonts w:ascii="Arial" w:cs="Arial" w:eastAsia="Arial" w:hAnsi="Arial"/>
          <w:i/>
          <w:iCs/>
          <w:color w:val="0D0D12"/>
          <w:sz w:val="28"/>
          <w:szCs w:val="28"/>
        </w:rPr>
        <w:t xml:space="preserve">"Every brand deserves a halo."</w:t>
      </w:r>
    </w:p>
    <w:p>
      <w:pPr>
        <w:spacing w:after="800" w:before="0"/>
        <w:jc w:val="center"/>
      </w:pPr>
      <w:r>
        <w:rPr>
          <w:rFonts w:ascii="Arial" w:cs="Arial" w:eastAsia="Arial" w:hAnsi="Arial"/>
          <w:color w:val="888888"/>
          <w:sz w:val="22"/>
          <w:szCs w:val="22"/>
        </w:rPr>
        <w:t xml:space="preserve">AI-powered marketing platform for agencies</w:t>
      </w:r>
    </w:p>
    <w:p>
      <w:r>
        <w:br w:type="page"/>
      </w:r>
    </w:p>
    <w:p>
      <w:pPr>
        <w:pStyle w:val="Heading1"/>
        <w:spacing w:after="160" w:before="400"/>
      </w:pPr>
      <w:r>
        <w:rPr>
          <w:rFonts w:ascii="Arial" w:cs="Arial" w:eastAsia="Arial" w:hAnsi="Arial"/>
          <w:b/>
          <w:bCs/>
          <w:color w:val="0D0D12"/>
          <w:sz w:val="36"/>
          <w:szCs w:val="36"/>
        </w:rPr>
        <w:t xml:space="preserve">1. Brand Foundation</w:t>
      </w:r>
    </w:p>
    <w:p>
      <w:pPr>
        <w:pStyle w:val="Heading2"/>
        <w:spacing w:after="120" w:before="320"/>
      </w:pPr>
      <w:r>
        <w:rPr>
          <w:rFonts w:ascii="Arial" w:cs="Arial" w:eastAsia="Arial" w:hAnsi="Arial"/>
          <w:b/>
          <w:bCs/>
          <w:color w:val="FF4D00"/>
          <w:sz w:val="28"/>
          <w:szCs w:val="28"/>
        </w:rPr>
        <w:t xml:space="preserve">1.1 The Name</w:t>
      </w:r>
    </w:p>
    <w:p>
      <w:pPr>
        <w:spacing w:after="80" w:before="80"/>
      </w:pPr>
      <w:r>
        <w:rPr>
          <w:rFonts w:ascii="Arial" w:cs="Arial" w:eastAsia="Arial" w:hAnsi="Arial"/>
          <w:b w:val="false"/>
          <w:bCs w:val="false"/>
          <w:color w:val="333333"/>
          <w:sz w:val="22"/>
          <w:szCs w:val="22"/>
        </w:rPr>
        <w:t xml:space="preserve">Aura is a single word that operates on two planes simultaneously. In GenZ vernacular, it means the invisible energy and presence someone or something projects — "aura farming", "your aura is immaculate", "aura points". In brand strategy, it describes exactly what agencies sell: the intangible pull, presence, and reputation of a brand in the market.</w:t>
      </w:r>
    </w:p>
    <w:p>
      <w:pPr>
        <w:spacing w:after="0" w:before="80"/>
      </w:pPr>
      <w:r>
        <w:t xml:space="preserve"/>
      </w:r>
    </w:p>
    <w:p>
      <w:pPr>
        <w:spacing w:after="80" w:before="80"/>
      </w:pPr>
      <w:r>
        <w:rPr>
          <w:rFonts w:ascii="Arial" w:cs="Arial" w:eastAsia="Arial" w:hAnsi="Arial"/>
          <w:b w:val="false"/>
          <w:bCs w:val="false"/>
          <w:color w:val="333333"/>
          <w:sz w:val="22"/>
          <w:szCs w:val="22"/>
        </w:rPr>
        <w:t xml:space="preserve">No explanation needed. No disambiguation required. The name does the work.</w:t>
      </w:r>
    </w:p>
    <w:p>
      <w:pPr>
        <w:spacing w:after="0" w:before="120"/>
      </w:pPr>
      <w:r>
        <w:t xml:space="preserve"/>
      </w:r>
    </w:p>
    <w:p>
      <w:pPr>
        <w:pStyle w:val="Heading2"/>
        <w:spacing w:after="120" w:before="320"/>
      </w:pPr>
      <w:r>
        <w:rPr>
          <w:rFonts w:ascii="Arial" w:cs="Arial" w:eastAsia="Arial" w:hAnsi="Arial"/>
          <w:b/>
          <w:bCs/>
          <w:color w:val="FF4D00"/>
          <w:sz w:val="28"/>
          <w:szCs w:val="28"/>
        </w:rPr>
        <w:t xml:space="preserve">1.2 The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Category</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Description</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What we are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AI-powered marketing platform built for agencies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Who we serve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Marketing agencies running 5–100 client accounts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Core promise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Give every brand its halo — the presence and pull it deserves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Market position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 only platform that covers the full agency stack from audit to attribution</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Differentiator</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36 AI skills, 50 integrations, white-label ready — one subscription</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1.3 The Slogan</w:t>
      </w:r>
    </w:p>
    <w:p>
      <w:pPr>
        <w:spacing w:after="0" w:before="80"/>
      </w:pPr>
      <w:r>
        <w:t xml:space="preserve"/>
      </w:r>
    </w:p>
    <w:p>
      <w:pPr>
        <w:shd w:fill="0D0D12" w:val="clear"/>
        <w:spacing w:after="120" w:before="120"/>
        <w:jc w:val="center"/>
      </w:pPr>
      <w:r>
        <w:rPr>
          <w:rFonts w:ascii="Arial" w:cs="Arial" w:eastAsia="Arial" w:hAnsi="Arial"/>
          <w:b/>
          <w:bCs/>
          <w:i/>
          <w:iCs/>
          <w:color w:val="F5F0EB"/>
          <w:sz w:val="32"/>
          <w:szCs w:val="32"/>
        </w:rPr>
        <w:t xml:space="preserve">"Every brand deserves a halo."</w:t>
      </w:r>
    </w:p>
    <w:p>
      <w:pPr>
        <w:spacing w:after="0" w:before="80"/>
      </w:pPr>
      <w:r>
        <w:t xml:space="preserve"/>
      </w:r>
    </w:p>
    <w:p>
      <w:pPr>
        <w:pBdr>
          <w:left w:val="single" w:color="FF4D00" w:sz="12" w:space="8"/>
        </w:pBdr>
        <w:spacing w:after="80" w:before="80"/>
        <w:ind w:left="360"/>
      </w:pPr>
      <w:r>
        <w:rPr>
          <w:rFonts w:ascii="Arial" w:cs="Arial" w:eastAsia="Arial" w:hAnsi="Arial"/>
          <w:i/>
          <w:iCs/>
          <w:color w:val="666666"/>
          <w:sz w:val="20"/>
          <w:szCs w:val="20"/>
        </w:rPr>
        <w:t xml:space="preserve">The slogan is inseparable from the logo. The circle at the apex of the A lettermark IS the halo. When someone sees the mark, they hear the slogan. When they read the slogan, they see the mark. This is the McDonald's arches principle applied to Aura.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Slogan type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Purpose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Primary</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"Every brand deserves a halo." — full brand promise, hero sections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Short form</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"Give your brand its halo." — CTA and conversion contexts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Action form</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"Radiate." — one word for motion graphics, social assets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Product tagline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"36 AI skills. One platform." — feature-led, paid acquisition</w:t>
            </w:r>
          </w:p>
        </w:tc>
      </w:tr>
    </w:tbl>
    <w:p>
      <w:r>
        <w:br w:type="page"/>
      </w:r>
    </w:p>
    <w:p>
      <w:pPr>
        <w:pStyle w:val="Heading1"/>
        <w:spacing w:after="160" w:before="400"/>
      </w:pPr>
      <w:r>
        <w:rPr>
          <w:rFonts w:ascii="Arial" w:cs="Arial" w:eastAsia="Arial" w:hAnsi="Arial"/>
          <w:b/>
          <w:bCs/>
          <w:color w:val="0D0D12"/>
          <w:sz w:val="36"/>
          <w:szCs w:val="36"/>
        </w:rPr>
        <w:t xml:space="preserve">2. Logo System</w:t>
      </w:r>
    </w:p>
    <w:p>
      <w:pPr>
        <w:pStyle w:val="Heading2"/>
        <w:spacing w:after="120" w:before="320"/>
      </w:pPr>
      <w:r>
        <w:rPr>
          <w:rFonts w:ascii="Arial" w:cs="Arial" w:eastAsia="Arial" w:hAnsi="Arial"/>
          <w:b/>
          <w:bCs/>
          <w:color w:val="FF4D00"/>
          <w:sz w:val="28"/>
          <w:szCs w:val="28"/>
        </w:rPr>
        <w:t xml:space="preserve">2.1 The Mark — Concept and Meaning</w:t>
      </w:r>
    </w:p>
    <w:p>
      <w:pPr>
        <w:spacing w:after="80" w:before="80"/>
      </w:pPr>
      <w:r>
        <w:rPr>
          <w:rFonts w:ascii="Arial" w:cs="Arial" w:eastAsia="Arial" w:hAnsi="Arial"/>
          <w:b w:val="false"/>
          <w:bCs w:val="false"/>
          <w:color w:val="333333"/>
          <w:sz w:val="22"/>
          <w:szCs w:val="22"/>
        </w:rPr>
        <w:t xml:space="preserve">The Aura logomark is a geometric capital A where the apex is replaced by a perfect circle — the halo. The two diagonal legs of the A extend downward from the circle, with a crossbar at the midpoint. The shape reads immediately as both the letter A and as a figure with a halo above it. The mark IS the brand idea, not a symbol placed next to it.</w:t>
      </w:r>
    </w:p>
    <w:p>
      <w:pPr>
        <w:spacing w:after="0" w:before="80"/>
      </w:pPr>
      <w:r>
        <w:t xml:space="preserve"/>
      </w:r>
    </w:p>
    <w:p>
      <w:pPr>
        <w:pBdr>
          <w:left w:val="single" w:color="FF4D00" w:sz="12" w:space="8"/>
        </w:pBdr>
        <w:spacing w:after="80" w:before="80"/>
        <w:ind w:left="360"/>
      </w:pPr>
      <w:r>
        <w:rPr>
          <w:rFonts w:ascii="Arial" w:cs="Arial" w:eastAsia="Arial" w:hAnsi="Arial"/>
          <w:i/>
          <w:iCs/>
          <w:color w:val="666666"/>
          <w:sz w:val="20"/>
          <w:szCs w:val="20"/>
        </w:rPr>
        <w:t xml:space="preserve">Design principle: the best logos work because the shape and the meaning are inseparable. The Nike swoosh is movement. The Apple is knowledge. The Aura A-halo is the brand's aura/halo radiating above it. No further explanation is needed — the mark explains the brand.</w:t>
      </w:r>
    </w:p>
    <w:p>
      <w:pPr>
        <w:spacing w:after="0" w:before="120"/>
      </w:pPr>
      <w:r>
        <w:t xml:space="preserve"/>
      </w:r>
    </w:p>
    <w:p>
      <w:pPr>
        <w:pStyle w:val="Heading2"/>
        <w:spacing w:after="120" w:before="320"/>
      </w:pPr>
      <w:r>
        <w:rPr>
          <w:rFonts w:ascii="Arial" w:cs="Arial" w:eastAsia="Arial" w:hAnsi="Arial"/>
          <w:b/>
          <w:bCs/>
          <w:color w:val="FF4D00"/>
          <w:sz w:val="28"/>
          <w:szCs w:val="28"/>
        </w:rPr>
        <w:t xml:space="preserve">2.2 Logo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Variant</w:t>
            </w:r>
          </w:p>
        </w:tc>
        <w:tc>
          <w:tcPr>
            <w:tcW w:type="dxa" w:w="28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Use case</w:t>
            </w:r>
          </w:p>
        </w:tc>
        <w:tc>
          <w:tcPr>
            <w:tcW w:type="dxa" w:w="416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When to use</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Primary mark</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A-with-halo, Signal Orange</w:t>
            </w:r>
          </w:p>
        </w:tc>
        <w:tc>
          <w:tcPr>
            <w:tcW w:type="dxa" w:w="41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primary brand touchpoints — app icon, favicon, default</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Wordmark</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A-mark + "ura" in Ghost White</w:t>
            </w:r>
          </w:p>
        </w:tc>
        <w:tc>
          <w:tcPr>
            <w:tcW w:type="dxa" w:w="41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Horizontal contexts — nav bars, email headers, presentations</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Reversed (white)</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strokes in Ghost White #F5F0EB</w:t>
            </w:r>
          </w:p>
        </w:tc>
        <w:tc>
          <w:tcPr>
            <w:tcW w:type="dxa" w:w="41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Signal Orange or Electric Indigo backgrounds only</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Reversed (dark)</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strokes in Void #0D0D12</w:t>
            </w:r>
          </w:p>
        </w:tc>
        <w:tc>
          <w:tcPr>
            <w:tcW w:type="dxa" w:w="41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White or very light backgrounds — print, white-label docs</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Monochrome</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Single color, no palette</w:t>
            </w:r>
          </w:p>
        </w:tc>
        <w:tc>
          <w:tcPr>
            <w:tcW w:type="dxa" w:w="41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Embroidery, engraving, single-color print contexts only</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2.3 Clear Space and Minimum Size</w:t>
      </w:r>
    </w:p>
    <w:p>
      <w:pPr>
        <w:spacing w:after="80" w:before="80"/>
      </w:pPr>
      <w:r>
        <w:rPr>
          <w:rFonts w:ascii="Arial" w:cs="Arial" w:eastAsia="Arial" w:hAnsi="Arial"/>
          <w:b w:val="false"/>
          <w:bCs w:val="false"/>
          <w:color w:val="333333"/>
          <w:sz w:val="22"/>
          <w:szCs w:val="22"/>
        </w:rPr>
        <w:t xml:space="preserve">The clear space around the mark must be at least equal to the height of the halo circle on all sides. This ensures the mark is never crowded by surrounding elements.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Size context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Specification</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Digital minimum</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24px height — below this, use the halo circle alone as a favicon element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Print minimum</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8mm height — below this, the crossbar becomes illegible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Clear space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Minimum 1x the halo circle diameter on all four sides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Favicon (16px)</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Halo circle + two legs only — crossbar removed at 16px for legibility</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App icon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Mark on Void (#0D0D12) background, Signal Orange mark, centered with 20% padding</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2.4 Logo Don'ts</w:t>
      </w:r>
    </w:p>
    <w:p>
      <w:pPr>
        <w:pStyle w:val="ListParagraph"/>
        <w:numPr>
          <w:ilvl w:val="0"/>
          <w:numId w:val="2"/>
        </w:numPr>
        <w:spacing w:after="60" w:before="60"/>
      </w:pPr>
      <w:r>
        <w:rPr>
          <w:rFonts w:ascii="Arial" w:cs="Arial" w:eastAsia="Arial" w:hAnsi="Arial"/>
          <w:color w:val="333333"/>
          <w:sz w:val="22"/>
          <w:szCs w:val="22"/>
        </w:rPr>
        <w:t xml:space="preserve">Never stretch or distort the proportions of the mark</w:t>
      </w:r>
    </w:p>
    <w:p>
      <w:pPr>
        <w:pStyle w:val="ListParagraph"/>
        <w:numPr>
          <w:ilvl w:val="0"/>
          <w:numId w:val="2"/>
        </w:numPr>
        <w:spacing w:after="60" w:before="60"/>
      </w:pPr>
      <w:r>
        <w:rPr>
          <w:rFonts w:ascii="Arial" w:cs="Arial" w:eastAsia="Arial" w:hAnsi="Arial"/>
          <w:color w:val="333333"/>
          <w:sz w:val="22"/>
          <w:szCs w:val="22"/>
        </w:rPr>
        <w:t xml:space="preserve">Never apply a gradient to the mark</w:t>
      </w:r>
    </w:p>
    <w:p>
      <w:pPr>
        <w:pStyle w:val="ListParagraph"/>
        <w:numPr>
          <w:ilvl w:val="0"/>
          <w:numId w:val="2"/>
        </w:numPr>
        <w:spacing w:after="60" w:before="60"/>
      </w:pPr>
      <w:r>
        <w:rPr>
          <w:rFonts w:ascii="Arial" w:cs="Arial" w:eastAsia="Arial" w:hAnsi="Arial"/>
          <w:color w:val="333333"/>
          <w:sz w:val="22"/>
          <w:szCs w:val="22"/>
        </w:rPr>
        <w:t xml:space="preserve">Never add drop shadows, glows, or blur effects to the mark</w:t>
      </w:r>
    </w:p>
    <w:p>
      <w:pPr>
        <w:pStyle w:val="ListParagraph"/>
        <w:numPr>
          <w:ilvl w:val="0"/>
          <w:numId w:val="2"/>
        </w:numPr>
        <w:spacing w:after="60" w:before="60"/>
      </w:pPr>
      <w:r>
        <w:rPr>
          <w:rFonts w:ascii="Arial" w:cs="Arial" w:eastAsia="Arial" w:hAnsi="Arial"/>
          <w:color w:val="333333"/>
          <w:sz w:val="22"/>
          <w:szCs w:val="22"/>
        </w:rPr>
        <w:t xml:space="preserve">Never place the mark on a busy photographic background without a solid container</w:t>
      </w:r>
    </w:p>
    <w:p>
      <w:pPr>
        <w:pStyle w:val="ListParagraph"/>
        <w:numPr>
          <w:ilvl w:val="0"/>
          <w:numId w:val="2"/>
        </w:numPr>
        <w:spacing w:after="60" w:before="60"/>
      </w:pPr>
      <w:r>
        <w:rPr>
          <w:rFonts w:ascii="Arial" w:cs="Arial" w:eastAsia="Arial" w:hAnsi="Arial"/>
          <w:color w:val="333333"/>
          <w:sz w:val="22"/>
          <w:szCs w:val="22"/>
        </w:rPr>
        <w:t xml:space="preserve">Never rotate the mark</w:t>
      </w:r>
    </w:p>
    <w:p>
      <w:pPr>
        <w:pStyle w:val="ListParagraph"/>
        <w:numPr>
          <w:ilvl w:val="0"/>
          <w:numId w:val="2"/>
        </w:numPr>
        <w:spacing w:after="60" w:before="60"/>
      </w:pPr>
      <w:r>
        <w:rPr>
          <w:rFonts w:ascii="Arial" w:cs="Arial" w:eastAsia="Arial" w:hAnsi="Arial"/>
          <w:color w:val="333333"/>
          <w:sz w:val="22"/>
          <w:szCs w:val="22"/>
        </w:rPr>
        <w:t xml:space="preserve">Never use the wordmark at sizes below 80px wide — use the mark alone instead</w:t>
      </w:r>
    </w:p>
    <w:p>
      <w:pPr>
        <w:pStyle w:val="ListParagraph"/>
        <w:numPr>
          <w:ilvl w:val="0"/>
          <w:numId w:val="2"/>
        </w:numPr>
        <w:spacing w:after="60" w:before="60"/>
      </w:pPr>
      <w:r>
        <w:rPr>
          <w:rFonts w:ascii="Arial" w:cs="Arial" w:eastAsia="Arial" w:hAnsi="Arial"/>
          <w:color w:val="333333"/>
          <w:sz w:val="22"/>
          <w:szCs w:val="22"/>
        </w:rPr>
        <w:t xml:space="preserve">Never recreate the mark from scratch — always use the provided SVG source files</w:t>
      </w:r>
    </w:p>
    <w:p>
      <w:r>
        <w:br w:type="page"/>
      </w:r>
    </w:p>
    <w:p>
      <w:pPr>
        <w:pStyle w:val="Heading1"/>
        <w:spacing w:after="160" w:before="400"/>
      </w:pPr>
      <w:r>
        <w:rPr>
          <w:rFonts w:ascii="Arial" w:cs="Arial" w:eastAsia="Arial" w:hAnsi="Arial"/>
          <w:b/>
          <w:bCs/>
          <w:color w:val="0D0D12"/>
          <w:sz w:val="36"/>
          <w:szCs w:val="36"/>
        </w:rPr>
        <w:t xml:space="preserve">3. Color System</w:t>
      </w:r>
    </w:p>
    <w:p>
      <w:pPr>
        <w:pStyle w:val="Heading2"/>
        <w:spacing w:after="120" w:before="320"/>
      </w:pPr>
      <w:r>
        <w:rPr>
          <w:rFonts w:ascii="Arial" w:cs="Arial" w:eastAsia="Arial" w:hAnsi="Arial"/>
          <w:b/>
          <w:bCs/>
          <w:color w:val="FF4D00"/>
          <w:sz w:val="28"/>
          <w:szCs w:val="28"/>
        </w:rPr>
        <w:t xml:space="preserve">3.1 Brand Palette</w:t>
      </w:r>
    </w:p>
    <w:p>
      <w:pPr>
        <w:spacing w:after="80" w:before="80"/>
      </w:pPr>
      <w:r>
        <w:rPr>
          <w:rFonts w:ascii="Arial" w:cs="Arial" w:eastAsia="Arial" w:hAnsi="Arial"/>
          <w:b w:val="false"/>
          <w:bCs w:val="false"/>
          <w:color w:val="333333"/>
          <w:sz w:val="22"/>
          <w:szCs w:val="22"/>
        </w:rPr>
        <w:t xml:space="preserve">The Voltage palette is built on contrast and intentionality. Void is the foundation — the dark space where brands exist before they have an aura. Signal Orange is the energy — the heat of attention, urgency, and life. Electric Indigo is the depth — the intelligence and trust layer beneath the energy. Ghost White is the surface — clean, warm, readable.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400"/>
        <w:gridCol w:w="3200"/>
      </w:tblGrid>
      <w:tr>
        <w:tc>
          <w:tcPr>
            <w:tcW w:type="dxa" w:w="156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Color</w:t>
            </w:r>
          </w:p>
        </w:tc>
        <w:tc>
          <w:tcPr>
            <w:tcW w:type="dxa" w:w="22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Name</w:t>
            </w:r>
          </w:p>
        </w:tc>
        <w:tc>
          <w:tcPr>
            <w:tcW w:type="dxa" w:w="24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Role</w:t>
            </w:r>
          </w:p>
        </w:tc>
        <w:tc>
          <w:tcPr>
            <w:tcW w:type="dxa" w:w="32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Usage</w:t>
            </w:r>
          </w:p>
        </w:tc>
      </w:tr>
      <w:tr>
        <w:tc>
          <w:tcPr>
            <w:tcW w:type="dxa" w:w="1560"/>
            <w:tcBorders>
              <w:top w:val="single" w:color="E0DDD8" w:sz="1"/>
              <w:left w:val="single" w:color="E0DDD8" w:sz="1"/>
              <w:bottom w:val="single" w:color="E0DDD8" w:sz="1"/>
              <w:right w:val="single" w:color="E0DDD8" w:sz="1"/>
            </w:tcBorders>
            <w:shd w:fill="FF4D00" w:val="clear"/>
            <w:tcMar>
              <w:top w:type="dxa" w:w="100"/>
              <w:left w:type="dxa" w:w="140"/>
              <w:bottom w:type="dxa" w:w="100"/>
              <w:right w:type="dxa" w:w="140"/>
            </w:tcMar>
          </w:tcPr>
          <w:p>
            <w:r>
              <w:rPr>
                <w:rFonts w:ascii="Courier New" w:cs="Courier New" w:eastAsia="Courier New" w:hAnsi="Courier New"/>
                <w:color w:val="0D0D12"/>
                <w:sz w:val="18"/>
                <w:szCs w:val="18"/>
              </w:rPr>
              <w:t xml:space="preserve">#FF4D00</w:t>
            </w:r>
          </w:p>
        </w:tc>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Signal Orange</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Primary / action / brand</w:t>
            </w:r>
          </w:p>
        </w:tc>
        <w:tc>
          <w:tcPr>
            <w:tcW w:type="dxa" w:w="3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CTAs, logo, hover states, key data points, price callouts</w:t>
            </w:r>
          </w:p>
        </w:tc>
      </w:tr>
      <w:tr>
        <w:tc>
          <w:tcPr>
            <w:tcW w:type="dxa" w:w="1560"/>
            <w:tcBorders>
              <w:top w:val="single" w:color="E0DDD8" w:sz="1"/>
              <w:left w:val="single" w:color="E0DDD8" w:sz="1"/>
              <w:bottom w:val="single" w:color="E0DDD8" w:sz="1"/>
              <w:right w:val="single" w:color="E0DDD8" w:sz="1"/>
            </w:tcBorders>
            <w:shd w:fill="4F35F5" w:val="clear"/>
            <w:tcMar>
              <w:top w:type="dxa" w:w="100"/>
              <w:left w:type="dxa" w:w="140"/>
              <w:bottom w:type="dxa" w:w="100"/>
              <w:right w:type="dxa" w:w="140"/>
            </w:tcMar>
          </w:tcPr>
          <w:p>
            <w:r>
              <w:rPr>
                <w:rFonts w:ascii="Courier New" w:cs="Courier New" w:eastAsia="Courier New" w:hAnsi="Courier New"/>
                <w:color w:val="FFFFFF"/>
                <w:sz w:val="18"/>
                <w:szCs w:val="18"/>
              </w:rPr>
              <w:t xml:space="preserve">#4F35F5</w:t>
            </w:r>
          </w:p>
        </w:tc>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Electric Indigo</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Secondary / depth / intelligence</w:t>
            </w:r>
          </w:p>
        </w:tc>
        <w:tc>
          <w:tcPr>
            <w:tcW w:type="dxa" w:w="3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Secondary buttons, data viz, feature highlights, links</w:t>
            </w:r>
          </w:p>
        </w:tc>
      </w:tr>
      <w:tr>
        <w:tc>
          <w:tcPr>
            <w:tcW w:type="dxa" w:w="1560"/>
            <w:tcBorders>
              <w:top w:val="single" w:color="E0DDD8" w:sz="1"/>
              <w:left w:val="single" w:color="E0DDD8" w:sz="1"/>
              <w:bottom w:val="single" w:color="E0DDD8" w:sz="1"/>
              <w:right w:val="single" w:color="E0DDD8" w:sz="1"/>
            </w:tcBorders>
            <w:shd w:fill="0D0D12" w:val="clear"/>
            <w:tcMar>
              <w:top w:type="dxa" w:w="100"/>
              <w:left w:type="dxa" w:w="140"/>
              <w:bottom w:type="dxa" w:w="100"/>
              <w:right w:type="dxa" w:w="140"/>
            </w:tcMar>
          </w:tcPr>
          <w:p>
            <w:r>
              <w:rPr>
                <w:rFonts w:ascii="Courier New" w:cs="Courier New" w:eastAsia="Courier New" w:hAnsi="Courier New"/>
                <w:color w:val="FFFFFF"/>
                <w:sz w:val="18"/>
                <w:szCs w:val="18"/>
              </w:rPr>
              <w:t xml:space="preserve">#0D0D12</w:t>
            </w:r>
          </w:p>
        </w:tc>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Void</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Background / canvas</w:t>
            </w:r>
          </w:p>
        </w:tc>
        <w:tc>
          <w:tcPr>
            <w:tcW w:type="dxa" w:w="3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App backgrounds, hero sections, nav bars, cards on dark surfaces</w:t>
            </w:r>
          </w:p>
        </w:tc>
      </w:tr>
      <w:tr>
        <w:tc>
          <w:tcPr>
            <w:tcW w:type="dxa" w:w="1560"/>
            <w:tcBorders>
              <w:top w:val="single" w:color="E0DDD8" w:sz="1"/>
              <w:left w:val="single" w:color="E0DDD8" w:sz="1"/>
              <w:bottom w:val="single" w:color="E0DDD8" w:sz="1"/>
              <w:right w:val="single" w:color="E0DDD8" w:sz="1"/>
            </w:tcBorders>
            <w:shd w:fill="F5F0EB" w:val="clear"/>
            <w:tcMar>
              <w:top w:type="dxa" w:w="100"/>
              <w:left w:type="dxa" w:w="140"/>
              <w:bottom w:type="dxa" w:w="100"/>
              <w:right w:type="dxa" w:w="140"/>
            </w:tcMar>
          </w:tcPr>
          <w:p>
            <w:r>
              <w:rPr>
                <w:rFonts w:ascii="Courier New" w:cs="Courier New" w:eastAsia="Courier New" w:hAnsi="Courier New"/>
                <w:color w:val="0D0D12"/>
                <w:sz w:val="18"/>
                <w:szCs w:val="18"/>
              </w:rPr>
              <w:t xml:space="preserve">#F5F0EB</w:t>
            </w:r>
          </w:p>
        </w:tc>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Ghost White</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Text / light surfaces</w:t>
            </w:r>
          </w:p>
        </w:tc>
        <w:tc>
          <w:tcPr>
            <w:tcW w:type="dxa" w:w="3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Body text on dark, light mode backgrounds, card surfaces</w:t>
            </w:r>
          </w:p>
        </w:tc>
      </w:tr>
      <w:tr>
        <w:tc>
          <w:tcPr>
            <w:tcW w:type="dxa" w:w="1560"/>
            <w:tcBorders>
              <w:top w:val="single" w:color="E0DDD8" w:sz="1"/>
              <w:left w:val="single" w:color="E0DDD8" w:sz="1"/>
              <w:bottom w:val="single" w:color="E0DDD8" w:sz="1"/>
              <w:right w:val="single" w:color="E0DDD8" w:sz="1"/>
            </w:tcBorders>
            <w:shd w:fill="1A1A24" w:val="clear"/>
            <w:tcMar>
              <w:top w:type="dxa" w:w="100"/>
              <w:left w:type="dxa" w:w="140"/>
              <w:bottom w:type="dxa" w:w="100"/>
              <w:right w:type="dxa" w:w="140"/>
            </w:tcMar>
          </w:tcPr>
          <w:p>
            <w:r>
              <w:rPr>
                <w:rFonts w:ascii="Courier New" w:cs="Courier New" w:eastAsia="Courier New" w:hAnsi="Courier New"/>
                <w:color w:val="FFFFFF"/>
                <w:sz w:val="18"/>
                <w:szCs w:val="18"/>
              </w:rPr>
              <w:t xml:space="preserve">#1A1A24</w:t>
            </w:r>
          </w:p>
        </w:tc>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Surface 100</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Elevated surface — dark mode</w:t>
            </w:r>
          </w:p>
        </w:tc>
        <w:tc>
          <w:tcPr>
            <w:tcW w:type="dxa" w:w="3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Cards, panels, modals on dark backgrounds</w:t>
            </w:r>
          </w:p>
        </w:tc>
      </w:tr>
      <w:tr>
        <w:tc>
          <w:tcPr>
            <w:tcW w:type="dxa" w:w="1560"/>
            <w:tcBorders>
              <w:top w:val="single" w:color="E0DDD8" w:sz="1"/>
              <w:left w:val="single" w:color="E0DDD8" w:sz="1"/>
              <w:bottom w:val="single" w:color="E0DDD8" w:sz="1"/>
              <w:right w:val="single" w:color="E0DDD8" w:sz="1"/>
            </w:tcBorders>
            <w:shd w:fill="252535" w:val="clear"/>
            <w:tcMar>
              <w:top w:type="dxa" w:w="100"/>
              <w:left w:type="dxa" w:w="140"/>
              <w:bottom w:type="dxa" w:w="100"/>
              <w:right w:type="dxa" w:w="140"/>
            </w:tcMar>
          </w:tcPr>
          <w:p>
            <w:r>
              <w:rPr>
                <w:rFonts w:ascii="Courier New" w:cs="Courier New" w:eastAsia="Courier New" w:hAnsi="Courier New"/>
                <w:color w:val="FFFFFF"/>
                <w:sz w:val="18"/>
                <w:szCs w:val="18"/>
              </w:rPr>
              <w:t xml:space="preserve">#252535</w:t>
            </w:r>
          </w:p>
        </w:tc>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Surface 200</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Second-level surface</w:t>
            </w:r>
          </w:p>
        </w:tc>
        <w:tc>
          <w:tcPr>
            <w:tcW w:type="dxa" w:w="3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Nested panels, dropdowns, tooltip backgrounds</w:t>
            </w:r>
          </w:p>
        </w:tc>
      </w:tr>
      <w:tr>
        <w:tc>
          <w:tcPr>
            <w:tcW w:type="dxa" w:w="1560"/>
            <w:tcBorders>
              <w:top w:val="single" w:color="E0DDD8" w:sz="1"/>
              <w:left w:val="single" w:color="E0DDD8" w:sz="1"/>
              <w:bottom w:val="single" w:color="E0DDD8" w:sz="1"/>
              <w:right w:val="single" w:color="E0DDD8" w:sz="1"/>
            </w:tcBorders>
            <w:shd w:fill="888888" w:val="clear"/>
            <w:tcMar>
              <w:top w:type="dxa" w:w="100"/>
              <w:left w:type="dxa" w:w="140"/>
              <w:bottom w:type="dxa" w:w="100"/>
              <w:right w:type="dxa" w:w="140"/>
            </w:tcMar>
          </w:tcPr>
          <w:p>
            <w:r>
              <w:rPr>
                <w:rFonts w:ascii="Courier New" w:cs="Courier New" w:eastAsia="Courier New" w:hAnsi="Courier New"/>
                <w:color w:val="FFFFFF"/>
                <w:sz w:val="18"/>
                <w:szCs w:val="18"/>
              </w:rPr>
              <w:t xml:space="preserve">#888888</w:t>
            </w:r>
          </w:p>
        </w:tc>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Muted</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Secondary text</w:t>
            </w:r>
          </w:p>
        </w:tc>
        <w:tc>
          <w:tcPr>
            <w:tcW w:type="dxa" w:w="3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Labels, metadata, disabled states, placeholder text</w:t>
            </w:r>
          </w:p>
        </w:tc>
      </w:tr>
      <w:tr>
        <w:tc>
          <w:tcPr>
            <w:tcW w:type="dxa" w:w="1560"/>
            <w:tcBorders>
              <w:top w:val="single" w:color="E0DDD8" w:sz="1"/>
              <w:left w:val="single" w:color="E0DDD8" w:sz="1"/>
              <w:bottom w:val="single" w:color="E0DDD8" w:sz="1"/>
              <w:right w:val="single" w:color="E0DDD8" w:sz="1"/>
            </w:tcBorders>
            <w:shd w:fill="E0DDD8" w:val="clear"/>
            <w:tcMar>
              <w:top w:type="dxa" w:w="100"/>
              <w:left w:type="dxa" w:w="140"/>
              <w:bottom w:type="dxa" w:w="100"/>
              <w:right w:type="dxa" w:w="140"/>
            </w:tcMar>
          </w:tcPr>
          <w:p>
            <w:r>
              <w:rPr>
                <w:rFonts w:ascii="Courier New" w:cs="Courier New" w:eastAsia="Courier New" w:hAnsi="Courier New"/>
                <w:color w:val="0D0D12"/>
                <w:sz w:val="18"/>
                <w:szCs w:val="18"/>
              </w:rPr>
              <w:t xml:space="preserve">#E0DDD8</w:t>
            </w:r>
          </w:p>
        </w:tc>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Border</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Borders / dividers</w:t>
            </w:r>
          </w:p>
        </w:tc>
        <w:tc>
          <w:tcPr>
            <w:tcW w:type="dxa" w:w="3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Component borders, table lines, input outlines in light mode</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3.2 Semantic Color Tokens</w:t>
      </w:r>
    </w:p>
    <w:p>
      <w:pPr>
        <w:spacing w:after="80" w:before="80"/>
      </w:pPr>
      <w:r>
        <w:rPr>
          <w:rFonts w:ascii="Arial" w:cs="Arial" w:eastAsia="Arial" w:hAnsi="Arial"/>
          <w:b w:val="false"/>
          <w:bCs w:val="false"/>
          <w:color w:val="333333"/>
          <w:sz w:val="22"/>
          <w:szCs w:val="22"/>
        </w:rPr>
        <w:t xml:space="preserve">Semantic tokens map the brand palette to functional UI states. These are the tokens referenced in Tailwind config and CSS custom properties.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Token name</w:t>
            </w:r>
          </w:p>
        </w:tc>
        <w:tc>
          <w:tcPr>
            <w:tcW w:type="dxa" w:w="318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Value (Dark mode)</w:t>
            </w:r>
          </w:p>
        </w:tc>
        <w:tc>
          <w:tcPr>
            <w:tcW w:type="dxa" w:w="318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Value (Light mode)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--color-primary</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#FF4D00</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#FF4D00</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--color-primary-hover</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#E64500</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#E64500</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--color-secondary</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#4F35F5</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#4F35F5</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--color-secondary-hover</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#3D25E0</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#3D25E0</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--color-bg-base</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#0D0D12</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#F5F0EB</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--color-bg-surface</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#1A1A24</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#FFFFFF</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--color-bg-elevated</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#252535</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#F2F2F2</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--color-text-primary</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#F5F0EB</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#0D0D12</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--color-text-secondary</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#888888</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#666666</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--color-border</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#252535</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#E0DDD8</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--color-success</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#22C55E</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#16A34A</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--color-warning</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#F59E0B</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#D97706</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--color-danger</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#EF4444</w:t>
            </w:r>
          </w:p>
        </w:tc>
        <w:tc>
          <w:tcPr>
            <w:tcW w:type="dxa" w:w="318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#DC2626</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3.3 Color Usage Rules</w:t>
      </w:r>
    </w:p>
    <w:p>
      <w:pPr>
        <w:pStyle w:val="ListParagraph"/>
        <w:numPr>
          <w:ilvl w:val="0"/>
          <w:numId w:val="2"/>
        </w:numPr>
        <w:spacing w:after="60" w:before="60"/>
      </w:pPr>
      <w:r>
        <w:rPr>
          <w:rFonts w:ascii="Arial" w:cs="Arial" w:eastAsia="Arial" w:hAnsi="Arial"/>
          <w:color w:val="333333"/>
          <w:sz w:val="22"/>
          <w:szCs w:val="22"/>
        </w:rPr>
        <w:t xml:space="preserve">Signal Orange is used for ONE primary action per screen — never two orange CTAs competing</w:t>
      </w:r>
    </w:p>
    <w:p>
      <w:pPr>
        <w:pStyle w:val="ListParagraph"/>
        <w:numPr>
          <w:ilvl w:val="0"/>
          <w:numId w:val="2"/>
        </w:numPr>
        <w:spacing w:after="60" w:before="60"/>
      </w:pPr>
      <w:r>
        <w:rPr>
          <w:rFonts w:ascii="Arial" w:cs="Arial" w:eastAsia="Arial" w:hAnsi="Arial"/>
          <w:color w:val="333333"/>
          <w:sz w:val="22"/>
          <w:szCs w:val="22"/>
        </w:rPr>
        <w:t xml:space="preserve">Electric Indigo is the secondary action color — used for links, secondary buttons, and data</w:t>
      </w:r>
    </w:p>
    <w:p>
      <w:pPr>
        <w:pStyle w:val="ListParagraph"/>
        <w:numPr>
          <w:ilvl w:val="0"/>
          <w:numId w:val="2"/>
        </w:numPr>
        <w:spacing w:after="60" w:before="60"/>
      </w:pPr>
      <w:r>
        <w:rPr>
          <w:rFonts w:ascii="Arial" w:cs="Arial" w:eastAsia="Arial" w:hAnsi="Arial"/>
          <w:color w:val="333333"/>
          <w:sz w:val="22"/>
          <w:szCs w:val="22"/>
        </w:rPr>
        <w:t xml:space="preserve">Void is the default background — the platform lives in dark mode by default</w:t>
      </w:r>
    </w:p>
    <w:p>
      <w:pPr>
        <w:pStyle w:val="ListParagraph"/>
        <w:numPr>
          <w:ilvl w:val="0"/>
          <w:numId w:val="2"/>
        </w:numPr>
        <w:spacing w:after="60" w:before="60"/>
      </w:pPr>
      <w:r>
        <w:rPr>
          <w:rFonts w:ascii="Arial" w:cs="Arial" w:eastAsia="Arial" w:hAnsi="Arial"/>
          <w:color w:val="333333"/>
          <w:sz w:val="22"/>
          <w:szCs w:val="22"/>
        </w:rPr>
        <w:t xml:space="preserve">Ghost White body text on Void backgrounds must maintain a minimum contrast ratio of 7:1 (AAA)</w:t>
      </w:r>
    </w:p>
    <w:p>
      <w:pPr>
        <w:pStyle w:val="ListParagraph"/>
        <w:numPr>
          <w:ilvl w:val="0"/>
          <w:numId w:val="2"/>
        </w:numPr>
        <w:spacing w:after="60" w:before="60"/>
      </w:pPr>
      <w:r>
        <w:rPr>
          <w:rFonts w:ascii="Arial" w:cs="Arial" w:eastAsia="Arial" w:hAnsi="Arial"/>
          <w:color w:val="333333"/>
          <w:sz w:val="22"/>
          <w:szCs w:val="22"/>
        </w:rPr>
        <w:t xml:space="preserve">Never use Signal Orange as a large background fill — it is always an accent, never a canvas</w:t>
      </w:r>
    </w:p>
    <w:p>
      <w:pPr>
        <w:pStyle w:val="ListParagraph"/>
        <w:numPr>
          <w:ilvl w:val="0"/>
          <w:numId w:val="2"/>
        </w:numPr>
        <w:spacing w:after="60" w:before="60"/>
      </w:pPr>
      <w:r>
        <w:rPr>
          <w:rFonts w:ascii="Arial" w:cs="Arial" w:eastAsia="Arial" w:hAnsi="Arial"/>
          <w:color w:val="333333"/>
          <w:sz w:val="22"/>
          <w:szCs w:val="22"/>
        </w:rPr>
        <w:t xml:space="preserve">Gradients between Signal Orange and Electric Indigo are permitted only in data visualizations</w:t>
      </w:r>
    </w:p>
    <w:p>
      <w:r>
        <w:br w:type="page"/>
      </w:r>
    </w:p>
    <w:p>
      <w:pPr>
        <w:pStyle w:val="Heading1"/>
        <w:spacing w:after="160" w:before="400"/>
      </w:pPr>
      <w:r>
        <w:rPr>
          <w:rFonts w:ascii="Arial" w:cs="Arial" w:eastAsia="Arial" w:hAnsi="Arial"/>
          <w:b/>
          <w:bCs/>
          <w:color w:val="0D0D12"/>
          <w:sz w:val="36"/>
          <w:szCs w:val="36"/>
        </w:rPr>
        <w:t xml:space="preserve">4. Typography System</w:t>
      </w:r>
    </w:p>
    <w:p>
      <w:pPr>
        <w:pStyle w:val="Heading2"/>
        <w:spacing w:after="120" w:before="320"/>
      </w:pPr>
      <w:r>
        <w:rPr>
          <w:rFonts w:ascii="Arial" w:cs="Arial" w:eastAsia="Arial" w:hAnsi="Arial"/>
          <w:b/>
          <w:bCs/>
          <w:color w:val="FF4D00"/>
          <w:sz w:val="28"/>
          <w:szCs w:val="28"/>
        </w:rPr>
        <w:t xml:space="preserve">4.1 Type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Role</w:t>
            </w:r>
          </w:p>
        </w:tc>
        <w:tc>
          <w:tcPr>
            <w:tcW w:type="dxa" w:w="24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Typeface</w:t>
            </w:r>
          </w:p>
        </w:tc>
        <w:tc>
          <w:tcPr>
            <w:tcW w:type="dxa" w:w="496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Use</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Display / Hero</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Syne (Google Fonts)</w:t>
            </w:r>
          </w:p>
        </w:tc>
        <w:tc>
          <w:tcPr>
            <w:tcW w:type="dxa" w:w="49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Hero headings, section titles, marketing splash — geometric, distinctive, GenZ-resonant</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UI / Interface</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Space Grotesk (Google Fonts)</w:t>
            </w:r>
          </w:p>
        </w:tc>
        <w:tc>
          <w:tcPr>
            <w:tcW w:type="dxa" w:w="49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Navigation, labels, buttons, form elements — clean, technical, screen-optimized</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Body / Reading</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Inter (Google Fonts)</w:t>
            </w:r>
          </w:p>
        </w:tc>
        <w:tc>
          <w:tcPr>
            <w:tcW w:type="dxa" w:w="49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Long-form content, paragraphs, descriptions — maximum readability at small sizes</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Code / Data</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JetBrains Mono (Google Fonts)</w:t>
            </w:r>
          </w:p>
        </w:tc>
        <w:tc>
          <w:tcPr>
            <w:tcW w:type="dxa" w:w="49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API keys, code snippets, analytics numbers, token data — monospaced clarity</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4.2 Type Scale</w:t>
      </w:r>
    </w:p>
    <w:p>
      <w:pPr>
        <w:pBdr>
          <w:left w:val="single" w:color="FF4D00" w:sz="12" w:space="8"/>
        </w:pBdr>
        <w:spacing w:after="80" w:before="80"/>
        <w:ind w:left="360"/>
      </w:pPr>
      <w:r>
        <w:rPr>
          <w:rFonts w:ascii="Arial" w:cs="Arial" w:eastAsia="Arial" w:hAnsi="Arial"/>
          <w:i/>
          <w:iCs/>
          <w:color w:val="666666"/>
          <w:sz w:val="20"/>
          <w:szCs w:val="20"/>
        </w:rPr>
        <w:t xml:space="preserve">All sizes are in rem. Base: 16px. Scale ratio: 1.25 (Major Third).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Token</w:t>
            </w:r>
          </w:p>
        </w:tc>
        <w:tc>
          <w:tcPr>
            <w:tcW w:type="dxa" w:w="28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Size / Weight</w:t>
            </w:r>
          </w:p>
        </w:tc>
        <w:tc>
          <w:tcPr>
            <w:tcW w:type="dxa" w:w="456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Usage</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display-2xl</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4rem / 500 Syne</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Hero headlines, landing page H1</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display-xl</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3rem / 500 Syne</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Section heroes, feature page H1</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display-lg</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2.25rem / 500 Syne</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Page titles, dashboard headers</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heading-xl</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1.875rem / 500 Space Grotesk</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Card section headings, modal titles</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heading-lg</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1.5rem / 500 Space Grotesk</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Sub-section headings, panel titles</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heading-md</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1.25rem / 500 Space Grotesk</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Component headings, table headers</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body-lg</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1.125rem / 400 Inter</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Hero body copy, feature descriptions</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body-md</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1rem / 400 Inter</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Default body text, form labels</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body-sm</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0.875rem / 400 Inter</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Secondary text, captions, metadata</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label</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0.75rem / 500 Space Grotesk, uppercase, 0.06em tracking</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Status badges, section labels, nav items</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code</w:t>
            </w:r>
          </w:p>
        </w:tc>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0.875rem / 400 JetBrains Mono</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Code, API keys, data values</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4.3 Typography Rules</w:t>
      </w:r>
    </w:p>
    <w:p>
      <w:pPr>
        <w:pStyle w:val="ListParagraph"/>
        <w:numPr>
          <w:ilvl w:val="0"/>
          <w:numId w:val="2"/>
        </w:numPr>
        <w:spacing w:after="60" w:before="60"/>
      </w:pPr>
      <w:r>
        <w:rPr>
          <w:rFonts w:ascii="Arial" w:cs="Arial" w:eastAsia="Arial" w:hAnsi="Arial"/>
          <w:color w:val="333333"/>
          <w:sz w:val="22"/>
          <w:szCs w:val="22"/>
        </w:rPr>
        <w:t xml:space="preserve">Display and heading sizes (Syne, Space Grotesk) use font-weight 500 only — never 700 or above</w:t>
      </w:r>
    </w:p>
    <w:p>
      <w:pPr>
        <w:pStyle w:val="ListParagraph"/>
        <w:numPr>
          <w:ilvl w:val="0"/>
          <w:numId w:val="2"/>
        </w:numPr>
        <w:spacing w:after="60" w:before="60"/>
      </w:pPr>
      <w:r>
        <w:rPr>
          <w:rFonts w:ascii="Arial" w:cs="Arial" w:eastAsia="Arial" w:hAnsi="Arial"/>
          <w:color w:val="333333"/>
          <w:sz w:val="22"/>
          <w:szCs w:val="22"/>
        </w:rPr>
        <w:t xml:space="preserve">Body text (Inter) uses font-weight 400 — bold (500) is permitted only for inline emphasis within a sentence</w:t>
      </w:r>
    </w:p>
    <w:p>
      <w:pPr>
        <w:pStyle w:val="ListParagraph"/>
        <w:numPr>
          <w:ilvl w:val="0"/>
          <w:numId w:val="2"/>
        </w:numPr>
        <w:spacing w:after="60" w:before="60"/>
      </w:pPr>
      <w:r>
        <w:rPr>
          <w:rFonts w:ascii="Arial" w:cs="Arial" w:eastAsia="Arial" w:hAnsi="Arial"/>
          <w:color w:val="333333"/>
          <w:sz w:val="22"/>
          <w:szCs w:val="22"/>
        </w:rPr>
        <w:t xml:space="preserve">Line height: display = 1.1, headings = 1.2, body = 1.7 — never compress body line-height below 1.6</w:t>
      </w:r>
    </w:p>
    <w:p>
      <w:pPr>
        <w:pStyle w:val="ListParagraph"/>
        <w:numPr>
          <w:ilvl w:val="0"/>
          <w:numId w:val="2"/>
        </w:numPr>
        <w:spacing w:after="60" w:before="60"/>
      </w:pPr>
      <w:r>
        <w:rPr>
          <w:rFonts w:ascii="Arial" w:cs="Arial" w:eastAsia="Arial" w:hAnsi="Arial"/>
          <w:color w:val="333333"/>
          <w:sz w:val="22"/>
          <w:szCs w:val="22"/>
        </w:rPr>
        <w:t xml:space="preserve">Letter-spacing: display = -0.02em (tight), labels = +0.06em (wide), body = 0 (default)</w:t>
      </w:r>
    </w:p>
    <w:p>
      <w:pPr>
        <w:pStyle w:val="ListParagraph"/>
        <w:numPr>
          <w:ilvl w:val="0"/>
          <w:numId w:val="2"/>
        </w:numPr>
        <w:spacing w:after="60" w:before="60"/>
      </w:pPr>
      <w:r>
        <w:rPr>
          <w:rFonts w:ascii="Arial" w:cs="Arial" w:eastAsia="Arial" w:hAnsi="Arial"/>
          <w:color w:val="333333"/>
          <w:sz w:val="22"/>
          <w:szCs w:val="22"/>
        </w:rPr>
        <w:t xml:space="preserve">Never use more than three type sizes on a single screen — hierarchy through scale, not variety</w:t>
      </w:r>
    </w:p>
    <w:p>
      <w:pPr>
        <w:pStyle w:val="ListParagraph"/>
        <w:numPr>
          <w:ilvl w:val="0"/>
          <w:numId w:val="2"/>
        </w:numPr>
        <w:spacing w:after="60" w:before="60"/>
      </w:pPr>
      <w:r>
        <w:rPr>
          <w:rFonts w:ascii="Arial" w:cs="Arial" w:eastAsia="Arial" w:hAnsi="Arial"/>
          <w:color w:val="333333"/>
          <w:sz w:val="22"/>
          <w:szCs w:val="22"/>
        </w:rPr>
        <w:t xml:space="preserve">Sentence case everywhere — never ALL CAPS in UI (only the label token uses uppercase, at 12px)</w:t>
      </w:r>
    </w:p>
    <w:p>
      <w:r>
        <w:br w:type="page"/>
      </w:r>
    </w:p>
    <w:p>
      <w:pPr>
        <w:pStyle w:val="Heading1"/>
        <w:spacing w:after="160" w:before="400"/>
      </w:pPr>
      <w:r>
        <w:rPr>
          <w:rFonts w:ascii="Arial" w:cs="Arial" w:eastAsia="Arial" w:hAnsi="Arial"/>
          <w:b/>
          <w:bCs/>
          <w:color w:val="0D0D12"/>
          <w:sz w:val="36"/>
          <w:szCs w:val="36"/>
        </w:rPr>
        <w:t xml:space="preserve">5. Spacing &amp; Layout System</w:t>
      </w:r>
    </w:p>
    <w:p>
      <w:pPr>
        <w:pStyle w:val="Heading2"/>
        <w:spacing w:after="120" w:before="320"/>
      </w:pPr>
      <w:r>
        <w:rPr>
          <w:rFonts w:ascii="Arial" w:cs="Arial" w:eastAsia="Arial" w:hAnsi="Arial"/>
          <w:b/>
          <w:bCs/>
          <w:color w:val="FF4D00"/>
          <w:sz w:val="28"/>
          <w:szCs w:val="28"/>
        </w:rPr>
        <w:t xml:space="preserve">5.1 Spacing Scale</w:t>
      </w:r>
    </w:p>
    <w:p>
      <w:pPr>
        <w:spacing w:after="80" w:before="80"/>
      </w:pPr>
      <w:r>
        <w:rPr>
          <w:rFonts w:ascii="Arial" w:cs="Arial" w:eastAsia="Arial" w:hAnsi="Arial"/>
          <w:b w:val="false"/>
          <w:bCs w:val="false"/>
          <w:color w:val="333333"/>
          <w:sz w:val="22"/>
          <w:szCs w:val="22"/>
        </w:rPr>
        <w:t xml:space="preserve">Aura uses a base-4 spacing scale. All spacing values are multiples of 4px. This ensures mathematical harmony between all elements without arbitrary intermediate values.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Token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Value / Usage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space-1</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4px — icon gaps, tight inline spacing</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space-2</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8px — compact item spacing, tag gap</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space-3</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12px — default inline gap, icon-to-text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space-4</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16px — base unit — default component padding</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space-5</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20px — comfortable item spacing</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space-6</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24px — section content padding</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space-8</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32px — between related components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space-10</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40px — between sections within a page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space-12</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48px — major section breaks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space-16</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64px — hero padding, large section separation</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space-20</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80px — page-level vertical rhythm</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space-24</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96px — hero section padding</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5.2 Grid System</w:t>
      </w:r>
    </w:p>
    <w:p>
      <w:pPr>
        <w:spacing w:after="80" w:before="80"/>
      </w:pPr>
      <w:r>
        <w:rPr>
          <w:rFonts w:ascii="Arial" w:cs="Arial" w:eastAsia="Arial" w:hAnsi="Arial"/>
          <w:b w:val="false"/>
          <w:bCs w:val="false"/>
          <w:color w:val="333333"/>
          <w:sz w:val="22"/>
          <w:szCs w:val="22"/>
        </w:rPr>
        <w:t xml:space="preserve">Aura uses a 12-column grid at all breakpoints. Column gutters and margins scale with breakpoint.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Breakpoint</w:t>
            </w:r>
          </w:p>
        </w:tc>
        <w:tc>
          <w:tcPr>
            <w:tcW w:type="dxa" w:w="38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Columns / Gutter / Margin</w:t>
            </w:r>
          </w:p>
        </w:tc>
        <w:tc>
          <w:tcPr>
            <w:tcW w:type="dxa" w:w="336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Max content width</w:t>
            </w:r>
          </w:p>
        </w:tc>
      </w:tr>
      <w:tr>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sm — 640px+</w:t>
            </w:r>
          </w:p>
        </w:tc>
        <w:tc>
          <w:tcPr>
            <w:tcW w:type="dxa" w:w="3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 columns / 16px gutter / 16px margin</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608px</w:t>
            </w:r>
          </w:p>
        </w:tc>
      </w:tr>
      <w:tr>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md — 768px+</w:t>
            </w:r>
          </w:p>
        </w:tc>
        <w:tc>
          <w:tcPr>
            <w:tcW w:type="dxa" w:w="3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8 columns / 24px gutter / 24px margin</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720px</w:t>
            </w:r>
          </w:p>
        </w:tc>
      </w:tr>
      <w:tr>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lg — 1024px+</w:t>
            </w:r>
          </w:p>
        </w:tc>
        <w:tc>
          <w:tcPr>
            <w:tcW w:type="dxa" w:w="3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12 columns / 24px gutter / 32px margin</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960px</w:t>
            </w:r>
          </w:p>
        </w:tc>
      </w:tr>
      <w:tr>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xl — 1280px+</w:t>
            </w:r>
          </w:p>
        </w:tc>
        <w:tc>
          <w:tcPr>
            <w:tcW w:type="dxa" w:w="3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12 columns / 32px gutter / 48px margin</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1184px</w:t>
            </w:r>
          </w:p>
        </w:tc>
      </w:tr>
      <w:tr>
        <w:tc>
          <w:tcPr>
            <w:tcW w:type="dxa" w:w="22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2xl — 1536px+</w:t>
            </w:r>
          </w:p>
        </w:tc>
        <w:tc>
          <w:tcPr>
            <w:tcW w:type="dxa" w:w="3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12 columns / 32px gutter / auto margin</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1280px (capped)</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5.3 Elevation System (z-index &amp; 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Layer</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z-index / Effect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base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z-0 — page background, body content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raised</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z-10 — cards, panels — no shadow (border only, dark mode)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dropdown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z-20 — dropdowns, popovers, select menus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modal</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z-40 — modal overlays — backdrop-blur on overlay</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toast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z-50 — notification toasts — always above modal</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tooltip</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z-60 — tooltips — highest interactive layer</w:t>
            </w:r>
          </w:p>
        </w:tc>
      </w:tr>
    </w:tbl>
    <w:p>
      <w:pPr>
        <w:pBdr>
          <w:left w:val="single" w:color="FF4D00" w:sz="12" w:space="8"/>
        </w:pBdr>
        <w:spacing w:after="80" w:before="80"/>
        <w:ind w:left="360"/>
      </w:pPr>
      <w:r>
        <w:rPr>
          <w:rFonts w:ascii="Arial" w:cs="Arial" w:eastAsia="Arial" w:hAnsi="Arial"/>
          <w:i/>
          <w:iCs/>
          <w:color w:val="666666"/>
          <w:sz w:val="20"/>
          <w:szCs w:val="20"/>
        </w:rPr>
        <w:t xml:space="preserve">Aura is dark-mode first. In dark mode, elevation is expressed through lighter surface colors (Surface 100, Surface 200) not through box-shadows. Shadows are only used in light mode.</w:t>
      </w:r>
    </w:p>
    <w:p>
      <w:r>
        <w:br w:type="page"/>
      </w:r>
    </w:p>
    <w:p>
      <w:pPr>
        <w:pStyle w:val="Heading1"/>
        <w:spacing w:after="160" w:before="400"/>
      </w:pPr>
      <w:r>
        <w:rPr>
          <w:rFonts w:ascii="Arial" w:cs="Arial" w:eastAsia="Arial" w:hAnsi="Arial"/>
          <w:b/>
          <w:bCs/>
          <w:color w:val="0D0D12"/>
          <w:sz w:val="36"/>
          <w:szCs w:val="36"/>
        </w:rPr>
        <w:t xml:space="preserve">6. Component Design System</w:t>
      </w:r>
    </w:p>
    <w:p>
      <w:pPr>
        <w:pStyle w:val="Heading2"/>
        <w:spacing w:after="120" w:before="320"/>
      </w:pPr>
      <w:r>
        <w:rPr>
          <w:rFonts w:ascii="Arial" w:cs="Arial" w:eastAsia="Arial" w:hAnsi="Arial"/>
          <w:b/>
          <w:bCs/>
          <w:color w:val="FF4D00"/>
          <w:sz w:val="28"/>
          <w:szCs w:val="28"/>
        </w:rPr>
        <w:t xml:space="preserve">6.1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Variant</w:t>
            </w:r>
          </w:p>
        </w:tc>
        <w:tc>
          <w:tcPr>
            <w:tcW w:type="dxa" w:w="4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Visual spec</w:t>
            </w:r>
          </w:p>
        </w:tc>
        <w:tc>
          <w:tcPr>
            <w:tcW w:type="dxa" w:w="336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When to use</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Primary</w:t>
            </w:r>
          </w:p>
        </w:tc>
        <w:tc>
          <w:tcPr>
            <w:tcW w:type="dxa" w:w="4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bg: #FF4D00 / text: #0D0D12 / hover: #E64500 / border-radius: 6px / height: 40px / padding: 0 20px</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One per screen — the single most important action</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Secondary</w:t>
            </w:r>
          </w:p>
        </w:tc>
        <w:tc>
          <w:tcPr>
            <w:tcW w:type="dxa" w:w="4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bg: transparent / border: 1.5px #4F35F5 / text: #4F35F5 / hover: bg #4F35F5 text white</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Supporting actions alongside a primary CTA</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Ghost</w:t>
            </w:r>
          </w:p>
        </w:tc>
        <w:tc>
          <w:tcPr>
            <w:tcW w:type="dxa" w:w="4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bg: transparent / border: 1.5px var(--color-border) / text: var(--color-text-secondary)</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Tertiary actions, cancel, dismiss</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Danger</w:t>
            </w:r>
          </w:p>
        </w:tc>
        <w:tc>
          <w:tcPr>
            <w:tcW w:type="dxa" w:w="4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bg: transparent / border: 1.5px #EF4444 / text: #EF4444 / hover: bg #EF4444 text white</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Destructive actions — delete, revoke, disconnect</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Icon</w:t>
            </w:r>
          </w:p>
        </w:tc>
        <w:tc>
          <w:tcPr>
            <w:tcW w:type="dxa" w:w="4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Square, 36px or 40px / border: var(--color-border) / icon only</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Compact action contexts — toolbars, table rows</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Loading</w:t>
            </w:r>
          </w:p>
        </w:tc>
        <w:tc>
          <w:tcPr>
            <w:tcW w:type="dxa" w:w="4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Primary button with spinner replacing label text — width locked</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async actions — prevents double-submit</w:t>
            </w:r>
          </w:p>
        </w:tc>
      </w:tr>
    </w:tbl>
    <w:p>
      <w:pPr>
        <w:spacing w:after="0" w:before="80"/>
      </w:pPr>
      <w:r>
        <w:t xml:space="preserve"/>
      </w:r>
    </w:p>
    <w:p>
      <w:pPr>
        <w:pBdr>
          <w:left w:val="single" w:color="FF4D00" w:sz="12" w:space="8"/>
        </w:pBdr>
        <w:spacing w:after="80" w:before="80"/>
        <w:ind w:left="360"/>
      </w:pPr>
      <w:r>
        <w:rPr>
          <w:rFonts w:ascii="Arial" w:cs="Arial" w:eastAsia="Arial" w:hAnsi="Arial"/>
          <w:i/>
          <w:iCs/>
          <w:color w:val="666666"/>
          <w:sz w:val="20"/>
          <w:szCs w:val="20"/>
        </w:rPr>
        <w:t xml:space="preserve">Button rules: font is Space Grotesk, 14px, weight 500. Height is fixed at 40px (default) or 32px (compact). Never change border-radius — all buttons use 6px. Active state: scale(0.97). Disabled state: 40% opacity, pointer-events: none.</w:t>
      </w:r>
    </w:p>
    <w:p>
      <w:pPr>
        <w:spacing w:after="0" w:before="120"/>
      </w:pPr>
      <w:r>
        <w:t xml:space="preserve"/>
      </w:r>
    </w:p>
    <w:p>
      <w:pPr>
        <w:pStyle w:val="Heading2"/>
        <w:spacing w:after="120" w:before="320"/>
      </w:pPr>
      <w:r>
        <w:rPr>
          <w:rFonts w:ascii="Arial" w:cs="Arial" w:eastAsia="Arial" w:hAnsi="Arial"/>
          <w:b/>
          <w:bCs/>
          <w:color w:val="FF4D00"/>
          <w:sz w:val="28"/>
          <w:szCs w:val="28"/>
        </w:rPr>
        <w:t xml:space="preserve">6.2 Form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Component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Specification</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Text input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Height: 40px / bg: Surface 100 / border: 1.5px var(--color-border) / focus: 1.5px Signal Orange / border-radius: 6px / font: Inter 14px / padding: 0 12px</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Select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Same as text input + chevron icon (16px, color-text-secondary) / dropdown uses Surface 200 bg</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Textarea</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Min-height: 100px / same border rules / resize: vertical only / line-height: 1.7</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Checkbox</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16px square / unchecked: border 1.5px var(--color-border) / checked: bg Signal Orange, white checkmark SVG / border-radius: 3px</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Toggle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Width: 40px, height: 22px / off: Surface 200 / on: Signal Orange / knob: white circle / transition: 150ms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Label</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Space Grotesk 12px uppercase, 0.06em tracking, color-text-secondary / margin-bottom: 6px</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Error state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Border: 1.5px #EF4444 / error message below: Inter 12px, color #EF4444 / error icon (16px) inline in field</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Helper text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Inter 12px, color-text-secondary, margin-top: 4px / replaces placeholder as instructions</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6.3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Card type</w:t>
            </w:r>
          </w:p>
        </w:tc>
        <w:tc>
          <w:tcPr>
            <w:tcW w:type="dxa" w:w="4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Visual spec</w:t>
            </w:r>
          </w:p>
        </w:tc>
        <w:tc>
          <w:tcPr>
            <w:tcW w:type="dxa" w:w="336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Usage</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Base card</w:t>
            </w:r>
          </w:p>
        </w:tc>
        <w:tc>
          <w:tcPr>
            <w:tcW w:type="dxa" w:w="4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bg: Surface 100 / border: 1px var(--color-border) / border-radius: 12px / padding: 24px</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Default container for content sections, skill outputs</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Stat card</w:t>
            </w:r>
          </w:p>
        </w:tc>
        <w:tc>
          <w:tcPr>
            <w:tcW w:type="dxa" w:w="4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Same base + orange top border accent (3px) / metric number in display-lg Syne</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Dashboard metrics, quick stats, key numbers</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Skill card</w:t>
            </w:r>
          </w:p>
        </w:tc>
        <w:tc>
          <w:tcPr>
            <w:tcW w:type="dxa" w:w="4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Base card + skill icon (32px, Signal Orange) / title in heading-md / description in body-sm</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Skill library browser, skill picker UI</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Client card</w:t>
            </w:r>
          </w:p>
        </w:tc>
        <w:tc>
          <w:tcPr>
            <w:tcW w:type="dxa" w:w="4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Base card + client avatar/logo (40px) / status badge / last active timestamp</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Client switcher, agency client overview</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Alert card</w:t>
            </w:r>
          </w:p>
        </w:tc>
        <w:tc>
          <w:tcPr>
            <w:tcW w:type="dxa" w:w="4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Full-width / left border 3px semantic color / icon + title + description layout</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Success, warning, error, info messaging</w:t>
            </w:r>
          </w:p>
        </w:tc>
      </w:tr>
      <w:tr>
        <w:tc>
          <w:tcPr>
            <w:tcW w:type="dxa" w:w="2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Empty state</w:t>
            </w:r>
          </w:p>
        </w:tc>
        <w:tc>
          <w:tcPr>
            <w:tcW w:type="dxa" w:w="4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Centered layout, 64px icon, heading-md, body-sm, optional primary CTA</w:t>
            </w:r>
          </w:p>
        </w:tc>
        <w:tc>
          <w:tcPr>
            <w:tcW w:type="dxa" w:w="3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First-run states, zero-data states</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6.4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Element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Specification</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Sidebar width</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240px expanded / 64px collapsed / transition: 200ms ease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Nav item</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Height: 40px / border-radius: 8px / padding: 0 12px / hover: bg Surface 200 / active: bg Surface 200 + left border 2px Signal Orange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Nav icon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20px / color-text-secondary (inactive) / Signal Orange (active)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Nav label</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Space Grotesk 14px 400 / color-text-secondary (inactive) / color-text-primary (active)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Workspace switcher</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Top of sidebar / client avatar + name + chevron / dropdown: max-height 320px scrollable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Top bar height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56px / bg: Void / border-bottom: 1px var(--color-border) / contains: breadcrumb, user menu, notifications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Breadcrumb</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Space Grotesk 13px / separator: "/" in color-text-secondary / current page: color-text-primary</w:t>
            </w:r>
          </w:p>
        </w:tc>
      </w:tr>
    </w:tbl>
    <w:p>
      <w:r>
        <w:br w:type="page"/>
      </w:r>
    </w:p>
    <w:p>
      <w:pPr>
        <w:pStyle w:val="Heading1"/>
        <w:spacing w:after="160" w:before="400"/>
      </w:pPr>
      <w:r>
        <w:rPr>
          <w:rFonts w:ascii="Arial" w:cs="Arial" w:eastAsia="Arial" w:hAnsi="Arial"/>
          <w:b/>
          <w:bCs/>
          <w:color w:val="0D0D12"/>
          <w:sz w:val="36"/>
          <w:szCs w:val="36"/>
        </w:rPr>
        <w:t xml:space="preserve">7. Motion &amp; Animation</w:t>
      </w:r>
    </w:p>
    <w:p>
      <w:pPr>
        <w:pStyle w:val="Heading2"/>
        <w:spacing w:after="120" w:before="320"/>
      </w:pPr>
      <w:r>
        <w:rPr>
          <w:rFonts w:ascii="Arial" w:cs="Arial" w:eastAsia="Arial" w:hAnsi="Arial"/>
          <w:b/>
          <w:bCs/>
          <w:color w:val="FF4D00"/>
          <w:sz w:val="28"/>
          <w:szCs w:val="28"/>
        </w:rPr>
        <w:t xml:space="preserve">7.1 Motion Principles</w:t>
      </w:r>
    </w:p>
    <w:p>
      <w:pPr>
        <w:spacing w:after="80" w:before="80"/>
      </w:pPr>
      <w:r>
        <w:rPr>
          <w:rFonts w:ascii="Arial" w:cs="Arial" w:eastAsia="Arial" w:hAnsi="Arial"/>
          <w:b w:val="false"/>
          <w:bCs w:val="false"/>
          <w:color w:val="333333"/>
          <w:sz w:val="22"/>
          <w:szCs w:val="22"/>
        </w:rPr>
        <w:t xml:space="preserve">Aura's motion is purposeful and fast. Animations communicate state changes and hierarchy — they never decorate. The guiding principle is: motion should make the interface feel responsive, not theatrical.</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Default duration: 150ms for micro-interactions (hover, click, toggle)</w:t>
      </w:r>
    </w:p>
    <w:p>
      <w:pPr>
        <w:pStyle w:val="ListParagraph"/>
        <w:numPr>
          <w:ilvl w:val="0"/>
          <w:numId w:val="2"/>
        </w:numPr>
        <w:spacing w:after="60" w:before="60"/>
      </w:pPr>
      <w:r>
        <w:rPr>
          <w:rFonts w:ascii="Arial" w:cs="Arial" w:eastAsia="Arial" w:hAnsi="Arial"/>
          <w:color w:val="333333"/>
          <w:sz w:val="22"/>
          <w:szCs w:val="22"/>
        </w:rPr>
        <w:t xml:space="preserve">Navigation transitions: 200ms ease-out</w:t>
      </w:r>
    </w:p>
    <w:p>
      <w:pPr>
        <w:pStyle w:val="ListParagraph"/>
        <w:numPr>
          <w:ilvl w:val="0"/>
          <w:numId w:val="2"/>
        </w:numPr>
        <w:spacing w:after="60" w:before="60"/>
      </w:pPr>
      <w:r>
        <w:rPr>
          <w:rFonts w:ascii="Arial" w:cs="Arial" w:eastAsia="Arial" w:hAnsi="Arial"/>
          <w:color w:val="333333"/>
          <w:sz w:val="22"/>
          <w:szCs w:val="22"/>
        </w:rPr>
        <w:t xml:space="preserve">Page-level reveals: 300ms stagger, 50ms delay between items</w:t>
      </w:r>
    </w:p>
    <w:p>
      <w:pPr>
        <w:pStyle w:val="ListParagraph"/>
        <w:numPr>
          <w:ilvl w:val="0"/>
          <w:numId w:val="2"/>
        </w:numPr>
        <w:spacing w:after="60" w:before="60"/>
      </w:pPr>
      <w:r>
        <w:rPr>
          <w:rFonts w:ascii="Arial" w:cs="Arial" w:eastAsia="Arial" w:hAnsi="Arial"/>
          <w:color w:val="333333"/>
          <w:sz w:val="22"/>
          <w:szCs w:val="22"/>
        </w:rPr>
        <w:t xml:space="preserve">Modal / drawer enter: 250ms ease-out / exit: 150ms ease-in</w:t>
      </w:r>
    </w:p>
    <w:p>
      <w:pPr>
        <w:pStyle w:val="ListParagraph"/>
        <w:numPr>
          <w:ilvl w:val="0"/>
          <w:numId w:val="2"/>
        </w:numPr>
        <w:spacing w:after="60" w:before="60"/>
      </w:pPr>
      <w:r>
        <w:rPr>
          <w:rFonts w:ascii="Arial" w:cs="Arial" w:eastAsia="Arial" w:hAnsi="Arial"/>
          <w:color w:val="333333"/>
          <w:sz w:val="22"/>
          <w:szCs w:val="22"/>
        </w:rPr>
        <w:t xml:space="preserve">Skill generation loading: pulsing skeleton, not a spinner — content-aware placeholder</w:t>
      </w:r>
    </w:p>
    <w:p>
      <w:pPr>
        <w:pStyle w:val="ListParagraph"/>
        <w:numPr>
          <w:ilvl w:val="0"/>
          <w:numId w:val="2"/>
        </w:numPr>
        <w:spacing w:after="60" w:before="60"/>
      </w:pPr>
      <w:r>
        <w:rPr>
          <w:rFonts w:ascii="Arial" w:cs="Arial" w:eastAsia="Arial" w:hAnsi="Arial"/>
          <w:color w:val="333333"/>
          <w:sz w:val="22"/>
          <w:szCs w:val="22"/>
        </w:rPr>
        <w:t xml:space="preserve">Data loading: 200ms fade-in from 0 opacity, no layout shift</w:t>
      </w:r>
    </w:p>
    <w:p>
      <w:pPr>
        <w:spacing w:after="0" w:before="120"/>
      </w:pPr>
      <w:r>
        <w:t xml:space="preserve"/>
      </w:r>
    </w:p>
    <w:p>
      <w:pPr>
        <w:pStyle w:val="Heading2"/>
        <w:spacing w:after="120" w:before="320"/>
      </w:pPr>
      <w:r>
        <w:rPr>
          <w:rFonts w:ascii="Arial" w:cs="Arial" w:eastAsia="Arial" w:hAnsi="Arial"/>
          <w:b/>
          <w:bCs/>
          <w:color w:val="FF4D00"/>
          <w:sz w:val="28"/>
          <w:szCs w:val="28"/>
        </w:rPr>
        <w:t xml:space="preserve">7.2 Easing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Token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Value / Use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ease-default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cubic-bezier(0.16, 1, 0.3, 1) — general UI transitions, natural deceleration</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ease-in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cubic-bezier(0.4, 0, 1, 1) — elements leaving the screen</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ease-out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cubic-bezier(0, 0, 0.2, 1) — elements entering the screen</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ease-spring</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cubic-bezier(0.34, 1.56, 0.64, 1) — bounce for success states, checkboxes, toggles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ease-linear</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linear — progress bars, loading indicators</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7.3 Framer Motion Patterns (Next.js)</w:t>
      </w:r>
    </w:p>
    <w:p>
      <w:pPr>
        <w:spacing w:after="80" w:before="80"/>
      </w:pPr>
      <w:r>
        <w:rPr>
          <w:rFonts w:ascii="Arial" w:cs="Arial" w:eastAsia="Arial" w:hAnsi="Arial"/>
          <w:b w:val="false"/>
          <w:bCs w:val="false"/>
          <w:color w:val="333333"/>
          <w:sz w:val="22"/>
          <w:szCs w:val="22"/>
        </w:rPr>
        <w:t xml:space="preserve">Use Framer Motion for the following patterns only. Avoid motion for every component — reserve it for high-impact moments.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Pattern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Implementation</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Page transition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AnimatePresence with opacity 0→1, y 8→0, duration 0.25s — wraps all dashboard routes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List stagger</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Parent variants with staggerChildren: 0.05 — skill cards, content drafts, client list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Skill output reveal</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Content streams in: each paragraph fades in sequentially as tokens arrive from API</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Modal</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scale 0.97→1 + opacity 0→1 on enter / reverse on exit — use layoutId for shared element transitions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Success state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Spring bounce on checkmark or success icon — ease-spring, scale 0.5→1.1→1</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Sidebar collapse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Width animation: 240→64px with staggered label fade-out — no layout jank</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Skeleton loader</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Shimmer via CSS animation (not Framer) — gradient sweep, 1.5s infinite linear</w:t>
            </w:r>
          </w:p>
        </w:tc>
      </w:tr>
    </w:tbl>
    <w:p>
      <w:r>
        <w:br w:type="page"/>
      </w:r>
    </w:p>
    <w:p>
      <w:pPr>
        <w:pStyle w:val="Heading1"/>
        <w:spacing w:after="160" w:before="400"/>
      </w:pPr>
      <w:r>
        <w:rPr>
          <w:rFonts w:ascii="Arial" w:cs="Arial" w:eastAsia="Arial" w:hAnsi="Arial"/>
          <w:b/>
          <w:bCs/>
          <w:color w:val="0D0D12"/>
          <w:sz w:val="36"/>
          <w:szCs w:val="36"/>
        </w:rPr>
        <w:t xml:space="preserve">8. Iconography</w:t>
      </w:r>
    </w:p>
    <w:p>
      <w:pPr>
        <w:pStyle w:val="Heading2"/>
        <w:spacing w:after="120" w:before="320"/>
      </w:pPr>
      <w:r>
        <w:rPr>
          <w:rFonts w:ascii="Arial" w:cs="Arial" w:eastAsia="Arial" w:hAnsi="Arial"/>
          <w:b/>
          <w:bCs/>
          <w:color w:val="FF4D00"/>
          <w:sz w:val="28"/>
          <w:szCs w:val="28"/>
        </w:rPr>
        <w:t xml:space="preserve">8.1 Icon System</w:t>
      </w:r>
    </w:p>
    <w:p>
      <w:pPr>
        <w:spacing w:after="80" w:before="80"/>
      </w:pPr>
      <w:r>
        <w:rPr>
          <w:rFonts w:ascii="Arial" w:cs="Arial" w:eastAsia="Arial" w:hAnsi="Arial"/>
          <w:b w:val="false"/>
          <w:bCs w:val="false"/>
          <w:color w:val="333333"/>
          <w:sz w:val="22"/>
          <w:szCs w:val="22"/>
        </w:rPr>
        <w:t xml:space="preserve">Aura uses Lucide React as the primary icon library. Lucide's line-weight consistency and geometric precision align with the brand's clean, technical aesthetic.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Specification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Value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Library</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Lucide React (lucide-react@latest)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Default size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20px (UI) / 16px (compact, inline) / 24px (feature icons)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Stroke width</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1.75px (default Lucide) — do not override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Color (default)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currentColor — inherits from parent text color</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Color (active state)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Signal Orange #FF4D00</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Decorative icons</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Large feature icons: 32–40px, bg: Surface 200, padding: 8px, border-radius: 8px</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Custom icons</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When Lucide lacks a specific marketing/AI icon — use simple SVG path, 20px viewBox, 1.75px stroke</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8.2 Key Icon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Feature</w:t>
            </w:r>
          </w:p>
        </w:tc>
        <w:tc>
          <w:tcPr>
            <w:tcW w:type="dxa" w:w="24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Lucide icon</w:t>
            </w:r>
          </w:p>
        </w:tc>
        <w:tc>
          <w:tcPr>
            <w:tcW w:type="dxa" w:w="456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Notes</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AI Content Generation</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Sparkles</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Signal Orange fill for active state</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Analytics &amp; Insights</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BarChart2</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Default stroke only</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Publishing</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Send</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Rotated 45deg in active state — motion hint</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Brand Voice</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Mic2</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Approvals</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CheckCircle</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Green (#22C55E) when complete</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Calendar</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CalendarDays</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Workspace</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Building2</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Client</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Briefcase</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Settings</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Settings2</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AI Skill Library</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Layers</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Notifications</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Bell</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Dot indicator: Signal Orange 8px circle</w:t>
            </w:r>
          </w:p>
        </w:tc>
      </w:tr>
      <w:tr>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Search</w:t>
            </w:r>
          </w:p>
        </w:tc>
        <w:tc>
          <w:tcPr>
            <w:tcW w:type="dxa" w:w="24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Search</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Always 16px inline in inputs</w:t>
            </w:r>
          </w:p>
        </w:tc>
      </w:tr>
    </w:tbl>
    <w:p>
      <w:r>
        <w:br w:type="page"/>
      </w:r>
    </w:p>
    <w:p>
      <w:pPr>
        <w:pStyle w:val="Heading1"/>
        <w:spacing w:after="160" w:before="400"/>
      </w:pPr>
      <w:r>
        <w:rPr>
          <w:rFonts w:ascii="Arial" w:cs="Arial" w:eastAsia="Arial" w:hAnsi="Arial"/>
          <w:b/>
          <w:bCs/>
          <w:color w:val="0D0D12"/>
          <w:sz w:val="36"/>
          <w:szCs w:val="36"/>
        </w:rPr>
        <w:t xml:space="preserve">9. Design Tokens — Tailwind Config</w:t>
      </w:r>
    </w:p>
    <w:p>
      <w:pPr>
        <w:pStyle w:val="Heading2"/>
        <w:spacing w:after="120" w:before="320"/>
      </w:pPr>
      <w:r>
        <w:rPr>
          <w:rFonts w:ascii="Arial" w:cs="Arial" w:eastAsia="Arial" w:hAnsi="Arial"/>
          <w:b/>
          <w:bCs/>
          <w:color w:val="FF4D00"/>
          <w:sz w:val="28"/>
          <w:szCs w:val="28"/>
        </w:rPr>
        <w:t xml:space="preserve">9.1 tailwind.config.ts</w:t>
      </w:r>
    </w:p>
    <w:p>
      <w:pPr>
        <w:spacing w:after="80" w:before="80"/>
      </w:pPr>
      <w:r>
        <w:rPr>
          <w:rFonts w:ascii="Arial" w:cs="Arial" w:eastAsia="Arial" w:hAnsi="Arial"/>
          <w:b w:val="false"/>
          <w:bCs w:val="false"/>
          <w:color w:val="333333"/>
          <w:sz w:val="22"/>
          <w:szCs w:val="22"/>
        </w:rPr>
        <w:t xml:space="preserve">The following is the canonical Tailwind configuration for Aura. All color, spacing, typography, and animation tokens are defined here and consumed as CSS custom properties throughout the codebase.</w:t>
      </w:r>
    </w:p>
    <w:p>
      <w:pPr>
        <w:spacing w:after="0" w:before="80"/>
      </w:pPr>
      <w:r>
        <w:t xml:space="preserve"/>
      </w:r>
    </w:p>
    <w:p>
      <w:pPr>
        <w:shd w:fill="1A1A24" w:val="clear"/>
        <w:spacing w:after="80" w:before="80"/>
      </w:pPr>
      <w:r>
        <w:rPr>
          <w:rFonts w:ascii="Courier New" w:cs="Courier New" w:eastAsia="Courier New" w:hAnsi="Courier New"/>
          <w:color w:val="C8C4BB"/>
          <w:sz w:val="17"/>
          <w:szCs w:val="17"/>
        </w:rPr>
        <w:t xml:space="preserve">// tailwind.config.ts
import type { Config } from 'tailwindcss'
const config: Config = {
  darkMode: 'class',
  content: ['./src/**/*.{ts,tsx}'],
  theme: {
    extend: {
      colors: {
        brand: {
          orange: '#FF4D00',
          'orange-hover': '#E64500',
          indigo: '#4F35F5',
          'indigo-hover': '#3D25E0',
          void: '#0D0D12',
          ghost: '#F5F0EB',
          surface: { 100: '#1A1A24', 200: '#252535' },
          muted: '#888888',
          border: '#E0DDD8',
        },
      },
      fontFamily: {
        display: ['Syne', 'sans-serif'],
        ui: ['Space Grotesk', 'sans-serif'],
        body: ['Inter', 'sans-serif'],
        mono: ['JetBrains Mono', 'monospace'],
      },
      fontSize: {
        'display-2xl': ['4rem',   { lineHeight: '1.1', letterSpacing: '-0.02em' }],
        'display-xl':  ['3rem',   { lineHeight: '1.1', letterSpacing: '-0.02em' }],
        'display-lg':  ['2.25rem',{ lineHeight: '1.15',letterSpacing: '-0.015em' }],
        'heading-xl':  ['1.875rem',{ lineHeight: '1.2' }],
        'heading-lg':  ['1.5rem', { lineHeight: '1.3' }],
        'heading-md':  ['1.25rem',{ lineHeight: '1.4' }],
        'body-lg':     ['1.125rem',{ lineHeight: '1.7' }],
        'body-md':     ['1rem',   { lineHeight: '1.7' }],
        'body-sm':     ['0.875rem',{ lineHeight: '1.6' }],
        label:         ['0.75rem',{ lineHeight: '1', letterSpacing: '0.06em' }],
      },
      animation: {
        'fade-in': 'fadeIn 250ms ease-out',
        shimmer: 'shimmer 1.5s linear infinite',
      },
      keyframes: {
        fadeIn: { from: { opacity: '0', transform: 'translateY(8px)' }, to: { opacity: '1', transform: 'translateY(0)' } },
        shimmer: { '0%': { backgroundPosition: '-200% 0' }, '100%': { backgroundPosition: '200% 0' } },
      },
    },
  },
  plugins: [],
};
export default config;</w:t>
      </w:r>
    </w:p>
    <w:p>
      <w:r>
        <w:br w:type="page"/>
      </w:r>
    </w:p>
    <w:p>
      <w:pPr>
        <w:pStyle w:val="Heading1"/>
        <w:spacing w:after="160" w:before="400"/>
      </w:pPr>
      <w:r>
        <w:rPr>
          <w:rFonts w:ascii="Arial" w:cs="Arial" w:eastAsia="Arial" w:hAnsi="Arial"/>
          <w:b/>
          <w:bCs/>
          <w:color w:val="0D0D12"/>
          <w:sz w:val="36"/>
          <w:szCs w:val="36"/>
        </w:rPr>
        <w:t xml:space="preserve">10. Dark Mode &amp; Light Mode</w:t>
      </w:r>
    </w:p>
    <w:p>
      <w:pPr>
        <w:pStyle w:val="Heading2"/>
        <w:spacing w:after="120" w:before="320"/>
      </w:pPr>
      <w:r>
        <w:rPr>
          <w:rFonts w:ascii="Arial" w:cs="Arial" w:eastAsia="Arial" w:hAnsi="Arial"/>
          <w:b/>
          <w:bCs/>
          <w:color w:val="FF4D00"/>
          <w:sz w:val="28"/>
          <w:szCs w:val="28"/>
        </w:rPr>
        <w:t xml:space="preserve">10.1 Mode Strategy</w:t>
      </w:r>
    </w:p>
    <w:p>
      <w:pPr>
        <w:spacing w:after="80" w:before="80"/>
      </w:pPr>
      <w:r>
        <w:rPr>
          <w:rFonts w:ascii="Arial" w:cs="Arial" w:eastAsia="Arial" w:hAnsi="Arial"/>
          <w:b w:val="false"/>
          <w:bCs w:val="false"/>
          <w:color w:val="333333"/>
          <w:sz w:val="22"/>
          <w:szCs w:val="22"/>
        </w:rPr>
        <w:t xml:space="preserve">Aura is dark-mode first. The default experience is the Void dark palette. Light mode is provided as an option and for contexts where dark mode is inappropriate (white-label client reports, print exports, email templates).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Context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Platform dashboard</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Dark mode default (Void background)</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Marketing site / landing page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Dark mode hero, light mode content sections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Client portal (white-label)</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Light mode — client-facing, professional context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PDF reports</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Light mode — print-appropriate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Email templates</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Light mode — email client compatibility</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User preference</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Toggle in settings — saved to user profile, persisted in Firestore</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10.2 Implementation Pattern</w:t>
      </w:r>
    </w:p>
    <w:p>
      <w:pPr>
        <w:pBdr>
          <w:left w:val="single" w:color="FF4D00" w:sz="12" w:space="8"/>
        </w:pBdr>
        <w:spacing w:after="80" w:before="80"/>
        <w:ind w:left="360"/>
      </w:pPr>
      <w:r>
        <w:rPr>
          <w:rFonts w:ascii="Arial" w:cs="Arial" w:eastAsia="Arial" w:hAnsi="Arial"/>
          <w:i/>
          <w:iCs/>
          <w:color w:val="666666"/>
          <w:sz w:val="20"/>
          <w:szCs w:val="20"/>
        </w:rPr>
        <w:t xml:space="preserve">Dark mode is implemented via Tailwind's "class" strategy. The "dark" class is toggled on the &lt;html&gt; element. CSS custom properties update automatically. All color tokens reference CSS variables, never hardcoded hex values in component code.</w:t>
      </w:r>
    </w:p>
    <w:p>
      <w:r>
        <w:br w:type="page"/>
      </w:r>
    </w:p>
    <w:p>
      <w:pPr>
        <w:pStyle w:val="Heading1"/>
        <w:spacing w:after="160" w:before="400"/>
      </w:pPr>
      <w:r>
        <w:rPr>
          <w:rFonts w:ascii="Arial" w:cs="Arial" w:eastAsia="Arial" w:hAnsi="Arial"/>
          <w:b/>
          <w:bCs/>
          <w:color w:val="0D0D12"/>
          <w:sz w:val="36"/>
          <w:szCs w:val="36"/>
        </w:rPr>
        <w:t xml:space="preserve">11. Brand Voice &amp; Tone</w:t>
      </w:r>
    </w:p>
    <w:p>
      <w:pPr>
        <w:pStyle w:val="Heading2"/>
        <w:spacing w:after="120" w:before="320"/>
      </w:pPr>
      <w:r>
        <w:rPr>
          <w:rFonts w:ascii="Arial" w:cs="Arial" w:eastAsia="Arial" w:hAnsi="Arial"/>
          <w:b/>
          <w:bCs/>
          <w:color w:val="FF4D00"/>
          <w:sz w:val="28"/>
          <w:szCs w:val="28"/>
        </w:rPr>
        <w:t xml:space="preserve">11.1 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Dimension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Description</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Confident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Knows the answer. Doesn't hedge. "Your funnel is leaking at the consideration stage" not "It might be worth looking at..."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Direct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Short sentences. Active voice. Gets to the point. No preamble, no qualifiers.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Smart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References real data and real outcomes. Never vague. "28% ACOS reduction" not "significant improvement".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Human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Talks like a sharp colleague, not enterprise software. Contractions are fine. Jargon is not.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Energetic</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 brand has urgency without anxiety. There is always forward momentum in the language.</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11.2 Voice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Context</w:t>
            </w:r>
          </w:p>
        </w:tc>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Wrong</w:t>
            </w:r>
          </w:p>
        </w:tc>
        <w:tc>
          <w:tcPr>
            <w:tcW w:type="dxa" w:w="456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Right</w:t>
            </w:r>
          </w:p>
        </w:tc>
      </w:tr>
      <w:tr>
        <w:tc>
          <w:tcPr>
            <w:tcW w:type="dxa" w:w="1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Empty state headline</w:t>
            </w:r>
          </w:p>
        </w:tc>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 content drafts found."</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"Your first draft is one command away."</w:t>
            </w:r>
          </w:p>
        </w:tc>
      </w:tr>
      <w:tr>
        <w:tc>
          <w:tcPr>
            <w:tcW w:type="dxa" w:w="1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Error message</w:t>
            </w:r>
          </w:p>
        </w:tc>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"An error occurred. Please try again."</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"Something went wrong. We're on it — try again in a moment."</w:t>
            </w:r>
          </w:p>
        </w:tc>
      </w:tr>
      <w:tr>
        <w:tc>
          <w:tcPr>
            <w:tcW w:type="dxa" w:w="1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Loading state</w:t>
            </w:r>
          </w:p>
        </w:tc>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"Processing your request..."</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"Building your audit..."</w:t>
            </w:r>
          </w:p>
        </w:tc>
      </w:tr>
      <w:tr>
        <w:tc>
          <w:tcPr>
            <w:tcW w:type="dxa" w:w="1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Success message</w:t>
            </w:r>
          </w:p>
        </w:tc>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"Operation completed successfully."</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"Done. Your report is ready."</w:t>
            </w:r>
          </w:p>
        </w:tc>
      </w:tr>
      <w:tr>
        <w:tc>
          <w:tcPr>
            <w:tcW w:type="dxa" w:w="1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Onboarding CTA</w:t>
            </w:r>
          </w:p>
        </w:tc>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started with Aura today!"</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"Run your first audit. 60 seconds."</w:t>
            </w:r>
          </w:p>
        </w:tc>
      </w:tr>
      <w:tr>
        <w:tc>
          <w:tcPr>
            <w:tcW w:type="dxa" w:w="1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Skill description</w:t>
            </w:r>
          </w:p>
        </w:tc>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"This skill generates social media content."</w:t>
            </w:r>
          </w:p>
        </w:tc>
        <w:tc>
          <w:tcPr>
            <w:tcW w:type="dxa" w:w="4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"Turn a brief into a full month's social calendar."</w:t>
            </w:r>
          </w:p>
        </w:tc>
      </w:tr>
    </w:tbl>
    <w:p>
      <w:pPr>
        <w:spacing w:after="0" w:before="120"/>
      </w:pPr>
      <w:r>
        <w:t xml:space="preserve"/>
      </w:r>
    </w:p>
    <w:p>
      <w:pPr>
        <w:pStyle w:val="Heading2"/>
        <w:spacing w:after="120" w:before="320"/>
      </w:pPr>
      <w:r>
        <w:rPr>
          <w:rFonts w:ascii="Arial" w:cs="Arial" w:eastAsia="Arial" w:hAnsi="Arial"/>
          <w:b/>
          <w:bCs/>
          <w:color w:val="FF4D00"/>
          <w:sz w:val="28"/>
          <w:szCs w:val="28"/>
        </w:rPr>
        <w:t xml:space="preserve">11.3 UI Copy Rules</w:t>
      </w:r>
    </w:p>
    <w:p>
      <w:pPr>
        <w:pStyle w:val="ListParagraph"/>
        <w:numPr>
          <w:ilvl w:val="0"/>
          <w:numId w:val="2"/>
        </w:numPr>
        <w:spacing w:after="60" w:before="60"/>
      </w:pPr>
      <w:r>
        <w:rPr>
          <w:rFonts w:ascii="Arial" w:cs="Arial" w:eastAsia="Arial" w:hAnsi="Arial"/>
          <w:color w:val="333333"/>
          <w:sz w:val="22"/>
          <w:szCs w:val="22"/>
        </w:rPr>
        <w:t xml:space="preserve">Button labels: verb-first. "Run audit" not "Audit runner". "Generate copy" not "Copy generation".</w:t>
      </w:r>
    </w:p>
    <w:p>
      <w:pPr>
        <w:pStyle w:val="ListParagraph"/>
        <w:numPr>
          <w:ilvl w:val="0"/>
          <w:numId w:val="2"/>
        </w:numPr>
        <w:spacing w:after="60" w:before="60"/>
      </w:pPr>
      <w:r>
        <w:rPr>
          <w:rFonts w:ascii="Arial" w:cs="Arial" w:eastAsia="Arial" w:hAnsi="Arial"/>
          <w:color w:val="333333"/>
          <w:sz w:val="22"/>
          <w:szCs w:val="22"/>
        </w:rPr>
        <w:t xml:space="preserve">Placeholder text: example, not instruction. "Acme Corp" not "Enter company name".</w:t>
      </w:r>
    </w:p>
    <w:p>
      <w:pPr>
        <w:pStyle w:val="ListParagraph"/>
        <w:numPr>
          <w:ilvl w:val="0"/>
          <w:numId w:val="2"/>
        </w:numPr>
        <w:spacing w:after="60" w:before="60"/>
      </w:pPr>
      <w:r>
        <w:rPr>
          <w:rFonts w:ascii="Arial" w:cs="Arial" w:eastAsia="Arial" w:hAnsi="Arial"/>
          <w:color w:val="333333"/>
          <w:sz w:val="22"/>
          <w:szCs w:val="22"/>
        </w:rPr>
        <w:t xml:space="preserve">Tooltips: one sentence max. What it does, not how it works.</w:t>
      </w:r>
    </w:p>
    <w:p>
      <w:pPr>
        <w:pStyle w:val="ListParagraph"/>
        <w:numPr>
          <w:ilvl w:val="0"/>
          <w:numId w:val="2"/>
        </w:numPr>
        <w:spacing w:after="60" w:before="60"/>
      </w:pPr>
      <w:r>
        <w:rPr>
          <w:rFonts w:ascii="Arial" w:cs="Arial" w:eastAsia="Arial" w:hAnsi="Arial"/>
          <w:color w:val="333333"/>
          <w:sz w:val="22"/>
          <w:szCs w:val="22"/>
        </w:rPr>
        <w:t xml:space="preserve">Confirmation dialogs: restate the action in the button. "Delete client" not "Confirm" / "Cancel" not "No".</w:t>
      </w:r>
    </w:p>
    <w:p>
      <w:pPr>
        <w:pStyle w:val="ListParagraph"/>
        <w:numPr>
          <w:ilvl w:val="0"/>
          <w:numId w:val="2"/>
        </w:numPr>
        <w:spacing w:after="60" w:before="60"/>
      </w:pPr>
      <w:r>
        <w:rPr>
          <w:rFonts w:ascii="Arial" w:cs="Arial" w:eastAsia="Arial" w:hAnsi="Arial"/>
          <w:color w:val="333333"/>
          <w:sz w:val="22"/>
          <w:szCs w:val="22"/>
        </w:rPr>
        <w:t xml:space="preserve">Empty states: tell them what to do next, not what is missing.</w:t>
      </w:r>
    </w:p>
    <w:p>
      <w:pPr>
        <w:pStyle w:val="ListParagraph"/>
        <w:numPr>
          <w:ilvl w:val="0"/>
          <w:numId w:val="2"/>
        </w:numPr>
        <w:spacing w:after="60" w:before="60"/>
      </w:pPr>
      <w:r>
        <w:rPr>
          <w:rFonts w:ascii="Arial" w:cs="Arial" w:eastAsia="Arial" w:hAnsi="Arial"/>
          <w:color w:val="333333"/>
          <w:sz w:val="22"/>
          <w:szCs w:val="22"/>
        </w:rPr>
        <w:t xml:space="preserve">Error messages: what happened + what to do. Never blame the user.</w:t>
      </w:r>
    </w:p>
    <w:p>
      <w:r>
        <w:br w:type="page"/>
      </w:r>
    </w:p>
    <w:p>
      <w:pPr>
        <w:pStyle w:val="Heading1"/>
        <w:spacing w:after="160" w:before="400"/>
      </w:pPr>
      <w:r>
        <w:rPr>
          <w:rFonts w:ascii="Arial" w:cs="Arial" w:eastAsia="Arial" w:hAnsi="Arial"/>
          <w:b/>
          <w:bCs/>
          <w:color w:val="0D0D12"/>
          <w:sz w:val="36"/>
          <w:szCs w:val="36"/>
        </w:rPr>
        <w:t xml:space="preserve">12. Accessibility Standards</w:t>
      </w:r>
    </w:p>
    <w:p>
      <w:pPr>
        <w:pStyle w:val="Heading2"/>
        <w:spacing w:after="120" w:before="320"/>
      </w:pPr>
      <w:r>
        <w:rPr>
          <w:rFonts w:ascii="Arial" w:cs="Arial" w:eastAsia="Arial" w:hAnsi="Arial"/>
          <w:b/>
          <w:bCs/>
          <w:color w:val="FF4D00"/>
          <w:sz w:val="28"/>
          <w:szCs w:val="28"/>
        </w:rPr>
        <w:t xml:space="preserve">12.1 Requirements</w:t>
      </w:r>
    </w:p>
    <w:p>
      <w:pPr>
        <w:spacing w:after="80" w:before="80"/>
      </w:pPr>
      <w:r>
        <w:rPr>
          <w:rFonts w:ascii="Arial" w:cs="Arial" w:eastAsia="Arial" w:hAnsi="Arial"/>
          <w:b w:val="false"/>
          <w:bCs w:val="false"/>
          <w:color w:val="333333"/>
          <w:sz w:val="22"/>
          <w:szCs w:val="22"/>
        </w:rPr>
        <w:t xml:space="preserve">Aura targets WCAG 2.1 AA compliance across all platform interfaces. The following standards are non-negotiable and are enforced by the code reviewer agent in the CI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8" w:sz="1"/>
              <w:left w:val="single" w:color="E0DDD8" w:sz="1"/>
              <w:bottom w:val="single" w:color="E0DDD8" w:sz="1"/>
              <w:right w:val="single" w:color="E0DDD8" w:sz="1"/>
            </w:tcBorders>
            <w:shd w:fill="F2F2F2" w:val="clear"/>
            <w:tcMar>
              <w:top w:type="dxa" w:w="100"/>
              <w:left w:type="dxa" w:w="140"/>
              <w:bottom w:type="dxa" w:w="100"/>
              <w:right w:type="dxa" w:w="140"/>
            </w:tcMar>
          </w:tcPr>
          <w:p>
            <w:r>
              <w:rPr>
                <w:rFonts w:ascii="Arial" w:cs="Arial" w:eastAsia="Arial" w:hAnsi="Arial"/>
                <w:b/>
                <w:bCs/>
                <w:color w:val="444444"/>
                <w:sz w:val="20"/>
                <w:szCs w:val="20"/>
              </w:rPr>
              <w:t xml:space="preserve">Standard</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Requirement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Color contrast (text)</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Minimum 4.5:1 for body text / 3:1 for large text (18px+ bold or 24px+ regular)</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Color contrast (UI)</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Minimum 3:1 for interactive elements and focus indicators</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Focus indicators</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Visible focus ring on all interactive elements — 2px solid Signal Orange, 2px offset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Keyboard navigation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interactive elements reachable and operable via keyboard alone</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Screen reader</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Semantic HTML, proper ARIA labels, live regions for dynamic content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Motion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animations respect prefers-reduced-motion — disable or reduce motion when set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Forms</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inputs have visible, associated labels — no placeholder-as-label</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Images</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non-decorative images have descriptive alt text</w:t>
            </w:r>
          </w:p>
        </w:tc>
      </w:tr>
      <w:tr>
        <w:tc>
          <w:tcPr>
            <w:tcW w:type="dxa" w:w="30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val="false"/>
                <w:bCs w:val="false"/>
                <w:color w:val="FF4D00"/>
                <w:sz w:val="20"/>
                <w:szCs w:val="20"/>
              </w:rPr>
              <w:t xml:space="preserve">Error identification</w:t>
            </w:r>
          </w:p>
        </w:tc>
        <w:tc>
          <w:tcPr>
            <w:tcW w:type="dxa" w:w="63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Errors are identified in text — never color alone</w:t>
            </w:r>
          </w:p>
        </w:tc>
      </w:tr>
    </w:tbl>
    <w:p>
      <w:r>
        <w:br w:type="page"/>
      </w:r>
    </w:p>
    <w:p>
      <w:pPr>
        <w:pStyle w:val="Heading1"/>
        <w:spacing w:after="160" w:before="400"/>
      </w:pPr>
      <w:r>
        <w:rPr>
          <w:rFonts w:ascii="Arial" w:cs="Arial" w:eastAsia="Arial" w:hAnsi="Arial"/>
          <w:b/>
          <w:bCs/>
          <w:color w:val="0D0D12"/>
          <w:sz w:val="36"/>
          <w:szCs w:val="36"/>
        </w:rPr>
        <w:t xml:space="preserve">13. Frontend Implementation Checklist</w:t>
      </w:r>
    </w:p>
    <w:p>
      <w:pPr>
        <w:pStyle w:val="Heading2"/>
        <w:spacing w:after="120" w:before="320"/>
      </w:pPr>
      <w:r>
        <w:rPr>
          <w:rFonts w:ascii="Arial" w:cs="Arial" w:eastAsia="Arial" w:hAnsi="Arial"/>
          <w:b/>
          <w:bCs/>
          <w:color w:val="FF4D00"/>
          <w:sz w:val="28"/>
          <w:szCs w:val="28"/>
        </w:rPr>
        <w:t xml:space="preserve">Per-feature implementation requirements</w:t>
      </w:r>
    </w:p>
    <w:p>
      <w:pPr>
        <w:spacing w:after="80" w:before="80"/>
      </w:pPr>
      <w:r>
        <w:rPr>
          <w:rFonts w:ascii="Arial" w:cs="Arial" w:eastAsia="Arial" w:hAnsi="Arial"/>
          <w:b w:val="false"/>
          <w:bCs w:val="false"/>
          <w:color w:val="333333"/>
          <w:sz w:val="22"/>
          <w:szCs w:val="22"/>
        </w:rPr>
        <w:t xml:space="preserve">Every feature built in the Claude Code agent pipeline must pass the following design system compliance checks before the code review gate. The code reviewer agent is instructed to flag violations.</w:t>
      </w:r>
    </w:p>
    <w:p>
      <w:pPr>
        <w:spacing w:after="0" w:before="80"/>
      </w:pPr>
      <w:r>
        <w:t xml:space="preserve"/>
      </w:r>
    </w:p>
    <w:p>
      <w:pPr>
        <w:shd w:fill="FF4D00" w:val="clear"/>
        <w:spacing w:after="80" w:before="80"/>
      </w:pPr>
      <w:r>
        <w:rPr>
          <w:rFonts w:ascii="Arial" w:cs="Arial" w:eastAsia="Arial" w:hAnsi="Arial"/>
          <w:b/>
          <w:bCs/>
          <w:color w:val="FFFFFF"/>
          <w:sz w:val="24"/>
          <w:szCs w:val="24"/>
        </w:rPr>
        <w:t xml:space="preserve">  Typography</w:t>
      </w:r>
    </w:p>
    <w:p>
      <w:pPr>
        <w:pStyle w:val="ListParagraph"/>
        <w:numPr>
          <w:ilvl w:val="0"/>
          <w:numId w:val="2"/>
        </w:numPr>
        <w:spacing w:after="60" w:before="60"/>
      </w:pPr>
      <w:r>
        <w:rPr>
          <w:rFonts w:ascii="Arial" w:cs="Arial" w:eastAsia="Arial" w:hAnsi="Arial"/>
          <w:color w:val="333333"/>
          <w:sz w:val="22"/>
          <w:szCs w:val="22"/>
        </w:rPr>
        <w:t xml:space="preserve">All text elements use tokens from the type scale — no hardcoded font sizes</w:t>
      </w:r>
    </w:p>
    <w:p>
      <w:pPr>
        <w:pStyle w:val="ListParagraph"/>
        <w:numPr>
          <w:ilvl w:val="0"/>
          <w:numId w:val="2"/>
        </w:numPr>
        <w:spacing w:after="60" w:before="60"/>
      </w:pPr>
      <w:r>
        <w:rPr>
          <w:rFonts w:ascii="Arial" w:cs="Arial" w:eastAsia="Arial" w:hAnsi="Arial"/>
          <w:color w:val="333333"/>
          <w:sz w:val="22"/>
          <w:szCs w:val="22"/>
        </w:rPr>
        <w:t xml:space="preserve">Syne is loaded via next/font/google and applied via font-display class</w:t>
      </w:r>
    </w:p>
    <w:p>
      <w:pPr>
        <w:pStyle w:val="ListParagraph"/>
        <w:numPr>
          <w:ilvl w:val="0"/>
          <w:numId w:val="2"/>
        </w:numPr>
        <w:spacing w:after="60" w:before="60"/>
      </w:pPr>
      <w:r>
        <w:rPr>
          <w:rFonts w:ascii="Arial" w:cs="Arial" w:eastAsia="Arial" w:hAnsi="Arial"/>
          <w:color w:val="333333"/>
          <w:sz w:val="22"/>
          <w:szCs w:val="22"/>
        </w:rPr>
        <w:t xml:space="preserve">Space Grotesk and Inter loaded the same way — no CDN link tags</w:t>
      </w:r>
    </w:p>
    <w:p>
      <w:pPr>
        <w:pStyle w:val="ListParagraph"/>
        <w:numPr>
          <w:ilvl w:val="0"/>
          <w:numId w:val="2"/>
        </w:numPr>
        <w:spacing w:after="60" w:before="60"/>
      </w:pPr>
      <w:r>
        <w:rPr>
          <w:rFonts w:ascii="Arial" w:cs="Arial" w:eastAsia="Arial" w:hAnsi="Arial"/>
          <w:color w:val="333333"/>
          <w:sz w:val="22"/>
          <w:szCs w:val="22"/>
        </w:rPr>
        <w:t xml:space="preserve">No font-weight values above 500 in any component</w:t>
      </w:r>
    </w:p>
    <w:p>
      <w:pPr>
        <w:spacing w:after="0" w:before="80"/>
      </w:pPr>
      <w:r>
        <w:t xml:space="preserve"/>
      </w:r>
    </w:p>
    <w:p>
      <w:pPr>
        <w:shd w:fill="FF4D00" w:val="clear"/>
        <w:spacing w:after="80" w:before="80"/>
      </w:pPr>
      <w:r>
        <w:rPr>
          <w:rFonts w:ascii="Arial" w:cs="Arial" w:eastAsia="Arial" w:hAnsi="Arial"/>
          <w:b/>
          <w:bCs/>
          <w:color w:val="FFFFFF"/>
          <w:sz w:val="24"/>
          <w:szCs w:val="24"/>
        </w:rPr>
        <w:t xml:space="preserve">  Color</w:t>
      </w:r>
    </w:p>
    <w:p>
      <w:pPr>
        <w:pStyle w:val="ListParagraph"/>
        <w:numPr>
          <w:ilvl w:val="0"/>
          <w:numId w:val="2"/>
        </w:numPr>
        <w:spacing w:after="60" w:before="60"/>
      </w:pPr>
      <w:r>
        <w:rPr>
          <w:rFonts w:ascii="Arial" w:cs="Arial" w:eastAsia="Arial" w:hAnsi="Arial"/>
          <w:color w:val="333333"/>
          <w:sz w:val="22"/>
          <w:szCs w:val="22"/>
        </w:rPr>
        <w:t xml:space="preserve">No hardcoded hex values in component code — all colors via Tailwind tokens or CSS variables</w:t>
      </w:r>
    </w:p>
    <w:p>
      <w:pPr>
        <w:pStyle w:val="ListParagraph"/>
        <w:numPr>
          <w:ilvl w:val="0"/>
          <w:numId w:val="2"/>
        </w:numPr>
        <w:spacing w:after="60" w:before="60"/>
      </w:pPr>
      <w:r>
        <w:rPr>
          <w:rFonts w:ascii="Arial" w:cs="Arial" w:eastAsia="Arial" w:hAnsi="Arial"/>
          <w:color w:val="333333"/>
          <w:sz w:val="22"/>
          <w:szCs w:val="22"/>
        </w:rPr>
        <w:t xml:space="preserve">Every component tested in both dark and light mode before PR</w:t>
      </w:r>
    </w:p>
    <w:p>
      <w:pPr>
        <w:pStyle w:val="ListParagraph"/>
        <w:numPr>
          <w:ilvl w:val="0"/>
          <w:numId w:val="2"/>
        </w:numPr>
        <w:spacing w:after="60" w:before="60"/>
      </w:pPr>
      <w:r>
        <w:rPr>
          <w:rFonts w:ascii="Arial" w:cs="Arial" w:eastAsia="Arial" w:hAnsi="Arial"/>
          <w:color w:val="333333"/>
          <w:sz w:val="22"/>
          <w:szCs w:val="22"/>
        </w:rPr>
        <w:t xml:space="preserve">Signal Orange used maximum once as the primary action per screen</w:t>
      </w:r>
    </w:p>
    <w:p>
      <w:pPr>
        <w:pStyle w:val="ListParagraph"/>
        <w:numPr>
          <w:ilvl w:val="0"/>
          <w:numId w:val="2"/>
        </w:numPr>
        <w:spacing w:after="60" w:before="60"/>
      </w:pPr>
      <w:r>
        <w:rPr>
          <w:rFonts w:ascii="Arial" w:cs="Arial" w:eastAsia="Arial" w:hAnsi="Arial"/>
          <w:color w:val="333333"/>
          <w:sz w:val="22"/>
          <w:szCs w:val="22"/>
        </w:rPr>
        <w:t xml:space="preserve">All color combinations verified against WCAG contrast requirements</w:t>
      </w:r>
    </w:p>
    <w:p>
      <w:pPr>
        <w:spacing w:after="0" w:before="80"/>
      </w:pPr>
      <w:r>
        <w:t xml:space="preserve"/>
      </w:r>
    </w:p>
    <w:p>
      <w:pPr>
        <w:shd w:fill="FF4D00" w:val="clear"/>
        <w:spacing w:after="80" w:before="80"/>
      </w:pPr>
      <w:r>
        <w:rPr>
          <w:rFonts w:ascii="Arial" w:cs="Arial" w:eastAsia="Arial" w:hAnsi="Arial"/>
          <w:b/>
          <w:bCs/>
          <w:color w:val="FFFFFF"/>
          <w:sz w:val="24"/>
          <w:szCs w:val="24"/>
        </w:rPr>
        <w:t xml:space="preserve">  Components</w:t>
      </w:r>
    </w:p>
    <w:p>
      <w:pPr>
        <w:pStyle w:val="ListParagraph"/>
        <w:numPr>
          <w:ilvl w:val="0"/>
          <w:numId w:val="2"/>
        </w:numPr>
        <w:spacing w:after="60" w:before="60"/>
      </w:pPr>
      <w:r>
        <w:rPr>
          <w:rFonts w:ascii="Arial" w:cs="Arial" w:eastAsia="Arial" w:hAnsi="Arial"/>
          <w:color w:val="333333"/>
          <w:sz w:val="22"/>
          <w:szCs w:val="22"/>
        </w:rPr>
        <w:t xml:space="preserve">shadcn/ui used as the base for all standard components — no rebuilding from scratch</w:t>
      </w:r>
    </w:p>
    <w:p>
      <w:pPr>
        <w:pStyle w:val="ListParagraph"/>
        <w:numPr>
          <w:ilvl w:val="0"/>
          <w:numId w:val="2"/>
        </w:numPr>
        <w:spacing w:after="60" w:before="60"/>
      </w:pPr>
      <w:r>
        <w:rPr>
          <w:rFonts w:ascii="Arial" w:cs="Arial" w:eastAsia="Arial" w:hAnsi="Arial"/>
          <w:color w:val="333333"/>
          <w:sz w:val="22"/>
          <w:szCs w:val="22"/>
        </w:rPr>
        <w:t xml:space="preserve">All buttons match the specified variants — no custom button styles</w:t>
      </w:r>
    </w:p>
    <w:p>
      <w:pPr>
        <w:pStyle w:val="ListParagraph"/>
        <w:numPr>
          <w:ilvl w:val="0"/>
          <w:numId w:val="2"/>
        </w:numPr>
        <w:spacing w:after="60" w:before="60"/>
      </w:pPr>
      <w:r>
        <w:rPr>
          <w:rFonts w:ascii="Arial" w:cs="Arial" w:eastAsia="Arial" w:hAnsi="Arial"/>
          <w:color w:val="333333"/>
          <w:sz w:val="22"/>
          <w:szCs w:val="22"/>
        </w:rPr>
        <w:t xml:space="preserve">All form elements use the standard input tokens — no custom form styling</w:t>
      </w:r>
    </w:p>
    <w:p>
      <w:pPr>
        <w:pStyle w:val="ListParagraph"/>
        <w:numPr>
          <w:ilvl w:val="0"/>
          <w:numId w:val="2"/>
        </w:numPr>
        <w:spacing w:after="60" w:before="60"/>
      </w:pPr>
      <w:r>
        <w:rPr>
          <w:rFonts w:ascii="Arial" w:cs="Arial" w:eastAsia="Arial" w:hAnsi="Arial"/>
          <w:color w:val="333333"/>
          <w:sz w:val="22"/>
          <w:szCs w:val="22"/>
        </w:rPr>
        <w:t xml:space="preserve">Loading, error, and empty states implemented for every data-fetching component</w:t>
      </w:r>
    </w:p>
    <w:p>
      <w:pPr>
        <w:spacing w:after="0" w:before="80"/>
      </w:pPr>
      <w:r>
        <w:t xml:space="preserve"/>
      </w:r>
    </w:p>
    <w:p>
      <w:pPr>
        <w:shd w:fill="FF4D00" w:val="clear"/>
        <w:spacing w:after="80" w:before="80"/>
      </w:pPr>
      <w:r>
        <w:rPr>
          <w:rFonts w:ascii="Arial" w:cs="Arial" w:eastAsia="Arial" w:hAnsi="Arial"/>
          <w:b/>
          <w:bCs/>
          <w:color w:val="FFFFFF"/>
          <w:sz w:val="24"/>
          <w:szCs w:val="24"/>
        </w:rPr>
        <w:t xml:space="preserve">  Motion</w:t>
      </w:r>
    </w:p>
    <w:p>
      <w:pPr>
        <w:pStyle w:val="ListParagraph"/>
        <w:numPr>
          <w:ilvl w:val="0"/>
          <w:numId w:val="2"/>
        </w:numPr>
        <w:spacing w:after="60" w:before="60"/>
      </w:pPr>
      <w:r>
        <w:rPr>
          <w:rFonts w:ascii="Arial" w:cs="Arial" w:eastAsia="Arial" w:hAnsi="Arial"/>
          <w:color w:val="333333"/>
          <w:sz w:val="22"/>
          <w:szCs w:val="22"/>
        </w:rPr>
        <w:t xml:space="preserve">Framer Motion used only for the approved pattern list in Section 7.3</w:t>
      </w:r>
    </w:p>
    <w:p>
      <w:pPr>
        <w:pStyle w:val="ListParagraph"/>
        <w:numPr>
          <w:ilvl w:val="0"/>
          <w:numId w:val="2"/>
        </w:numPr>
        <w:spacing w:after="60" w:before="60"/>
      </w:pPr>
      <w:r>
        <w:rPr>
          <w:rFonts w:ascii="Arial" w:cs="Arial" w:eastAsia="Arial" w:hAnsi="Arial"/>
          <w:color w:val="333333"/>
          <w:sz w:val="22"/>
          <w:szCs w:val="22"/>
        </w:rPr>
        <w:t xml:space="preserve">All animations respect prefers-reduced-motion via the Framer Motion reducedMotion setting</w:t>
      </w:r>
    </w:p>
    <w:p>
      <w:pPr>
        <w:pStyle w:val="ListParagraph"/>
        <w:numPr>
          <w:ilvl w:val="0"/>
          <w:numId w:val="2"/>
        </w:numPr>
        <w:spacing w:after="60" w:before="60"/>
      </w:pPr>
      <w:r>
        <w:rPr>
          <w:rFonts w:ascii="Arial" w:cs="Arial" w:eastAsia="Arial" w:hAnsi="Arial"/>
          <w:color w:val="333333"/>
          <w:sz w:val="22"/>
          <w:szCs w:val="22"/>
        </w:rPr>
        <w:t xml:space="preserve">No CSS transitions longer than 300ms on interactive elements</w:t>
      </w:r>
    </w:p>
    <w:p>
      <w:pPr>
        <w:spacing w:after="0" w:before="80"/>
      </w:pPr>
      <w:r>
        <w:t xml:space="preserve"/>
      </w:r>
    </w:p>
    <w:p>
      <w:pPr>
        <w:shd w:fill="FF4D00" w:val="clear"/>
        <w:spacing w:after="80" w:before="80"/>
      </w:pPr>
      <w:r>
        <w:rPr>
          <w:rFonts w:ascii="Arial" w:cs="Arial" w:eastAsia="Arial" w:hAnsi="Arial"/>
          <w:b/>
          <w:bCs/>
          <w:color w:val="FFFFFF"/>
          <w:sz w:val="24"/>
          <w:szCs w:val="24"/>
        </w:rPr>
        <w:t xml:space="preserve">  Accessibility</w:t>
      </w:r>
    </w:p>
    <w:p>
      <w:pPr>
        <w:pStyle w:val="ListParagraph"/>
        <w:numPr>
          <w:ilvl w:val="0"/>
          <w:numId w:val="2"/>
        </w:numPr>
        <w:spacing w:after="60" w:before="60"/>
      </w:pPr>
      <w:r>
        <w:rPr>
          <w:rFonts w:ascii="Arial" w:cs="Arial" w:eastAsia="Arial" w:hAnsi="Arial"/>
          <w:color w:val="333333"/>
          <w:sz w:val="22"/>
          <w:szCs w:val="22"/>
        </w:rPr>
        <w:t xml:space="preserve">axe DevTools run on every PR — zero critical violations permitted</w:t>
      </w:r>
    </w:p>
    <w:p>
      <w:pPr>
        <w:pStyle w:val="ListParagraph"/>
        <w:numPr>
          <w:ilvl w:val="0"/>
          <w:numId w:val="2"/>
        </w:numPr>
        <w:spacing w:after="60" w:before="60"/>
      </w:pPr>
      <w:r>
        <w:rPr>
          <w:rFonts w:ascii="Arial" w:cs="Arial" w:eastAsia="Arial" w:hAnsi="Arial"/>
          <w:color w:val="333333"/>
          <w:sz w:val="22"/>
          <w:szCs w:val="22"/>
        </w:rPr>
        <w:t xml:space="preserve">Playwright accessibility assertions in every feature test suite</w:t>
      </w:r>
    </w:p>
    <w:p>
      <w:pPr>
        <w:pStyle w:val="ListParagraph"/>
        <w:numPr>
          <w:ilvl w:val="0"/>
          <w:numId w:val="2"/>
        </w:numPr>
        <w:spacing w:after="60" w:before="60"/>
      </w:pPr>
      <w:r>
        <w:rPr>
          <w:rFonts w:ascii="Arial" w:cs="Arial" w:eastAsia="Arial" w:hAnsi="Arial"/>
          <w:color w:val="333333"/>
          <w:sz w:val="22"/>
          <w:szCs w:val="22"/>
        </w:rPr>
        <w:t xml:space="preserve">All interactive elements have visible focus rings matching the spec</w:t>
      </w:r>
    </w:p>
    <w:p>
      <w:pPr>
        <w:pStyle w:val="ListParagraph"/>
        <w:numPr>
          <w:ilvl w:val="0"/>
          <w:numId w:val="2"/>
        </w:numPr>
        <w:spacing w:after="60" w:before="60"/>
      </w:pPr>
      <w:r>
        <w:rPr>
          <w:rFonts w:ascii="Arial" w:cs="Arial" w:eastAsia="Arial" w:hAnsi="Arial"/>
          <w:color w:val="333333"/>
          <w:sz w:val="22"/>
          <w:szCs w:val="22"/>
        </w:rPr>
        <w:t xml:space="preserve">All images have alt attributes — empty string only for purely decorative images</w:t>
      </w:r>
    </w:p>
    <w:p>
      <w:pPr>
        <w:spacing w:after="0" w:before="160"/>
      </w:pPr>
      <w:r>
        <w:t xml:space="preserve"/>
      </w:r>
    </w:p>
    <w:p>
      <w:pPr>
        <w:pBdr>
          <w:top w:val="single" w:color="FF4D00" w:sz="6" w:space="8"/>
        </w:pBdr>
        <w:spacing w:after="80" w:before="240"/>
        <w:jc w:val="center"/>
      </w:pPr>
      <w:r>
        <w:rPr>
          <w:rFonts w:ascii="Arial" w:cs="Arial" w:eastAsia="Arial" w:hAnsi="Arial"/>
          <w:color w:val="888888"/>
          <w:sz w:val="20"/>
          <w:szCs w:val="20"/>
        </w:rPr>
        <w:t xml:space="preserve">Aura Brand Identity &amp; Design System — v1.0 — 2026</w:t>
      </w:r>
    </w:p>
    <w:p>
      <w:pPr>
        <w:spacing w:after="0" w:before="0"/>
        <w:jc w:val="center"/>
      </w:pPr>
      <w:r>
        <w:rPr>
          <w:rFonts w:ascii="Arial" w:cs="Arial" w:eastAsia="Arial" w:hAnsi="Arial"/>
          <w:i/>
          <w:iCs/>
          <w:color w:val="FF4D00"/>
          <w:sz w:val="20"/>
          <w:szCs w:val="20"/>
        </w:rPr>
        <w:t xml:space="preserve">"Every brand deserves a halo."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2F2" w:sz="6" w:space="4"/>
      </w:pBdr>
      <w:tabs>
        <w:tab w:val="right" w:pos="9360"/>
      </w:tabs>
      <w:spacing w:after="0" w:before="120"/>
    </w:pPr>
    <w:r>
      <w:rPr>
        <w:rFonts w:ascii="Arial" w:cs="Arial" w:eastAsia="Arial" w:hAnsi="Arial"/>
        <w:color w:val="888888"/>
        <w:sz w:val="18"/>
        <w:szCs w:val="18"/>
      </w:rPr>
      <w:t xml:space="preserve">Confidential — Aura v1.0</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4D00" w:sz="6" w:space="4"/>
      </w:pBdr>
      <w:tabs>
        <w:tab w:val="right" w:pos="9360"/>
      </w:tabs>
      <w:spacing w:after="120" w:before="0"/>
    </w:pPr>
    <w:r>
      <w:rPr>
        <w:rFonts w:ascii="Arial" w:cs="Arial" w:eastAsia="Arial" w:hAnsi="Arial"/>
        <w:b/>
        <w:bCs/>
        <w:color w:val="FF4D00"/>
        <w:sz w:val="20"/>
        <w:szCs w:val="20"/>
      </w:rPr>
      <w:t xml:space="preserve">Aura</w:t>
    </w:r>
    <w:r>
      <w:rPr>
        <w:rFonts w:ascii="Arial" w:cs="Arial" w:eastAsia="Arial" w:hAnsi="Arial"/>
        <w:color w:val="888888"/>
        <w:sz w:val="18"/>
        <w:szCs w:val="18"/>
      </w:rPr>
      <w:t xml:space="preserve">	Brand Identity &amp; Design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0D1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FF4D0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D0D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2026-03-29T13:09:17.065Z</dcterms:created>
  <dcterms:modified xsi:type="dcterms:W3CDTF">2026-03-29T13:09:17.066Z</dcterms:modified>
</cp:coreProperties>
</file>

<file path=docProps/custom.xml><?xml version="1.0" encoding="utf-8"?>
<Properties xmlns="http://schemas.openxmlformats.org/officeDocument/2006/custom-properties" xmlns:vt="http://schemas.openxmlformats.org/officeDocument/2006/docPropsVTypes"/>
</file>