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r>
        <w:trPr>
          <w:cantSplit/>
        </w:trPr>
        <w:tc>
          <w:tcPr>
            <w:tcW w:w="3209" w:type="dxa"/>
          </w:tcPr>
          <w:p/>
        </w:tc>
        <w:tc>
          <w:tcPr>
            <w:tcW w:w="5818" w:type="dxa"/>
          </w:tcPr>
          <w:p/>
          <w:p/>
          <w:p/>
          <w:p/>
          <w:p/>
          <w:p/>
          <w:p/>
          <w:p/>
          <w:p>
            <w:pPr>
              <w:pStyle w:val="titlepageHeaderParagraph"/>
            </w:pPr>
            <w:r>
              <w:rPr>
                <w:rStyle w:val="titlepageHeaderFont"/>
              </w:rPr>
              <w:t xml:space="preserve">Prepared For: </w:t>
            </w:r>
          </w:p>
          <w:p>
            <w:pPr>
              <w:pStyle w:val="titlepageHeaderParagraph"/>
            </w:pPr>
            <w:r>
              <w:rPr>
                <w:rStyle w:val="titlepageHeaderFont"/>
              </w:rPr>
              <w:t xml:space="preserve"/>
            </w:r>
          </w:p>
          <w:p/>
          <w:p/>
          <w:p/>
          <w:p/>
          <w:p>
            <w:pPr>
              <w:pStyle w:val="nospacing"/>
            </w:pPr>
            <w:r>
              <w:t xml:space="preserve"/>
            </w:r>
          </w:p>
        </w:tc>
      </w:tr>
    </w:tbl>
    <w:p>
      <w:pPr>
        <w:sectPr>
          <w:pgSz w:w="11906" w:h="16838"/>
          <w:pgMar w:top="720" w:right="720" w:bottom="720" w:left="720" w:header="720" w:footer="720" w:gutter="0"/>
          <w:cols w:space="720"/>
        </w:sectPr>
      </w:pPr>
    </w:p>
    <w:p>
      <w:pPr>
        <w:pStyle w:val="Heading1"/>
      </w:pPr>
      <w:r>
        <w:fldChar w:fldCharType="end"/>
      </w:r>
      <w:bookmarkStart w:id="0" w:name="_Toc252634155"/>
      <w:r>
        <w:t>Your PrintIQ® Solution</w:t>
      </w:r>
      <w:bookmarkEnd w:id="0"/>
    </w:p>
    <w:p>
      <w:r>
        <w:t xml:space="preserve">Based on your PrintIQ® Smart Assessment, we have developed a choice of managed print solutions to meet your specific business needs.</w:t>
      </w:r>
    </w:p>
    <w:p>
      <w:pPr>
        <w:pStyle w:val="Heading2"/>
      </w:pPr>
      <w:r>
        <w:fldChar w:fldCharType="end"/>
      </w:r>
      <w:bookmarkStart w:id="1" w:name="_Toc252634156"/>
      <w:r>
        <w:t>Managed Print Solution Objectives</w:t>
      </w:r>
      <w:bookmarkEnd w:id="1"/>
    </w:p>
    <w:p>
      <w:r>
        <w:rPr>
          <w:rStyle w:val="0"/>
        </w:rPr>
        <w:t xml:space="preserve">Your managed print solution is designed to meet the following objectives:</w:t>
      </w:r>
    </w:p>
    <w:p>
      <w:pPr>
        <w:spacing w:after="100"/>
        <w:numPr>
          <w:ilvl w:val="0"/>
          <w:numId w:val="3"/>
        </w:numPr>
      </w:pPr>
      <w:r>
        <w:t xml:space="preserve">Allow your printing costs to be accurately measured, controlled and budgeted</w:t>
      </w:r>
    </w:p>
    <w:p>
      <w:pPr>
        <w:spacing w:after="100"/>
        <w:numPr>
          <w:ilvl w:val="0"/>
          <w:numId w:val="3"/>
        </w:numPr>
      </w:pPr>
      <w:r>
        <w:t xml:space="preserve">Free your working capital tied to excess printer supplies inventory</w:t>
      </w:r>
    </w:p>
    <w:p>
      <w:pPr>
        <w:spacing w:after="100"/>
        <w:numPr>
          <w:ilvl w:val="0"/>
          <w:numId w:val="3"/>
        </w:numPr>
      </w:pPr>
      <w:r>
        <w:t xml:space="preserve">Reduce the time your IT staff spends dealing with multiple vendors and print related issues</w:t>
      </w:r>
    </w:p>
    <w:p>
      <w:pPr>
        <w:spacing w:after="100"/>
        <w:numPr>
          <w:ilvl w:val="0"/>
          <w:numId w:val="3"/>
        </w:numPr>
      </w:pPr>
      <w:r>
        <w:t xml:space="preserve">Improve printer uptime, employee efficiency and employee satisfaction</w:t>
      </w:r>
    </w:p>
    <w:p>
      <w:pPr>
        <w:spacing w:after="100"/>
        <w:numPr>
          <w:ilvl w:val="0"/>
          <w:numId w:val="3"/>
        </w:numPr>
      </w:pPr>
      <w:r>
        <w:t xml:space="preserve">Maximize the value of the hardware assets you already own</w:t>
      </w:r>
    </w:p>
    <w:p>
      <w:pPr>
        <w:spacing w:after="100"/>
        <w:numPr>
          <w:ilvl w:val="0"/>
          <w:numId w:val="3"/>
        </w:numPr>
      </w:pPr>
      <w:r>
        <w:t xml:space="preserve">Reduce your environmental impact from office printing</w:t>
      </w:r>
    </w:p>
    <w:p/>
    <w:p>
      <w:pPr>
        <w:pStyle w:val="Heading2"/>
      </w:pPr>
      <w:r>
        <w:fldChar w:fldCharType="end"/>
      </w:r>
      <w:bookmarkStart w:id="2" w:name="_Toc252634157"/>
      <w:r>
        <w:t>Solution Recommendations</w:t>
      </w:r>
      <w:bookmarkEnd w:id="2"/>
    </w:p>
    <w:p>
      <w:r>
        <w:t xml:space="preserve">To achieve the above objectives, we make the following recommendations:</w:t>
      </w:r>
    </w:p>
    <w:p>
      <w:pPr>
        <w:spacing w:after="100"/>
        <w:numPr>
          <w:ilvl w:val="0"/>
          <w:numId w:val="7"/>
        </w:numPr>
      </w:pPr>
      <w:r>
        <w:rPr>
          <w:rStyle w:val="bold_text"/>
        </w:rPr>
        <w:t xml:space="preserve">Continue remote print management</w:t>
      </w:r>
    </w:p>
    <w:p>
      <w:pPr>
        <w:spacing w:after="100"/>
        <w:numPr>
          <w:ilvl w:val="1"/>
          <w:numId w:val="3"/>
        </w:numPr>
      </w:pPr>
      <w:r>
        <w:t xml:space="preserve">Software is provided free of charge so we can monitor the status of your printing devices. and supply levels</w:t>
      </w:r>
    </w:p>
    <w:p>
      <w:pPr>
        <w:spacing w:after="100"/>
        <w:numPr>
          <w:ilvl w:val="1"/>
          <w:numId w:val="3"/>
        </w:numPr>
      </w:pPr>
      <w:r>
        <w:t xml:space="preserve">Meters are collected automatically for accurate invoicing</w:t>
      </w:r>
    </w:p>
    <w:p>
      <w:pPr>
        <w:spacing w:after="100"/>
        <w:numPr>
          <w:ilvl w:val="0"/>
          <w:numId w:val="7"/>
        </w:numPr>
      </w:pPr>
      <w:r>
        <w:rPr>
          <w:rStyle w:val="bold_text"/>
        </w:rPr>
        <w:t xml:space="preserve">Start receiving just-in-time supplies and proactive maintenance and service</w:t>
      </w:r>
    </w:p>
    <w:p>
      <w:pPr>
        <w:spacing w:after="100"/>
        <w:numPr>
          <w:ilvl w:val="1"/>
          <w:numId w:val="3"/>
        </w:numPr>
      </w:pPr>
      <w:r>
        <w:t xml:space="preserve">Just-in-time supplies fulfillment means we will know when you are running low on supplies and will ship you the correct items when you need them.</w:t>
      </w:r>
    </w:p>
    <w:p>
      <w:pPr>
        <w:spacing w:after="100"/>
        <w:numPr>
          <w:ilvl w:val="1"/>
          <w:numId w:val="3"/>
        </w:numPr>
      </w:pPr>
      <w:r>
        <w:t xml:space="preserve">Printer maintenance ensures your hardware stays in the best condition possible and next-day service is available for break-fix issues.</w:t>
      </w:r>
    </w:p>
    <w:p>
      <w:pPr>
        <w:spacing w:after="100"/>
        <w:numPr>
          <w:ilvl w:val="0"/>
          <w:numId w:val="7"/>
        </w:numPr>
      </w:pPr>
      <w:r>
        <w:rPr>
          <w:rStyle w:val="bold_text"/>
        </w:rPr>
        <w:t xml:space="preserve">Consolidate managed print expenses into a single invoice</w:t>
      </w:r>
    </w:p>
    <w:p>
      <w:pPr>
        <w:spacing w:after="100"/>
        <w:numPr>
          <w:ilvl w:val="1"/>
          <w:numId w:val="3"/>
        </w:numPr>
      </w:pPr>
      <w:r>
        <w:t xml:space="preserve">Pay a per-page rate that includes supplies and service for existing printer hardware.</w:t>
      </w:r>
    </w:p>
    <w:p>
      <w:pPr>
        <w:spacing w:after="100"/>
        <w:numPr>
          <w:ilvl w:val="1"/>
          <w:numId w:val="3"/>
        </w:numPr>
      </w:pPr>
      <w:r>
        <w:t xml:space="preserve">Pay a flat monthly rate for new printer hardware and related supplies and service.</w:t>
      </w:r>
    </w:p>
    <w:p>
      <w:pPr>
        <w:spacing w:after="100"/>
        <w:numPr>
          <w:ilvl w:val="0"/>
          <w:numId w:val="7"/>
        </w:numPr>
      </w:pPr>
      <w:r>
        <w:rPr>
          <w:rStyle w:val="bold_text"/>
        </w:rPr>
        <w:t xml:space="preserve">Consider migrating new printing hardware to a flat-rate program</w:t>
      </w:r>
    </w:p>
    <w:p>
      <w:pPr>
        <w:spacing w:after="100"/>
        <w:numPr>
          <w:ilvl w:val="1"/>
          <w:numId w:val="3"/>
        </w:numPr>
      </w:pPr>
      <w:r>
        <w:t xml:space="preserve">Your printing hardware will no longer be your responsibility to maintain.</w:t>
      </w:r>
    </w:p>
    <w:p>
      <w:pPr>
        <w:spacing w:after="100"/>
        <w:numPr>
          <w:ilvl w:val="1"/>
          <w:numId w:val="3"/>
        </w:numPr>
      </w:pPr>
      <w:r>
        <w:t xml:space="preserve">We will work with you to provide the exact hardware you need, when and where you need it, and eliminate old, expensive and unnecessary printing devices.</w:t>
      </w:r>
    </w:p>
    <w:p>
      <w:pPr>
        <w:spacing w:after="100"/>
        <w:numPr>
          <w:ilvl w:val="0"/>
          <w:numId w:val="7"/>
        </w:numPr>
      </w:pPr>
      <w:r>
        <w:rPr>
          <w:rStyle w:val="bold_text"/>
        </w:rPr>
        <w:t xml:space="preserve">Take advantage of our smart eco solutions</w:t>
      </w:r>
    </w:p>
    <w:p>
      <w:pPr>
        <w:spacing w:after="100"/>
        <w:numPr>
          <w:ilvl w:val="1"/>
          <w:numId w:val="3"/>
        </w:numPr>
      </w:pPr>
      <w:r>
        <w:t xml:space="preserve">Your energy consumption will be monitored and inefficient printing hardware can be removed or replaced.</w:t>
      </w:r>
    </w:p>
    <w:p>
      <w:pPr>
        <w:spacing w:after="100"/>
        <w:numPr>
          <w:ilvl w:val="1"/>
          <w:numId w:val="3"/>
        </w:numPr>
      </w:pPr>
      <w:r>
        <w:t xml:space="preserve">We offer free recycling programs for supplies and equipment and can provide you with refurbished printers and remanufactured supplies to reduce waste.</w:t>
      </w:r>
    </w:p>
    <w:p>
      <w:r>
        <w:br w:type="page"/>
      </w:r>
    </w:p>
    <w:p>
      <w:pPr>
        <w:pStyle w:val="Heading1"/>
      </w:pPr>
      <w:r>
        <w:fldChar w:fldCharType="end"/>
      </w:r>
      <w:bookmarkStart w:id="3" w:name="_Toc252634158"/>
      <w:r>
        <w:t>Evaluating the True Cost of MPS Contracts and Copier Leases</w:t>
      </w:r>
      <w:bookmarkEnd w:id="3"/>
    </w:p>
    <w:p>
      <w:r>
        <w:t xml:space="preserve">Before you choose the hardware and managed print program that best meets your needs, make sure you are comparing apples to apples. Many contracts can be confusing or misleading. We recommend asking any vendor the following questions so you are equipped with the necessary information.</w:t>
      </w:r>
    </w:p>
    <w:tbl>
      <w:tblPr>
        <w:tblCellMar>
          <w:top w:w="100" w:type="dxa"/>
          <w:left w:w="100" w:type="dxa"/>
          <w:right w:w="100" w:type="dxa"/>
          <w:bottom w:w="100" w:type="dxa"/>
        </w:tblCellMar>
      </w:tblPr>
      <w:tr>
        <w:trPr>
          <w:cantSplit/>
        </w:trPr>
        <w:tc>
          <w:tcPr>
            <w:tcW w:w="1805.6"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Question</w:t>
            </w:r>
          </w:p>
        </w:tc>
        <w:tc>
          <w:tcPr>
            <w:tcW w:w="3611.2"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Why It's Important to Ask</w:t>
            </w:r>
          </w:p>
        </w:tc>
        <w:tc>
          <w:tcPr>
            <w:tcW w:w="3811.2"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How Office Depot MPS Works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happens at the end of the contract?</w:t>
            </w:r>
          </w:p>
        </w:tc>
        <w:tc>
          <w:tcPr>
            <w:tcW w:w="3611.2" w:type="dxa"/>
            <w:tcBorders>
              <w:top w:val="single" w:sz="1" w:color="000000"/>
              <w:left w:val="single" w:sz="1" w:color="000000"/>
              <w:right w:val="single" w:sz="1" w:color="000000"/>
              <w:bottom w:val="single" w:sz="1" w:color="000000"/>
            </w:tcBorders>
          </w:tcPr>
          <w:p>
            <w:pPr>
              <w:pStyle w:val="nospacing"/>
            </w:pPr>
            <w:r>
              <w:t xml:space="preserve">Copier leases may carry a large residual at the end of the contract. While this can decrease the monthly payment, it may cost you thousands of dollars at the end of the contract if you want to own the hardware.</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provides a wide range of options at the end of our hardware contracts. You can upgrade to new equipment, or continue on with the current hardware as is.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Who in the area can service and supply the hardware?</w:t>
            </w:r>
          </w:p>
        </w:tc>
        <w:tc>
          <w:tcPr>
            <w:tcW w:w="3611.2" w:type="dxa"/>
            <w:tcBorders>
              <w:top w:val="single" w:sz="1" w:color="000000"/>
              <w:left w:val="single" w:sz="1" w:color="000000"/>
              <w:right w:val="single" w:sz="1" w:color="000000"/>
              <w:bottom w:val="single" w:sz="1" w:color="000000"/>
            </w:tcBorders>
          </w:tcPr>
          <w:p>
            <w:pPr>
              <w:pStyle w:val="nospacing"/>
            </w:pPr>
            <w:r>
              <w:t xml:space="preserve">Many copier dealers sell hardware that can only be serviced and supplied by a limited number of authorized dealers. If you decide to purchase the hardware at the end of the lease, you may find that supplies, parts and service are not widely available from other vendors.</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offers hardware from channel friendly manufacturers, such as HP and Xerox, which means you will have many options for acquiring supplies and service. While we hope you continue with one of our managed print options, you are free to have another vendor service and supply your device at the end of the contract.</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How long is the lease term?</w:t>
            </w:r>
          </w:p>
        </w:tc>
        <w:tc>
          <w:tcPr>
            <w:tcW w:w="3611.2" w:type="dxa"/>
            <w:tcBorders>
              <w:top w:val="single" w:sz="1" w:color="000000"/>
              <w:left w:val="single" w:sz="1" w:color="000000"/>
              <w:right w:val="single" w:sz="1" w:color="000000"/>
              <w:bottom w:val="single" w:sz="1" w:color="000000"/>
            </w:tcBorders>
          </w:tcPr>
          <w:p>
            <w:pPr>
              <w:pStyle w:val="nospacing"/>
            </w:pPr>
            <w:r>
              <w:t xml:space="preserve">Longer lease terms decrease the monthly payment but increase the amount you pay over the life of the contract. If the monthly payment seems small, it is likely that the lease term is long or the residual is high.</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typically recommends a 3-year contract term, but we can customize an agreement to meet your specific needs.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is included and not included in the contract?</w:t>
            </w:r>
          </w:p>
        </w:tc>
        <w:tc>
          <w:tcPr>
            <w:tcW w:w="3611.2" w:type="dxa"/>
            <w:tcBorders>
              <w:top w:val="single" w:sz="1" w:color="000000"/>
              <w:left w:val="single" w:sz="1" w:color="000000"/>
              <w:right w:val="single" w:sz="1" w:color="000000"/>
              <w:bottom w:val="single" w:sz="1" w:color="000000"/>
            </w:tcBorders>
          </w:tcPr>
          <w:p>
            <w:pPr>
              <w:pStyle w:val="nospacing"/>
            </w:pPr>
            <w:r>
              <w:t xml:space="preserve">Many contracts have a variety of hidden charges. Does your rate include toner, maintenance kits, parts, service and labor? Can fuel surcharges be billed separately? Are there are minimum page charges or overage rates? Do rates increase over the lease term? Ask these questions to determine the total cost of the contract.</w:t>
            </w:r>
          </w:p>
        </w:tc>
        <w:tc>
          <w:tcPr>
            <w:tcW w:w="3811.2" w:type="dxa"/>
            <w:tcBorders>
              <w:top w:val="single" w:sz="1" w:color="000000"/>
              <w:left w:val="single" w:sz="1" w:color="000000"/>
              <w:right w:val="single" w:sz="1" w:color="000000"/>
              <w:bottom w:val="single" w:sz="1" w:color="000000"/>
            </w:tcBorders>
          </w:tcPr>
          <w:p>
            <w:pPr>
              <w:pStyle w:val="nospacing"/>
            </w:pPr>
            <w:r>
              <w:t xml:space="preserve">Our PrintIQ Plus program includes hardware, supplies, parts, service and labor for a flat monthly rate. If you want us to manage your existing hardware, our PrintIQ program includes supplies, parts, service and labor for a standard per-page rate. There are no minimum page charges, overage rates or fuel surcharges, and our rates do not increase over the contract term.</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features are included in the hardware?</w:t>
            </w:r>
          </w:p>
        </w:tc>
        <w:tc>
          <w:tcPr>
            <w:tcW w:w="3611.2" w:type="dxa"/>
            <w:tcBorders>
              <w:top w:val="single" w:sz="1" w:color="000000"/>
              <w:left w:val="single" w:sz="1" w:color="000000"/>
              <w:right w:val="single" w:sz="1" w:color="000000"/>
              <w:bottom w:val="single" w:sz="1" w:color="000000"/>
            </w:tcBorders>
          </w:tcPr>
          <w:p>
            <w:pPr>
              <w:pStyle w:val="nospacing"/>
            </w:pPr>
            <w:r>
              <w:t xml:space="preserve">Hardware with many features, such as tabloid printing and stapling, drive up the cost. While some businesses may require these features, many do not. Know what features you require and do not pay for anything additional that you do not need.</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works with you to determine your hardware needs, so you do not end up paying for unnecessary features.</w:t>
            </w:r>
          </w:p>
        </w:tc>
      </w:tr>
    </w:tbl>
    <w:p>
      <w:r>
        <w:rPr>
          <w:rStyle w:val="small_italic_text"/>
        </w:rPr>
        <w:t xml:space="preserve">We want you to be fully informed before choosing hardware or a managed print program. If you have any questions about our programs or contracts, please ask your Account Manager.</w:t>
      </w:r>
    </w:p>
    <w:p>
      <w:r>
        <w:br w:type="page"/>
      </w:r>
    </w:p>
    <w:p>
      <w:pPr>
        <w:pStyle w:val="Heading1"/>
      </w:pPr>
      <w:r>
        <w:fldChar w:fldCharType="end"/>
      </w:r>
      <w:bookmarkStart w:id="4" w:name="_Toc252634159"/>
      <w:r>
        <w:t>Let Office Depot Take Care of Your Business Print</w:t>
      </w:r>
      <w:bookmarkEnd w:id="4"/>
    </w:p>
    <w:p>
      <w:r>
        <w:t xml:space="preserve">With Office Depot as your single point of contact for your office printing needs, your business will be taken care of:</w:t>
      </w:r>
    </w:p>
    <w:p>
      <w:pPr>
        <w:pStyle w:val="Heading2"/>
      </w:pPr>
      <w:r>
        <w:fldChar w:fldCharType="end"/>
      </w:r>
      <w:bookmarkStart w:id="5" w:name="_Toc252634160"/>
      <w:r>
        <w:t>Just-in-Time Supplies</w:t>
      </w:r>
      <w:bookmarkEnd w:id="5"/>
    </w:p>
    <w:p>
      <w:r>
        <w:t xml:space="preserve">Office Depot monitors your supplies levels and ships toner immediately through our world class logistics and distribution network. This allows you to reduce the amount of cash held in supplies inventory, and increase uptime by always having the right supplies when you need them. Remember, sourcing and delivering supplies is our core business.</w:t>
      </w:r>
    </w:p>
    <w:p>
      <w:pPr>
        <w:pStyle w:val="Heading2"/>
      </w:pPr>
      <w:r>
        <w:fldChar w:fldCharType="end"/>
      </w:r>
      <w:bookmarkStart w:id="6" w:name="_Toc252634161"/>
      <w:r>
        <w:t>Proactive Maintenance and Service</w:t>
      </w:r>
      <w:bookmarkEnd w:id="6"/>
    </w:p>
    <w:p>
      <w:r>
        <w:t xml:space="preserve">Office Depot provides same-day support for service and printer maintenance, and under the PrintIQ program, all of your parts and labor are included (maintenance kits, fusers, etc.). We provide next-day repair for all printing devices under your managed print services contract so your IT staff will be free from handling printer-related issues.</w:t>
      </w:r>
    </w:p>
    <w:p>
      <w:pPr>
        <w:pStyle w:val="Heading2"/>
      </w:pPr>
      <w:r>
        <w:fldChar w:fldCharType="end"/>
      </w:r>
      <w:bookmarkStart w:id="7" w:name="_Toc252634162"/>
      <w:r>
        <w:t>Cost Control and Business Intelligence Reporting</w:t>
      </w:r>
      <w:bookmarkEnd w:id="7"/>
    </w:p>
    <w:p>
      <w:r>
        <w:t xml:space="preserve">Under the PrintIQ® and PrintIQ® Plus® programs, you'll have a single contact and receive one monthly invoice for all of your managed print services. Now you can easily predict and budget for your printing expenses.</w:t>
      </w:r>
    </w:p>
    <w:p>
      <w:pPr>
        <w:pStyle w:val="Heading2"/>
      </w:pPr>
      <w:r>
        <w:fldChar w:fldCharType="end"/>
      </w:r>
      <w:bookmarkStart w:id="8" w:name="_Toc252634163"/>
      <w:r>
        <w:t>Eco Smart Solutions</w:t>
      </w:r>
      <w:bookmarkEnd w:id="8"/>
    </w:p>
    <w:p>
      <w:r>
        <w:t xml:space="preserve">Office Depot was recognized by Newsweek as the No. 1 Green Retailer. Our eco-preferable initiatives include recycling programs for supplies and equipment, and product lines of refurbished printers and remanufactured supplies. Through our managed print services program, we can help you determine which inefficient devices should be removed and if duplex, scanning and secure-print features should be implemented to reduce paper waste.</w:t>
      </w:r>
    </w:p>
    <w:p>
      <w:pPr>
        <w:pStyle w:val="Heading2"/>
      </w:pPr>
      <w:r>
        <w:fldChar w:fldCharType="end"/>
      </w:r>
      <w:bookmarkStart w:id="9" w:name="_Toc252634164"/>
      <w:r>
        <w:t>Your Total Print Solution</w:t>
      </w:r>
      <w:bookmarkEnd w:id="9"/>
    </w:p>
    <w:p>
      <w:r>
        <w:t xml:space="preserve">With Office Depot, you get more than managed print services. Leverage our Copy &amp; Print Depot locations for large or multiple print jobs. E-mail files to Copy &amp; Print Depot for same-day pickup, delivery, or to ship to multiple locations. Use our digital file cabinet to store files on our secure server for staff or customers to access and print on demand. We also offer commercial printing, large format printing, banner printing, custom printing, and have a variety of finishing capabilities for all of your office printing needs.</w:t>
      </w:r>
    </w:p>
    <w:p>
      <w:pPr>
        <w:pStyle w:val="Heading2"/>
      </w:pPr>
      <w:r>
        <w:fldChar w:fldCharType="end"/>
      </w:r>
      <w:bookmarkStart w:id="10" w:name="_Toc252634165"/>
      <w:r>
        <w:t>Flexible Options</w:t>
      </w:r>
      <w:bookmarkEnd w:id="10"/>
    </w:p>
    <w:p>
      <w:r>
        <w:t xml:space="preserve">From day-to-day management of your office print to leveraging your existing assets or choosing to obtain new hardware on a flat-rate program, Office Depot provides a variety of options that enable you to maintain your flexibility as your needs change.</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customStyle="1" w:styleId="titlepageHeaderParagraph">
    <w:name w:val="titlepageHeaderParagraph"/>
    <w:pPr>
      <w:spacing w:after="200"/>
    </w:pPr>
  </w:style>
  <w:style w:type="paragraph" w:customStyle="1" w:styleId="nospacing">
    <w:name w:val="nospacing"/>
    <w:pPr>
      <w:spacing w:before="0" w:after="0"/>
    </w:pPr>
  </w:style>
  <w:style w:type="paragraph" w:customStyle="1" w:styleId="nospacing_rightalign">
    <w:name w:val="nospacing_rightalign"/>
    <w:pPr>
      <w:jc w:val="right"/>
      <w:spacing w:before="0" w:after="0"/>
    </w:pPr>
  </w:style>
  <w:style w:type="paragraph" w:customStyle="1" w:styleId="nospacing_centeralign">
    <w:name w:val="nospacing_centeralign"/>
    <w:pPr>
      <w:jc w:val="center"/>
      <w:spacing w:before="0" w:after="0"/>
    </w:pPr>
  </w:style>
  <w:style w:type="paragraph" w:customStyle="1" w:styleId="rightalign">
    <w:name w:val="rightalign"/>
    <w:pPr>
      <w:jc w:val="right"/>
    </w:pPr>
  </w:style>
  <w:style w:type="paragraph" w:customStyle="1" w:styleId="gradeParagraph">
    <w:name w:val="gradeParagraph"/>
    <w:pPr>
      <w:jc w:val="center"/>
      <w:spacing w:before="0" w:after="0"/>
    </w:pPr>
  </w:style>
  <w:style w:type="paragraph" w:customStyle="1" w:styleId="savingsParagraph">
    <w:name w:val="savingsParagraph"/>
    <w:pPr>
      <w:jc w:val="center"/>
      <w:spacing w:before="0" w:after="0"/>
    </w:pPr>
  </w:style>
  <w:style w:type="character">
    <w:name w:val="titlepageHeaderFont"/>
    <w:rPr>
      <w:sz w:val="32"/>
      <w:szCs w:val="32"/>
      <w:b/>
    </w:rPr>
  </w:style>
  <w:style w:type="character">
    <w:name w:val="bold_text"/>
    <w:rPr>
      <w:b/>
    </w:rPr>
  </w:style>
  <w:style w:type="character">
    <w:name w:val="bold_red_text"/>
    <w:rPr>
      <w:color w:val="F00001"/>
      <w:b/>
    </w:rPr>
  </w:style>
  <w:style w:type="character">
    <w:name w:val="gradeFont"/>
    <w:rPr>
      <w:sz w:val="36"/>
      <w:szCs w:val="36"/>
      <w:b/>
    </w:rPr>
  </w:style>
  <w:style w:type="character">
    <w:name w:val="gradeTitleFont"/>
    <w:rPr>
      <w:sz w:val="24"/>
      <w:szCs w:val="24"/>
      <w:b/>
    </w:rPr>
  </w:style>
  <w:style w:type="character">
    <w:name w:val="savingsFont"/>
    <w:rPr>
      <w:sz w:val="22"/>
      <w:szCs w:val="22"/>
      <w:b/>
    </w:rPr>
  </w:style>
  <w:style w:type="character">
    <w:name w:val="savingsAmountFont"/>
    <w:rPr>
      <w:color w:val="F0003C"/>
      <w:sz w:val="22"/>
      <w:szCs w:val="22"/>
      <w:b/>
    </w:rPr>
  </w:style>
  <w:style w:type="character">
    <w:name w:val="small_italic_text"/>
    <w:rPr>
      <w:color w:val="333333"/>
      <w:sz w:val="18"/>
      <w:szCs w:val="18"/>
      <w:i/>
      <w:iCs/>
    </w:rPr>
  </w:style>
  <w:style w:type="paragraph" w:styleId="Heading1">
    <w:link w:val="Heading1Char"/>
    <w:name w:val="heading 1"/>
    <w:pPr>
      <w:pBdr>
        <w:bottom w:val="single" w:sz="1" w:color="000000"/>
      </w:pBdr>
    </w:pPr>
    <w:rPr>
      <w:color w:val="F0003C"/>
      <w:sz w:val="30"/>
      <w:szCs w:val="30"/>
      <w:b/>
    </w:rPr>
  </w:style>
  <w:style w:type="paragraph" w:styleId="Heading2">
    <w:link w:val="Heading2Char"/>
    <w:name w:val="heading 2"/>
    <w:pPr>
      <w:shd w:val="clear" w:color="auto" w:fill="F0003C"/>
    </w:pPr>
    <w:rPr>
      <w:color w:val="FFFFFF"/>
      <w:sz w:val="24"/>
      <w:szCs w:val="24"/>
      <w:b/>
      <w:i/>
      <w:iCs/>
    </w:rPr>
  </w:style>
  <w:style w:type="paragraph" w:styleId="Heading3">
    <w:link w:val="Heading3Char"/>
    <w:name w:val="heading 3"/>
    <w:pPr>
      <w:spacing w:before="100" w:after="100"/>
    </w:pPr>
    <w:rPr>
      <w:color w:val="FF0000"/>
      <w:b/>
    </w:rPr>
  </w:style>
  <w:style w:type="character">
    <w:name w:val="heading3"/>
    <w:rPr>
      <w:color w:val="FF000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Demo Report</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 Report</dc:creator>
  <cp:lastModifiedBy>Demo Report</cp:lastModifiedBy>
  <dcterms:created xsi:type="dcterms:W3CDTF">2012-07-27T14:30:37-04:00</dcterms:created>
  <dcterms:modified xsi:type="dcterms:W3CDTF">2012-07-27T14:30:37-04:00</dcterms:modified>
  <dc:title>Demo Report</dc:title>
  <dc:description>Demo Report</dc:description>
  <dc:subject>Demo Report</dc:subject>
  <cp:keywords>demo, assessment, report</cp:keywords>
  <cp:category>Demo Report</cp:category>
</cp:coreProperties>
</file>