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A027" w14:textId="38F3688A"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 xml:space="preserve">Guidelines </w:t>
      </w:r>
      <w:r w:rsidR="00B013D4">
        <w:rPr>
          <w:rFonts w:ascii="Segoe UI" w:eastAsia="Times New Roman" w:hAnsi="Segoe UI" w:cs="Segoe UI"/>
          <w:b/>
          <w:bCs/>
          <w:kern w:val="36"/>
          <w:sz w:val="48"/>
          <w:szCs w:val="48"/>
          <w:lang w:val="en-IN" w:eastAsia="en-IN"/>
          <w14:ligatures w14:val="none"/>
        </w:rPr>
        <w:t>de</w:t>
      </w:r>
      <w:r w:rsidRPr="008E0E45">
        <w:rPr>
          <w:rFonts w:ascii="Segoe UI" w:eastAsia="Times New Roman" w:hAnsi="Segoe UI" w:cs="Segoe UI"/>
          <w:b/>
          <w:bCs/>
          <w:kern w:val="36"/>
          <w:sz w:val="48"/>
          <w:szCs w:val="48"/>
          <w:lang w:val="en-IN" w:eastAsia="en-IN"/>
          <w14:ligatures w14:val="none"/>
        </w:rPr>
        <w:t>for Reporting Statistics</w:t>
      </w:r>
    </w:p>
    <w:p w14:paraId="1402C293" w14:textId="64E93676"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noProof/>
          <w:kern w:val="0"/>
          <w:lang w:val="en-IN" w:eastAsia="en-IN"/>
          <w14:ligatures w14:val="none"/>
        </w:rPr>
        <w:drawing>
          <wp:inline distT="0" distB="0" distL="0" distR="0" wp14:anchorId="15319004" wp14:editId="6F993DEA">
            <wp:extent cx="762000" cy="762000"/>
            <wp:effectExtent l="0" t="0" r="0" b="0"/>
            <wp:docPr id="17415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8EF430A"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 </w:t>
      </w:r>
    </w:p>
    <w:p w14:paraId="1DEBB4F8" w14:textId="77777777" w:rsidR="008E0E45" w:rsidRPr="008E0E45" w:rsidRDefault="008E0E45" w:rsidP="008E0E45">
      <w:pPr>
        <w:spacing w:after="0" w:line="240" w:lineRule="auto"/>
        <w:textAlignment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JMIR Finance Team</w:t>
      </w:r>
    </w:p>
    <w:p w14:paraId="768A5BDE" w14:textId="77777777" w:rsidR="008E0E45" w:rsidRPr="008E0E45" w:rsidRDefault="008E0E45" w:rsidP="008E0E45">
      <w:pPr>
        <w:spacing w:after="0" w:line="240" w:lineRule="auto"/>
        <w:textAlignment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color w:val="666666"/>
          <w:kern w:val="0"/>
          <w:sz w:val="20"/>
          <w:szCs w:val="20"/>
          <w:lang w:val="en-IN" w:eastAsia="en-IN"/>
          <w14:ligatures w14:val="none"/>
        </w:rPr>
        <w:t>22 days ago</w:t>
      </w:r>
      <w:r w:rsidRPr="008E0E45">
        <w:rPr>
          <w:rFonts w:ascii="Times New Roman" w:eastAsia="Times New Roman" w:hAnsi="Times New Roman" w:cs="Times New Roman"/>
          <w:kern w:val="0"/>
          <w:lang w:val="en-IN" w:eastAsia="en-IN"/>
          <w14:ligatures w14:val="none"/>
        </w:rPr>
        <w:t> </w:t>
      </w:r>
      <w:r w:rsidRPr="008E0E45">
        <w:rPr>
          <w:rFonts w:ascii="Times New Roman" w:eastAsia="Times New Roman" w:hAnsi="Times New Roman" w:cs="Times New Roman"/>
          <w:color w:val="666666"/>
          <w:kern w:val="0"/>
          <w:sz w:val="20"/>
          <w:szCs w:val="20"/>
          <w:lang w:val="en-IN" w:eastAsia="en-IN"/>
          <w14:ligatures w14:val="none"/>
        </w:rPr>
        <w:t>Updated</w:t>
      </w:r>
    </w:p>
    <w:p w14:paraId="34F34252"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Not yet followed by anyone</w:t>
      </w:r>
    </w:p>
    <w:p w14:paraId="73440234"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This document outlines JMIR Publications’ expectations for reporting statistical results in manuscripts. Statistical reporting should describe results, not reinterpret or extend them.</w:t>
      </w:r>
    </w:p>
    <w:p w14:paraId="13156A7F"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All statistical reporting should follow these principles:</w:t>
      </w:r>
    </w:p>
    <w:p w14:paraId="37A3494D" w14:textId="77777777" w:rsidR="008E0E45" w:rsidRPr="008E0E45" w:rsidRDefault="008E0E45" w:rsidP="008E0E45">
      <w:pPr>
        <w:numPr>
          <w:ilvl w:val="0"/>
          <w:numId w:val="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Clarity:</w:t>
      </w:r>
      <w:r w:rsidRPr="008E0E45">
        <w:rPr>
          <w:rFonts w:ascii="Times New Roman" w:eastAsia="Times New Roman" w:hAnsi="Times New Roman" w:cs="Times New Roman"/>
          <w:kern w:val="0"/>
          <w:lang w:val="en-IN" w:eastAsia="en-IN"/>
          <w14:ligatures w14:val="none"/>
        </w:rPr>
        <w:t> Results should be easily interpretable by readers.</w:t>
      </w:r>
    </w:p>
    <w:p w14:paraId="0E3FED89" w14:textId="77777777" w:rsidR="008E0E45" w:rsidRPr="008E0E45" w:rsidRDefault="008E0E45" w:rsidP="008E0E45">
      <w:pPr>
        <w:numPr>
          <w:ilvl w:val="0"/>
          <w:numId w:val="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Consistency:</w:t>
      </w:r>
      <w:r w:rsidRPr="008E0E45">
        <w:rPr>
          <w:rFonts w:ascii="Times New Roman" w:eastAsia="Times New Roman" w:hAnsi="Times New Roman" w:cs="Times New Roman"/>
          <w:kern w:val="0"/>
          <w:lang w:val="en-IN" w:eastAsia="en-IN"/>
          <w14:ligatures w14:val="none"/>
        </w:rPr>
        <w:t> Values must match across all manuscript sections.</w:t>
      </w:r>
    </w:p>
    <w:p w14:paraId="45885D16" w14:textId="77777777" w:rsidR="008E0E45" w:rsidRPr="008E0E45" w:rsidRDefault="008E0E45" w:rsidP="008E0E45">
      <w:pPr>
        <w:numPr>
          <w:ilvl w:val="0"/>
          <w:numId w:val="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Transparency:</w:t>
      </w:r>
      <w:r w:rsidRPr="008E0E45">
        <w:rPr>
          <w:rFonts w:ascii="Times New Roman" w:eastAsia="Times New Roman" w:hAnsi="Times New Roman" w:cs="Times New Roman"/>
          <w:kern w:val="0"/>
          <w:lang w:val="en-IN" w:eastAsia="en-IN"/>
          <w14:ligatures w14:val="none"/>
        </w:rPr>
        <w:t> Key statistical details should not be omitted.</w:t>
      </w:r>
    </w:p>
    <w:p w14:paraId="1B67F74D" w14:textId="77777777" w:rsidR="008E0E45" w:rsidRPr="008E0E45" w:rsidRDefault="008E0E45" w:rsidP="008E0E45">
      <w:pPr>
        <w:numPr>
          <w:ilvl w:val="0"/>
          <w:numId w:val="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Accuracy:</w:t>
      </w:r>
      <w:r w:rsidRPr="008E0E45">
        <w:rPr>
          <w:rFonts w:ascii="Times New Roman" w:eastAsia="Times New Roman" w:hAnsi="Times New Roman" w:cs="Times New Roman"/>
          <w:kern w:val="0"/>
          <w:lang w:val="en-IN" w:eastAsia="en-IN"/>
          <w14:ligatures w14:val="none"/>
        </w:rPr>
        <w:t> Reported values must reflect the underlying data.</w:t>
      </w:r>
    </w:p>
    <w:p w14:paraId="7E87046F"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shd w:val="clear" w:color="auto" w:fill="FFFFFF"/>
          <w:lang w:val="en-IN" w:eastAsia="en-IN"/>
          <w14:ligatures w14:val="none"/>
        </w:rPr>
        <w:t>For details on common statistical terms, please refer to the </w:t>
      </w:r>
      <w:hyperlink r:id="rId6" w:history="1">
        <w:r w:rsidRPr="008E0E45">
          <w:rPr>
            <w:rFonts w:ascii="Times New Roman" w:eastAsia="Times New Roman" w:hAnsi="Times New Roman" w:cs="Times New Roman"/>
            <w:color w:val="0072EF"/>
            <w:kern w:val="0"/>
            <w:u w:val="single"/>
            <w:lang w:val="en-IN" w:eastAsia="en-IN"/>
            <w14:ligatures w14:val="none"/>
          </w:rPr>
          <w:t>AMA’s Glossary of Statistical Terms</w:t>
        </w:r>
      </w:hyperlink>
      <w:r w:rsidRPr="008E0E45">
        <w:rPr>
          <w:rFonts w:ascii="Times New Roman" w:eastAsia="Times New Roman" w:hAnsi="Times New Roman" w:cs="Times New Roman"/>
          <w:kern w:val="0"/>
          <w:shd w:val="clear" w:color="auto" w:fill="FFFFFF"/>
          <w:lang w:val="en-IN" w:eastAsia="en-IN"/>
          <w14:ligatures w14:val="none"/>
        </w:rPr>
        <w:t>. The </w:t>
      </w:r>
      <w:hyperlink r:id="rId7" w:history="1">
        <w:r w:rsidRPr="008E0E45">
          <w:rPr>
            <w:rFonts w:ascii="Times New Roman" w:eastAsia="Times New Roman" w:hAnsi="Times New Roman" w:cs="Times New Roman"/>
            <w:color w:val="0072EF"/>
            <w:kern w:val="0"/>
            <w:u w:val="single"/>
            <w:lang w:val="en-IN" w:eastAsia="en-IN"/>
            <w14:ligatures w14:val="none"/>
          </w:rPr>
          <w:t>SAMPL Reporting Guideline</w:t>
        </w:r>
      </w:hyperlink>
      <w:r w:rsidRPr="008E0E45">
        <w:rPr>
          <w:rFonts w:ascii="Times New Roman" w:eastAsia="Times New Roman" w:hAnsi="Times New Roman" w:cs="Times New Roman"/>
          <w:kern w:val="0"/>
          <w:shd w:val="clear" w:color="auto" w:fill="FFFFFF"/>
          <w:lang w:val="en-IN" w:eastAsia="en-IN"/>
          <w14:ligatures w14:val="none"/>
        </w:rPr>
        <w:t> is a useful resource for best practices in statistical reporting.</w:t>
      </w:r>
    </w:p>
    <w:p w14:paraId="1CC210C2"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 </w:t>
      </w:r>
    </w:p>
    <w:p w14:paraId="5C09B4D2"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1. Consistency and accuracy across manuscript</w:t>
      </w:r>
    </w:p>
    <w:p w14:paraId="7B6ACE07"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Statistical values must be consistent across the abstract, main text, tables, and figures. Common issues noted during production include mismatched values, inconsistent rounding of decimals, or missing data.</w:t>
      </w:r>
    </w:p>
    <w:p w14:paraId="4B6ED868"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Where discrepancies are identified, authors may be asked to verify and correct the source data to ensure alignment across all components of the paper.</w:t>
      </w:r>
    </w:p>
    <w:p w14:paraId="7670DCFA"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 </w:t>
      </w:r>
    </w:p>
    <w:p w14:paraId="62DA62CC"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2. General guidelines on formatting</w:t>
      </w:r>
    </w:p>
    <w:p w14:paraId="6F0D0F3D"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Numbers, decimals, and fractions</w:t>
      </w:r>
    </w:p>
    <w:p w14:paraId="630E7CE9" w14:textId="77777777" w:rsidR="008E0E45" w:rsidRPr="008E0E45" w:rsidRDefault="008E0E45" w:rsidP="008E0E45">
      <w:pPr>
        <w:numPr>
          <w:ilvl w:val="0"/>
          <w:numId w:val="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Numbers greater than 9999 have a comma to separate thousands, millions, etc (eg, 36,127 or 250,000, </w:t>
      </w:r>
      <w:r w:rsidRPr="008E0E45">
        <w:rPr>
          <w:rFonts w:ascii="Times New Roman" w:eastAsia="Times New Roman" w:hAnsi="Times New Roman" w:cs="Times New Roman"/>
          <w:b/>
          <w:bCs/>
          <w:i/>
          <w:iCs/>
          <w:kern w:val="0"/>
          <w:lang w:val="en-IN" w:eastAsia="en-IN"/>
          <w14:ligatures w14:val="none"/>
        </w:rPr>
        <w:t>but</w:t>
      </w:r>
      <w:r w:rsidRPr="008E0E45">
        <w:rPr>
          <w:rFonts w:ascii="Times New Roman" w:eastAsia="Times New Roman" w:hAnsi="Times New Roman" w:cs="Times New Roman"/>
          <w:kern w:val="0"/>
          <w:lang w:val="en-IN" w:eastAsia="en-IN"/>
          <w14:ligatures w14:val="none"/>
        </w:rPr>
        <w:t> 6500).</w:t>
      </w:r>
    </w:p>
    <w:p w14:paraId="3DDAEA42" w14:textId="77777777" w:rsidR="008E0E45" w:rsidRPr="008E0E45" w:rsidRDefault="008E0E45" w:rsidP="008E0E45">
      <w:pPr>
        <w:numPr>
          <w:ilvl w:val="0"/>
          <w:numId w:val="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lastRenderedPageBreak/>
        <w:t>Numerical values less than 1 require a leading zero before the decimal point</w:t>
      </w:r>
    </w:p>
    <w:p w14:paraId="1259CA3C" w14:textId="77777777" w:rsidR="008E0E45" w:rsidRPr="008E0E45" w:rsidRDefault="008E0E45" w:rsidP="008E0E45">
      <w:pPr>
        <w:numPr>
          <w:ilvl w:val="1"/>
          <w:numId w:val="2"/>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Exception</w:t>
      </w:r>
      <w:r w:rsidRPr="008E0E45">
        <w:rPr>
          <w:rFonts w:ascii="Times New Roman" w:eastAsia="Times New Roman" w:hAnsi="Times New Roman" w:cs="Times New Roman"/>
          <w:kern w:val="0"/>
          <w:lang w:val="en-IN" w:eastAsia="en-IN"/>
          <w14:ligatures w14:val="none"/>
        </w:rPr>
        <w:t>: The leading zero should not be used</w:t>
      </w:r>
      <w:r w:rsidRPr="008E0E45">
        <w:rPr>
          <w:rFonts w:ascii="Times New Roman" w:eastAsia="Times New Roman" w:hAnsi="Times New Roman" w:cs="Times New Roman"/>
          <w:i/>
          <w:iCs/>
          <w:kern w:val="0"/>
          <w:lang w:val="en-IN" w:eastAsia="en-IN"/>
          <w14:ligatures w14:val="none"/>
        </w:rPr>
        <w:t> </w:t>
      </w:r>
      <w:r w:rsidRPr="008E0E45">
        <w:rPr>
          <w:rFonts w:ascii="Times New Roman" w:eastAsia="Times New Roman" w:hAnsi="Times New Roman" w:cs="Times New Roman"/>
          <w:kern w:val="0"/>
          <w:lang w:val="en-IN" w:eastAsia="en-IN"/>
          <w14:ligatures w14:val="none"/>
        </w:rPr>
        <w:t>for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α level, and β values.</w:t>
      </w:r>
    </w:p>
    <w:p w14:paraId="19B014A0" w14:textId="77777777" w:rsidR="008E0E45" w:rsidRPr="008E0E45" w:rsidRDefault="008E0E45" w:rsidP="008E0E45">
      <w:pPr>
        <w:numPr>
          <w:ilvl w:val="0"/>
          <w:numId w:val="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Mixed fractions are not generally used but, on occasion, are used with less formal text, especially for expressions of time (eg, 2½ years).</w:t>
      </w:r>
    </w:p>
    <w:p w14:paraId="1313F3C7" w14:textId="77777777" w:rsidR="008E0E45" w:rsidRPr="008E0E45" w:rsidRDefault="008E0E45" w:rsidP="008E0E45">
      <w:pPr>
        <w:numPr>
          <w:ilvl w:val="0"/>
          <w:numId w:val="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an en dash (or minus sign) to indicate negative values.</w:t>
      </w:r>
    </w:p>
    <w:p w14:paraId="7F7BCEDD"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Punctuation</w:t>
      </w:r>
    </w:p>
    <w:p w14:paraId="4BBBEF9E" w14:textId="77777777" w:rsidR="008E0E45" w:rsidRPr="008E0E45" w:rsidRDefault="008E0E45" w:rsidP="008E0E45">
      <w:pPr>
        <w:numPr>
          <w:ilvl w:val="0"/>
          <w:numId w:val="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When reporting results in the main text, related statistics should be placed in parentheses after the result.</w:t>
      </w:r>
    </w:p>
    <w:p w14:paraId="03E459A4" w14:textId="77777777" w:rsidR="008E0E45" w:rsidRPr="008E0E45" w:rsidRDefault="008E0E45" w:rsidP="008E0E45">
      <w:pPr>
        <w:numPr>
          <w:ilvl w:val="0"/>
          <w:numId w:val="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When reporting several results within parentheses, use commas to separate related statistics and semicolons to separate unrelated statistics.</w:t>
      </w:r>
    </w:p>
    <w:p w14:paraId="6A4FA8DD" w14:textId="77777777" w:rsidR="008E0E45" w:rsidRPr="008E0E45" w:rsidRDefault="008E0E45" w:rsidP="008E0E45">
      <w:pPr>
        <w:numPr>
          <w:ilvl w:val="1"/>
          <w:numId w:val="3"/>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Examples:</w:t>
      </w:r>
      <w:r w:rsidRPr="008E0E45">
        <w:rPr>
          <w:rFonts w:ascii="Times New Roman" w:eastAsia="Times New Roman" w:hAnsi="Times New Roman" w:cs="Times New Roman"/>
          <w:kern w:val="0"/>
          <w:lang w:val="en-IN" w:eastAsia="en-IN"/>
          <w14:ligatures w14:val="none"/>
        </w:rPr>
        <w:t> (mean 19, SD 2), (odds ratio 5, 95% CI 0-10;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&lt;.001)</w:t>
      </w:r>
    </w:p>
    <w:p w14:paraId="0D0E20A6" w14:textId="77777777" w:rsidR="008E0E45" w:rsidRPr="008E0E45" w:rsidRDefault="008E0E45" w:rsidP="008E0E45">
      <w:pPr>
        <w:numPr>
          <w:ilvl w:val="0"/>
          <w:numId w:val="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Avoid using brackets within parentheses when reporting statistics.</w:t>
      </w:r>
    </w:p>
    <w:p w14:paraId="7207252B"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Percent signs</w:t>
      </w:r>
    </w:p>
    <w:p w14:paraId="1729CA8D" w14:textId="77777777" w:rsidR="008E0E45" w:rsidRPr="008E0E45" w:rsidRDefault="008E0E45" w:rsidP="008E0E45">
      <w:pPr>
        <w:numPr>
          <w:ilvl w:val="0"/>
          <w:numId w:val="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the percent sign without a space (18%).</w:t>
      </w:r>
    </w:p>
    <w:p w14:paraId="394C344D" w14:textId="77777777" w:rsidR="008E0E45" w:rsidRPr="008E0E45" w:rsidRDefault="008E0E45" w:rsidP="008E0E45">
      <w:pPr>
        <w:numPr>
          <w:ilvl w:val="0"/>
          <w:numId w:val="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Repeat the percent sign in ranges (15%-20%).</w:t>
      </w:r>
    </w:p>
    <w:p w14:paraId="3B7F46D7"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Ranges</w:t>
      </w:r>
    </w:p>
    <w:p w14:paraId="1CCD69EB" w14:textId="77777777" w:rsidR="008E0E45" w:rsidRPr="008E0E45" w:rsidRDefault="008E0E45" w:rsidP="008E0E45">
      <w:pPr>
        <w:numPr>
          <w:ilvl w:val="0"/>
          <w:numId w:val="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a hyphen to indicate a range.</w:t>
      </w:r>
    </w:p>
    <w:p w14:paraId="0F651E9C" w14:textId="77777777" w:rsidR="008E0E45" w:rsidRPr="008E0E45" w:rsidRDefault="008E0E45" w:rsidP="008E0E45">
      <w:pPr>
        <w:numPr>
          <w:ilvl w:val="0"/>
          <w:numId w:val="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If either value in a range is negative, use “to” between the values, rather than a hyphen.</w:t>
      </w:r>
    </w:p>
    <w:p w14:paraId="35541007" w14:textId="77777777" w:rsidR="008E0E45" w:rsidRPr="008E0E45" w:rsidRDefault="008E0E45" w:rsidP="008E0E45">
      <w:pPr>
        <w:numPr>
          <w:ilvl w:val="1"/>
          <w:numId w:val="5"/>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w:t>
      </w:r>
      <w:r w:rsidRPr="008E0E45">
        <w:rPr>
          <w:rFonts w:ascii="Times New Roman" w:eastAsia="Times New Roman" w:hAnsi="Times New Roman" w:cs="Times New Roman"/>
          <w:kern w:val="0"/>
          <w:lang w:val="en-IN" w:eastAsia="en-IN"/>
          <w14:ligatures w14:val="none"/>
        </w:rPr>
        <w:t>: odds ratio 1 (95% CI –1 to 3).</w:t>
      </w:r>
    </w:p>
    <w:p w14:paraId="74F7AFB6" w14:textId="77777777" w:rsidR="008E0E45" w:rsidRPr="008E0E45" w:rsidRDefault="008E0E45" w:rsidP="008E0E45">
      <w:pPr>
        <w:numPr>
          <w:ilvl w:val="1"/>
          <w:numId w:val="5"/>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In tables, if one or more ranges contain a negative value, all ranges in the table should be reported with “to” between the two values to ensure consistency.</w:t>
      </w:r>
    </w:p>
    <w:p w14:paraId="5D1CCAC8"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Equality and inequality signs</w:t>
      </w:r>
    </w:p>
    <w:p w14:paraId="349C49A0" w14:textId="77777777" w:rsidR="008E0E45" w:rsidRPr="008E0E45" w:rsidRDefault="008E0E45" w:rsidP="008E0E45">
      <w:pPr>
        <w:numPr>
          <w:ilvl w:val="0"/>
          <w:numId w:val="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use spaces around signs of equality (=) or inequality (&lt;, &gt;, ≤, ≥) except in mathematical equations.</w:t>
      </w:r>
    </w:p>
    <w:p w14:paraId="6AC15956" w14:textId="77777777" w:rsidR="008E0E45" w:rsidRPr="008E0E45" w:rsidRDefault="008E0E45" w:rsidP="008E0E45">
      <w:pPr>
        <w:numPr>
          <w:ilvl w:val="0"/>
          <w:numId w:val="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the symbols for greater than or equal to (≥) and less than or equal to (≤), rather than an underlined greater than (&gt;) or less than (&lt;) symbol.</w:t>
      </w:r>
    </w:p>
    <w:p w14:paraId="168D2CC2"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Exponents</w:t>
      </w:r>
    </w:p>
    <w:p w14:paraId="40FAD343" w14:textId="77777777" w:rsidR="008E0E45" w:rsidRPr="008E0E45" w:rsidRDefault="008E0E45" w:rsidP="008E0E45">
      <w:pPr>
        <w:numPr>
          <w:ilvl w:val="0"/>
          <w:numId w:val="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When using exponents to indicate very small or large numbers, superscript the exponent; do not precede the exponent with “e” or “^”.</w:t>
      </w:r>
    </w:p>
    <w:p w14:paraId="7187816F" w14:textId="77777777" w:rsidR="008E0E45" w:rsidRPr="008E0E45" w:rsidRDefault="008E0E45" w:rsidP="008E0E45">
      <w:pPr>
        <w:numPr>
          <w:ilvl w:val="0"/>
          <w:numId w:val="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For more information, refer to the AMA (section </w:t>
      </w:r>
      <w:hyperlink r:id="rId8" w:anchor="382796906" w:history="1">
        <w:r w:rsidRPr="008E0E45">
          <w:rPr>
            <w:rFonts w:ascii="Times New Roman" w:eastAsia="Times New Roman" w:hAnsi="Times New Roman" w:cs="Times New Roman"/>
            <w:color w:val="0072EF"/>
            <w:kern w:val="0"/>
            <w:u w:val="single"/>
            <w:lang w:val="en-IN" w:eastAsia="en-IN"/>
            <w14:ligatures w14:val="none"/>
          </w:rPr>
          <w:t>20.3</w:t>
        </w:r>
      </w:hyperlink>
      <w:r w:rsidRPr="008E0E45">
        <w:rPr>
          <w:rFonts w:ascii="Times New Roman" w:eastAsia="Times New Roman" w:hAnsi="Times New Roman" w:cs="Times New Roman"/>
          <w:kern w:val="0"/>
          <w:lang w:val="en-IN" w:eastAsia="en-IN"/>
          <w14:ligatures w14:val="none"/>
        </w:rPr>
        <w:t>).</w:t>
      </w:r>
    </w:p>
    <w:p w14:paraId="767D8631"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Examples</w:t>
      </w:r>
      <w:r w:rsidRPr="008E0E45">
        <w:rPr>
          <w:rFonts w:ascii="Times New Roman" w:eastAsia="Times New Roman" w:hAnsi="Times New Roman" w:cs="Times New Roman"/>
          <w:kern w:val="0"/>
          <w:lang w:val="en-IN" w:eastAsia="en-IN"/>
          <w14:ligatures w14:val="none"/>
        </w:rPr>
        <w:t>:</w:t>
      </w:r>
    </w:p>
    <w:p w14:paraId="48920434" w14:textId="77777777" w:rsidR="008E0E45" w:rsidRPr="008E0E45" w:rsidRDefault="008E0E45" w:rsidP="008E0E45">
      <w:pPr>
        <w:numPr>
          <w:ilvl w:val="0"/>
          <w:numId w:val="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2 × 10</w:t>
      </w:r>
      <w:r w:rsidRPr="008E0E45">
        <w:rPr>
          <w:rFonts w:ascii="Times New Roman" w:eastAsia="Times New Roman" w:hAnsi="Times New Roman" w:cs="Times New Roman"/>
          <w:kern w:val="0"/>
          <w:sz w:val="17"/>
          <w:szCs w:val="17"/>
          <w:vertAlign w:val="superscript"/>
          <w:lang w:val="en-IN" w:eastAsia="en-IN"/>
          <w14:ligatures w14:val="none"/>
        </w:rPr>
        <w:t>6</w:t>
      </w:r>
    </w:p>
    <w:p w14:paraId="24B82937" w14:textId="77777777" w:rsidR="008E0E45" w:rsidRPr="008E0E45" w:rsidRDefault="008E0E45" w:rsidP="008E0E45">
      <w:pPr>
        <w:numPr>
          <w:ilvl w:val="0"/>
          <w:numId w:val="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lastRenderedPageBreak/>
        <w:t>10 × 3</w:t>
      </w:r>
      <w:r w:rsidRPr="008E0E45">
        <w:rPr>
          <w:rFonts w:ascii="Times New Roman" w:eastAsia="Times New Roman" w:hAnsi="Times New Roman" w:cs="Times New Roman"/>
          <w:kern w:val="0"/>
          <w:sz w:val="17"/>
          <w:szCs w:val="17"/>
          <w:vertAlign w:val="superscript"/>
          <w:lang w:val="en-IN" w:eastAsia="en-IN"/>
          <w14:ligatures w14:val="none"/>
        </w:rPr>
        <w:t>–10</w:t>
      </w:r>
    </w:p>
    <w:p w14:paraId="4811F327" w14:textId="77777777" w:rsidR="008E0E45" w:rsidRPr="008E0E45" w:rsidRDefault="008E0E45" w:rsidP="008E0E45">
      <w:pPr>
        <w:numPr>
          <w:ilvl w:val="0"/>
          <w:numId w:val="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M</w:t>
      </w:r>
      <w:r w:rsidRPr="008E0E45">
        <w:rPr>
          <w:rFonts w:ascii="Cambria Math" w:eastAsia="Times New Roman" w:hAnsi="Cambria Math" w:cs="Cambria Math"/>
          <w:kern w:val="0"/>
          <w:lang w:val="en-IN" w:eastAsia="en-IN"/>
          <w14:ligatures w14:val="none"/>
        </w:rPr>
        <w:t>⋅</w:t>
      </w:r>
      <w:r w:rsidRPr="008E0E45">
        <w:rPr>
          <w:rFonts w:ascii="Times New Roman" w:eastAsia="Times New Roman" w:hAnsi="Times New Roman" w:cs="Times New Roman"/>
          <w:kern w:val="0"/>
          <w:lang w:val="en-IN" w:eastAsia="en-IN"/>
          <w14:ligatures w14:val="none"/>
        </w:rPr>
        <w:t>s</w:t>
      </w:r>
      <w:r w:rsidRPr="008E0E45">
        <w:rPr>
          <w:rFonts w:ascii="Times New Roman" w:eastAsia="Times New Roman" w:hAnsi="Times New Roman" w:cs="Times New Roman"/>
          <w:kern w:val="0"/>
          <w:sz w:val="17"/>
          <w:szCs w:val="17"/>
          <w:vertAlign w:val="superscript"/>
          <w:lang w:val="en-IN" w:eastAsia="en-IN"/>
          <w14:ligatures w14:val="none"/>
        </w:rPr>
        <w:t>−1</w:t>
      </w:r>
    </w:p>
    <w:p w14:paraId="73AA06A4"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Units of measure</w:t>
      </w:r>
    </w:p>
    <w:p w14:paraId="5CCDBBDC" w14:textId="77777777" w:rsidR="008E0E45" w:rsidRPr="008E0E45" w:rsidRDefault="008E0E45" w:rsidP="008E0E45">
      <w:pPr>
        <w:numPr>
          <w:ilvl w:val="0"/>
          <w:numId w:val="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Measurements should be presented in SI units.</w:t>
      </w:r>
    </w:p>
    <w:p w14:paraId="5BACD18B" w14:textId="77777777" w:rsidR="008E0E45" w:rsidRPr="008E0E45" w:rsidRDefault="008E0E45" w:rsidP="008E0E45">
      <w:pPr>
        <w:numPr>
          <w:ilvl w:val="0"/>
          <w:numId w:val="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Add a space between the numeral and the unit of measure (eg, 37.5 °C, 5 kg).</w:t>
      </w:r>
    </w:p>
    <w:p w14:paraId="0FEFAD8C" w14:textId="77777777" w:rsidR="008E0E45" w:rsidRPr="008E0E45" w:rsidRDefault="008E0E45" w:rsidP="008E0E45">
      <w:pPr>
        <w:numPr>
          <w:ilvl w:val="0"/>
          <w:numId w:val="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Most units of measure are abbreviated (without expansion) when used with numerals.</w:t>
      </w:r>
    </w:p>
    <w:p w14:paraId="78E1847C" w14:textId="77777777" w:rsidR="008E0E45" w:rsidRPr="008E0E45" w:rsidRDefault="008E0E45" w:rsidP="008E0E45">
      <w:pPr>
        <w:numPr>
          <w:ilvl w:val="1"/>
          <w:numId w:val="9"/>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Exception</w:t>
      </w:r>
      <w:r w:rsidRPr="008E0E45">
        <w:rPr>
          <w:rFonts w:ascii="Times New Roman" w:eastAsia="Times New Roman" w:hAnsi="Times New Roman" w:cs="Times New Roman"/>
          <w:kern w:val="0"/>
          <w:lang w:val="en-IN" w:eastAsia="en-IN"/>
          <w14:ligatures w14:val="none"/>
        </w:rPr>
        <w:t>: The expanded units of measure for time (day, hour, millisecond, minute, month, second, week, and year) should be used in running text.</w:t>
      </w:r>
    </w:p>
    <w:p w14:paraId="7EA484D3" w14:textId="77777777" w:rsidR="008E0E45" w:rsidRPr="008E0E45" w:rsidRDefault="008E0E45" w:rsidP="008E0E45">
      <w:pPr>
        <w:numPr>
          <w:ilvl w:val="0"/>
          <w:numId w:val="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Abbreviated units of measure should always be singular (eg, 25 min, 78.5 kg).</w:t>
      </w:r>
    </w:p>
    <w:p w14:paraId="0888958E" w14:textId="77777777" w:rsidR="008E0E45" w:rsidRPr="008E0E45" w:rsidRDefault="008E0E45" w:rsidP="008E0E45">
      <w:pPr>
        <w:numPr>
          <w:ilvl w:val="0"/>
          <w:numId w:val="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For temperature, use the Celsius scale (°C); convert values in Fahrenheit (°F) to °C.</w:t>
      </w:r>
    </w:p>
    <w:p w14:paraId="7ADE28A5"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3. Standard reporting of common statistics</w:t>
      </w:r>
    </w:p>
    <w:p w14:paraId="37CA4DC2"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Descriptive statistics</w:t>
      </w:r>
    </w:p>
    <w:p w14:paraId="6715E337" w14:textId="77777777" w:rsidR="008E0E45" w:rsidRPr="008E0E45" w:rsidRDefault="008E0E45" w:rsidP="008E0E45">
      <w:pPr>
        <w:spacing w:after="100" w:afterAutospacing="1" w:line="240" w:lineRule="auto"/>
        <w:outlineLvl w:val="2"/>
        <w:rPr>
          <w:rFonts w:ascii="Segoe UI" w:eastAsia="Times New Roman" w:hAnsi="Segoe UI" w:cs="Segoe UI"/>
          <w:b/>
          <w:bCs/>
          <w:kern w:val="0"/>
          <w:sz w:val="27"/>
          <w:szCs w:val="27"/>
          <w:lang w:val="en-IN" w:eastAsia="en-IN"/>
          <w14:ligatures w14:val="none"/>
        </w:rPr>
      </w:pPr>
      <w:r w:rsidRPr="008E0E45">
        <w:rPr>
          <w:rFonts w:ascii="Segoe UI" w:eastAsia="Times New Roman" w:hAnsi="Segoe UI" w:cs="Segoe UI"/>
          <w:b/>
          <w:bCs/>
          <w:kern w:val="0"/>
          <w:sz w:val="27"/>
          <w:szCs w:val="27"/>
          <w:lang w:val="en-IN" w:eastAsia="en-IN"/>
          <w14:ligatures w14:val="none"/>
        </w:rPr>
        <w:t>Mean values and associated statistics </w:t>
      </w:r>
    </w:p>
    <w:p w14:paraId="4DBAA9B8" w14:textId="77777777" w:rsidR="008E0E45" w:rsidRPr="008E0E45" w:rsidRDefault="008E0E45" w:rsidP="008E0E45">
      <w:pPr>
        <w:numPr>
          <w:ilvl w:val="0"/>
          <w:numId w:val="1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Report mean values together with the appropriate measure of variability or precision and clearly identify the statistic used (eg, SD, SE, or 95% CI).</w:t>
      </w:r>
    </w:p>
    <w:p w14:paraId="0D0DD189" w14:textId="77777777" w:rsidR="008E0E45" w:rsidRPr="008E0E45" w:rsidRDefault="008E0E45" w:rsidP="008E0E45">
      <w:pPr>
        <w:numPr>
          <w:ilvl w:val="0"/>
          <w:numId w:val="1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When reporting values derived from the mean and its associated statistic, clearly state the calculation performed.</w:t>
      </w:r>
    </w:p>
    <w:p w14:paraId="662C3881" w14:textId="77777777" w:rsidR="008E0E45" w:rsidRPr="008E0E45" w:rsidRDefault="008E0E45" w:rsidP="008E0E45">
      <w:pPr>
        <w:numPr>
          <w:ilvl w:val="1"/>
          <w:numId w:val="10"/>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w:t>
      </w:r>
      <w:r w:rsidRPr="008E0E45">
        <w:rPr>
          <w:rFonts w:ascii="Times New Roman" w:eastAsia="Times New Roman" w:hAnsi="Times New Roman" w:cs="Times New Roman"/>
          <w:kern w:val="0"/>
          <w:lang w:val="en-IN" w:eastAsia="en-IN"/>
          <w14:ligatures w14:val="none"/>
        </w:rPr>
        <w:t>: Mean systolic blood pressure was 128 (SD 12) mm Hg.  </w:t>
      </w:r>
    </w:p>
    <w:p w14:paraId="49808E7F" w14:textId="77777777" w:rsidR="008E0E45" w:rsidRPr="008E0E45" w:rsidRDefault="008E0E45" w:rsidP="008E0E45">
      <w:pPr>
        <w:spacing w:after="100" w:afterAutospacing="1" w:line="240" w:lineRule="auto"/>
        <w:outlineLvl w:val="2"/>
        <w:rPr>
          <w:rFonts w:ascii="Segoe UI" w:eastAsia="Times New Roman" w:hAnsi="Segoe UI" w:cs="Segoe UI"/>
          <w:b/>
          <w:bCs/>
          <w:kern w:val="0"/>
          <w:sz w:val="27"/>
          <w:szCs w:val="27"/>
          <w:lang w:val="en-IN" w:eastAsia="en-IN"/>
          <w14:ligatures w14:val="none"/>
        </w:rPr>
      </w:pPr>
      <w:r w:rsidRPr="008E0E45">
        <w:rPr>
          <w:rFonts w:ascii="Segoe UI" w:eastAsia="Times New Roman" w:hAnsi="Segoe UI" w:cs="Segoe UI"/>
          <w:b/>
          <w:bCs/>
          <w:kern w:val="0"/>
          <w:sz w:val="27"/>
          <w:szCs w:val="27"/>
          <w:lang w:val="en-IN" w:eastAsia="en-IN"/>
          <w14:ligatures w14:val="none"/>
        </w:rPr>
        <w:t>Median (IQR)</w:t>
      </w:r>
    </w:p>
    <w:p w14:paraId="63E76B9C" w14:textId="77777777" w:rsidR="008E0E45" w:rsidRPr="008E0E45" w:rsidRDefault="008E0E45" w:rsidP="008E0E45">
      <w:pPr>
        <w:numPr>
          <w:ilvl w:val="0"/>
          <w:numId w:val="1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Median values must be reported with their IQRs. Preferably, the IQR should be presented as a range </w:t>
      </w:r>
      <w:r w:rsidRPr="008E0E45">
        <w:rPr>
          <w:rFonts w:ascii="Times New Roman" w:eastAsia="Times New Roman" w:hAnsi="Times New Roman" w:cs="Times New Roman"/>
          <w:kern w:val="0"/>
          <w:shd w:val="clear" w:color="auto" w:fill="FFFFFF"/>
          <w:lang w:val="en-IN" w:eastAsia="en-IN"/>
          <w14:ligatures w14:val="none"/>
        </w:rPr>
        <w:t>reporting the 25th and 75th percentiles, rather than as a single value.</w:t>
      </w:r>
    </w:p>
    <w:p w14:paraId="401838D5" w14:textId="77777777" w:rsidR="008E0E45" w:rsidRPr="008E0E45" w:rsidRDefault="008E0E45" w:rsidP="008E0E45">
      <w:pPr>
        <w:numPr>
          <w:ilvl w:val="1"/>
          <w:numId w:val="11"/>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shd w:val="clear" w:color="auto" w:fill="FFFFFF"/>
          <w:lang w:val="en-IN" w:eastAsia="en-IN"/>
          <w14:ligatures w14:val="none"/>
        </w:rPr>
        <w:t>Example:</w:t>
      </w:r>
      <w:r w:rsidRPr="008E0E45">
        <w:rPr>
          <w:rFonts w:ascii="Times New Roman" w:eastAsia="Times New Roman" w:hAnsi="Times New Roman" w:cs="Times New Roman"/>
          <w:kern w:val="0"/>
          <w:shd w:val="clear" w:color="auto" w:fill="FFFFFF"/>
          <w:lang w:val="en-IN" w:eastAsia="en-IN"/>
          <w14:ligatures w14:val="none"/>
        </w:rPr>
        <w:t> The median age was 65 (IQR 64-66) years.</w:t>
      </w:r>
    </w:p>
    <w:p w14:paraId="7C491233"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Categorical data: n/N (%)</w:t>
      </w:r>
    </w:p>
    <w:p w14:paraId="1A4C3207" w14:textId="77777777" w:rsidR="008E0E45" w:rsidRPr="008E0E45" w:rsidRDefault="008E0E45" w:rsidP="008E0E45">
      <w:pPr>
        <w:numPr>
          <w:ilvl w:val="0"/>
          <w:numId w:val="1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 designates the entire population under study. n designates a sample of the population under study. This rule also applies to flowcharts illustrating sample selection.</w:t>
      </w:r>
    </w:p>
    <w:p w14:paraId="782807FD" w14:textId="77777777" w:rsidR="008E0E45" w:rsidRPr="008E0E45" w:rsidRDefault="008E0E45" w:rsidP="008E0E45">
      <w:pPr>
        <w:numPr>
          <w:ilvl w:val="0"/>
          <w:numId w:val="1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Percentages (%) derived from the study sample should be reported with clear numerators (n) and denominators (N).</w:t>
      </w:r>
    </w:p>
    <w:p w14:paraId="32C75FC2" w14:textId="77777777" w:rsidR="008E0E45" w:rsidRPr="008E0E45" w:rsidRDefault="008E0E45" w:rsidP="008E0E45">
      <w:pPr>
        <w:numPr>
          <w:ilvl w:val="0"/>
          <w:numId w:val="1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Percentages should be rounded to a consistent number of decimal places.</w:t>
      </w:r>
    </w:p>
    <w:p w14:paraId="25B17037" w14:textId="77777777" w:rsidR="008E0E45" w:rsidRPr="008E0E45" w:rsidRDefault="008E0E45" w:rsidP="008E0E45">
      <w:pPr>
        <w:numPr>
          <w:ilvl w:val="0"/>
          <w:numId w:val="1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add a zero after the decimal point of a whole number (eg, 50/200=25%, not 25.0%).</w:t>
      </w:r>
    </w:p>
    <w:p w14:paraId="232AC68C" w14:textId="77777777" w:rsidR="008E0E45" w:rsidRPr="008E0E45" w:rsidRDefault="008E0E45" w:rsidP="008E0E45">
      <w:pPr>
        <w:numPr>
          <w:ilvl w:val="0"/>
          <w:numId w:val="1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lastRenderedPageBreak/>
        <w:t>See AMA section </w:t>
      </w:r>
      <w:hyperlink r:id="rId9" w:anchor="362718526" w:history="1">
        <w:r w:rsidRPr="008E0E45">
          <w:rPr>
            <w:rFonts w:ascii="Times New Roman" w:eastAsia="Times New Roman" w:hAnsi="Times New Roman" w:cs="Times New Roman"/>
            <w:color w:val="0072EF"/>
            <w:kern w:val="0"/>
            <w:u w:val="single"/>
            <w:lang w:val="en-IN" w:eastAsia="en-IN"/>
            <w14:ligatures w14:val="none"/>
          </w:rPr>
          <w:t>19.4.2</w:t>
        </w:r>
      </w:hyperlink>
      <w:r w:rsidRPr="008E0E45">
        <w:rPr>
          <w:rFonts w:ascii="Times New Roman" w:eastAsia="Times New Roman" w:hAnsi="Times New Roman" w:cs="Times New Roman"/>
          <w:kern w:val="0"/>
          <w:lang w:val="en-IN" w:eastAsia="en-IN"/>
          <w14:ligatures w14:val="none"/>
        </w:rPr>
        <w:t> for specific rules on rounding.</w:t>
      </w:r>
    </w:p>
    <w:p w14:paraId="3B0FB729"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The following examples show the preferred styles for reporting n values and percentages in the main text:</w:t>
      </w:r>
    </w:p>
    <w:p w14:paraId="64F2729D" w14:textId="77777777" w:rsidR="008E0E45" w:rsidRPr="008E0E45" w:rsidRDefault="008E0E45" w:rsidP="008E0E45">
      <w:pPr>
        <w:numPr>
          <w:ilvl w:val="0"/>
          <w:numId w:val="1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the majority (n=150, 75%) felt that…</w:t>
      </w:r>
    </w:p>
    <w:p w14:paraId="4423DF41" w14:textId="77777777" w:rsidR="008E0E45" w:rsidRPr="008E0E45" w:rsidRDefault="008E0E45" w:rsidP="008E0E45">
      <w:pPr>
        <w:numPr>
          <w:ilvl w:val="0"/>
          <w:numId w:val="1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150 (75%) felt that…</w:t>
      </w:r>
    </w:p>
    <w:p w14:paraId="2F38A1DF" w14:textId="77777777" w:rsidR="008E0E45" w:rsidRPr="008E0E45" w:rsidRDefault="008E0E45" w:rsidP="008E0E45">
      <w:pPr>
        <w:numPr>
          <w:ilvl w:val="0"/>
          <w:numId w:val="1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75% (n=150) felt that…</w:t>
      </w:r>
    </w:p>
    <w:p w14:paraId="2AA6B903" w14:textId="77777777" w:rsidR="008E0E45" w:rsidRPr="008E0E45" w:rsidRDefault="008E0E45" w:rsidP="008E0E45">
      <w:pPr>
        <w:numPr>
          <w:ilvl w:val="0"/>
          <w:numId w:val="1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The majority of participants (150/200, 75%) felt that…</w:t>
      </w:r>
    </w:p>
    <w:p w14:paraId="59146920"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Effect estimates</w:t>
      </w:r>
    </w:p>
    <w:p w14:paraId="7F11E3F0" w14:textId="77777777" w:rsidR="008E0E45" w:rsidRPr="008E0E45" w:rsidRDefault="008E0E45" w:rsidP="008E0E45">
      <w:pPr>
        <w:numPr>
          <w:ilvl w:val="0"/>
          <w:numId w:val="1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Confidence intervals (CIs) must be included for all relevant effect measures (eg, odds ratios, risk ratios, and hazard ratios).</w:t>
      </w:r>
    </w:p>
    <w:p w14:paraId="6C625CEE" w14:textId="77777777" w:rsidR="008E0E45" w:rsidRPr="008E0E45" w:rsidRDefault="008E0E45" w:rsidP="008E0E45">
      <w:pPr>
        <w:numPr>
          <w:ilvl w:val="1"/>
          <w:numId w:val="14"/>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w:t>
      </w:r>
      <w:r w:rsidRPr="008E0E45">
        <w:rPr>
          <w:rFonts w:ascii="Times New Roman" w:eastAsia="Times New Roman" w:hAnsi="Times New Roman" w:cs="Times New Roman"/>
          <w:kern w:val="0"/>
          <w:lang w:val="en-IN" w:eastAsia="en-IN"/>
          <w14:ligatures w14:val="none"/>
        </w:rPr>
        <w:t> odds ratio 3.1 (95% CI 2.2-4.8)</w:t>
      </w:r>
    </w:p>
    <w:p w14:paraId="14940249" w14:textId="77777777" w:rsidR="008E0E45" w:rsidRPr="008E0E45" w:rsidRDefault="008E0E45" w:rsidP="008E0E45">
      <w:pPr>
        <w:numPr>
          <w:ilvl w:val="0"/>
          <w:numId w:val="1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Confidence limits should be reported as the upper and lower boundaries, with a comma separating the two values</w:t>
      </w:r>
    </w:p>
    <w:p w14:paraId="0D286CAF" w14:textId="77777777" w:rsidR="008E0E45" w:rsidRPr="008E0E45" w:rsidRDefault="008E0E45" w:rsidP="008E0E45">
      <w:pPr>
        <w:numPr>
          <w:ilvl w:val="1"/>
          <w:numId w:val="14"/>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w:t>
      </w:r>
      <w:r w:rsidRPr="008E0E45">
        <w:rPr>
          <w:rFonts w:ascii="Times New Roman" w:eastAsia="Times New Roman" w:hAnsi="Times New Roman" w:cs="Times New Roman"/>
          <w:kern w:val="0"/>
          <w:lang w:val="en-IN" w:eastAsia="en-IN"/>
          <w14:ligatures w14:val="none"/>
        </w:rPr>
        <w:t> mean 30% (95% confidence limit 28%, 32%)</w:t>
      </w:r>
    </w:p>
    <w:p w14:paraId="62DE37F5"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4. </w:t>
      </w:r>
      <w:r w:rsidRPr="008E0E45">
        <w:rPr>
          <w:rFonts w:ascii="Segoe UI" w:eastAsia="Times New Roman" w:hAnsi="Segoe UI" w:cs="Segoe UI"/>
          <w:b/>
          <w:bCs/>
          <w:i/>
          <w:iCs/>
          <w:kern w:val="36"/>
          <w:sz w:val="48"/>
          <w:szCs w:val="48"/>
          <w:lang w:val="en-IN" w:eastAsia="en-IN"/>
          <w14:ligatures w14:val="none"/>
        </w:rPr>
        <w:t>P</w:t>
      </w:r>
      <w:r w:rsidRPr="008E0E45">
        <w:rPr>
          <w:rFonts w:ascii="Segoe UI" w:eastAsia="Times New Roman" w:hAnsi="Segoe UI" w:cs="Segoe UI"/>
          <w:b/>
          <w:bCs/>
          <w:kern w:val="36"/>
          <w:sz w:val="48"/>
          <w:szCs w:val="48"/>
          <w:lang w:val="en-IN" w:eastAsia="en-IN"/>
          <w14:ligatures w14:val="none"/>
        </w:rPr>
        <w:t> values</w:t>
      </w:r>
    </w:p>
    <w:p w14:paraId="0215AFAA"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Reporting and rounding</w:t>
      </w:r>
    </w:p>
    <w:p w14:paraId="1500B153" w14:textId="77777777" w:rsidR="008E0E45" w:rsidRPr="008E0E45" w:rsidRDefault="008E0E45" w:rsidP="008E0E45">
      <w:pPr>
        <w:numPr>
          <w:ilvl w:val="0"/>
          <w:numId w:val="1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Exact </w:t>
      </w:r>
      <w:r w:rsidRPr="008E0E45">
        <w:rPr>
          <w:rFonts w:ascii="Times New Roman" w:eastAsia="Times New Roman" w:hAnsi="Times New Roman" w:cs="Times New Roman"/>
          <w:b/>
          <w:bCs/>
          <w:i/>
          <w:iCs/>
          <w:kern w:val="0"/>
          <w:lang w:val="en-IN" w:eastAsia="en-IN"/>
          <w14:ligatures w14:val="none"/>
        </w:rPr>
        <w:t>P</w:t>
      </w:r>
      <w:r w:rsidRPr="008E0E45">
        <w:rPr>
          <w:rFonts w:ascii="Times New Roman" w:eastAsia="Times New Roman" w:hAnsi="Times New Roman" w:cs="Times New Roman"/>
          <w:b/>
          <w:bCs/>
          <w:kern w:val="0"/>
          <w:lang w:val="en-IN" w:eastAsia="en-IN"/>
          <w14:ligatures w14:val="none"/>
        </w:rPr>
        <w:t> values </w:t>
      </w:r>
      <w:r w:rsidRPr="008E0E45">
        <w:rPr>
          <w:rFonts w:ascii="Times New Roman" w:eastAsia="Times New Roman" w:hAnsi="Times New Roman" w:cs="Times New Roman"/>
          <w:kern w:val="0"/>
          <w:lang w:val="en-IN" w:eastAsia="en-IN"/>
          <w14:ligatures w14:val="none"/>
        </w:rPr>
        <w:t>should always be reported when available (eg,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=.03, not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&lt;.05).</w:t>
      </w:r>
    </w:p>
    <w:p w14:paraId="569F8935" w14:textId="77777777" w:rsidR="008E0E45" w:rsidRPr="008E0E45" w:rsidRDefault="008E0E45" w:rsidP="008E0E45">
      <w:pPr>
        <w:numPr>
          <w:ilvl w:val="0"/>
          <w:numId w:val="1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should be reported to 2 decimal places.</w:t>
      </w:r>
    </w:p>
    <w:p w14:paraId="415F8EBF" w14:textId="77777777" w:rsidR="008E0E45" w:rsidRPr="008E0E45" w:rsidRDefault="008E0E45" w:rsidP="008E0E45">
      <w:pPr>
        <w:numPr>
          <w:ilvl w:val="1"/>
          <w:numId w:val="15"/>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Exceptions: </w:t>
      </w:r>
      <w:r w:rsidRPr="008E0E45">
        <w:rPr>
          <w:rFonts w:ascii="Times New Roman" w:eastAsia="Times New Roman" w:hAnsi="Times New Roman" w:cs="Times New Roman"/>
          <w:kern w:val="0"/>
          <w:lang w:val="en-IN" w:eastAsia="en-IN"/>
          <w14:ligatures w14:val="none"/>
        </w:rPr>
        <w:t>(1) when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&lt;.01 (eg,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=.003), (2) when rounding would change the significance level (eg,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=.048), or (3) when the study’s significance level is lower (eg,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&lt;.0004), which is rare and only relevant for studies with very large sample sizes.</w:t>
      </w:r>
    </w:p>
    <w:p w14:paraId="09F3FCB9" w14:textId="77777777" w:rsidR="008E0E45" w:rsidRPr="008E0E45" w:rsidRDefault="008E0E45" w:rsidP="008E0E45">
      <w:pPr>
        <w:numPr>
          <w:ilvl w:val="0"/>
          <w:numId w:val="1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cannot equal 1 or 0.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less than .001 should be reported as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&lt;.001,” and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greater than .99 should be reported as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&gt;.99.”</w:t>
      </w:r>
    </w:p>
    <w:p w14:paraId="7032F5AF" w14:textId="77777777" w:rsidR="008E0E45" w:rsidRPr="008E0E45" w:rsidRDefault="008E0E45" w:rsidP="008E0E45">
      <w:pPr>
        <w:numPr>
          <w:ilvl w:val="0"/>
          <w:numId w:val="1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of asterisks in tables to indicate significance levels (eg,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&lt;.05,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&lt;.01,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&lt;.001) is discouraged. Exact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 values should be reported whenever possible/available.</w:t>
      </w:r>
    </w:p>
    <w:p w14:paraId="6E08286B"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“Trending” toward significance</w:t>
      </w:r>
    </w:p>
    <w:p w14:paraId="4A0375CD" w14:textId="77777777" w:rsidR="008E0E45" w:rsidRPr="008E0E45" w:rsidRDefault="008E0E45" w:rsidP="008E0E45">
      <w:pPr>
        <w:numPr>
          <w:ilvl w:val="0"/>
          <w:numId w:val="1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Avoid phrases like “There was a trend (</w:t>
      </w:r>
      <w:r w:rsidRPr="008E0E45">
        <w:rPr>
          <w:rFonts w:ascii="Times New Roman" w:eastAsia="Times New Roman" w:hAnsi="Times New Roman" w:cs="Times New Roman"/>
          <w:i/>
          <w:iCs/>
          <w:kern w:val="0"/>
          <w:lang w:val="en-IN" w:eastAsia="en-IN"/>
          <w14:ligatures w14:val="none"/>
        </w:rPr>
        <w:t>P</w:t>
      </w:r>
      <w:r w:rsidRPr="008E0E45">
        <w:rPr>
          <w:rFonts w:ascii="Times New Roman" w:eastAsia="Times New Roman" w:hAnsi="Times New Roman" w:cs="Times New Roman"/>
          <w:kern w:val="0"/>
          <w:lang w:val="en-IN" w:eastAsia="en-IN"/>
          <w14:ligatures w14:val="none"/>
        </w:rPr>
        <w:t>=.06) showing that...was significant.”</w:t>
      </w:r>
    </w:p>
    <w:p w14:paraId="01CB06BA" w14:textId="77777777" w:rsidR="008E0E45" w:rsidRPr="008E0E45" w:rsidRDefault="008E0E45" w:rsidP="008E0E45">
      <w:pPr>
        <w:numPr>
          <w:ilvl w:val="0"/>
          <w:numId w:val="1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Instead, state if there was a trend, followed by acknowledging that the results were not statistically significant, or clearly state the results’ significance without using terms like “trending.”</w:t>
      </w:r>
    </w:p>
    <w:p w14:paraId="64CDCB76"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 </w:t>
      </w:r>
    </w:p>
    <w:p w14:paraId="4603490F"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lastRenderedPageBreak/>
        <w:t>5. Formatting of other common statistical measures</w:t>
      </w:r>
    </w:p>
    <w:p w14:paraId="0716911B"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The following table shows how to properly report common statistics and format test names.</w:t>
      </w:r>
    </w:p>
    <w:tbl>
      <w:tblPr>
        <w:tblW w:w="1058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5427"/>
        <w:gridCol w:w="1236"/>
        <w:gridCol w:w="2211"/>
      </w:tblGrid>
      <w:tr w:rsidR="008E0E45" w:rsidRPr="008E0E45" w14:paraId="2388D7FB"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7C96552" w14:textId="77777777" w:rsidR="008E0E45" w:rsidRPr="008E0E45" w:rsidRDefault="008E0E45" w:rsidP="008E0E45">
            <w:pPr>
              <w:spacing w:after="0" w:line="240" w:lineRule="auto"/>
              <w:jc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Statistic</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440AA38" w14:textId="77777777" w:rsidR="008E0E45" w:rsidRPr="008E0E45" w:rsidRDefault="008E0E45" w:rsidP="008E0E45">
            <w:pPr>
              <w:spacing w:after="0" w:line="240" w:lineRule="auto"/>
              <w:jc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Guidelines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FCEFF5C" w14:textId="77777777" w:rsidR="008E0E45" w:rsidRPr="008E0E45" w:rsidRDefault="008E0E45" w:rsidP="008E0E45">
            <w:pPr>
              <w:spacing w:after="0" w:line="240" w:lineRule="auto"/>
              <w:jc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Zero before decimal</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3273E2B" w14:textId="77777777" w:rsidR="008E0E45" w:rsidRPr="008E0E45" w:rsidRDefault="008E0E45" w:rsidP="008E0E45">
            <w:pPr>
              <w:spacing w:after="0" w:line="240" w:lineRule="auto"/>
              <w:jc w:val="center"/>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Example</w:t>
            </w:r>
          </w:p>
        </w:tc>
      </w:tr>
      <w:tr w:rsidR="008E0E45" w:rsidRPr="008E0E45" w14:paraId="1B6A2820"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3D28249"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i/>
                <w:iCs/>
                <w:kern w:val="0"/>
                <w:lang w:val="en-IN" w:eastAsia="en-IN"/>
                <w14:ligatures w14:val="none"/>
              </w:rPr>
              <w:t>F</w:t>
            </w:r>
            <w:r w:rsidRPr="008E0E45">
              <w:rPr>
                <w:rFonts w:ascii="Times New Roman" w:eastAsia="Times New Roman" w:hAnsi="Times New Roman" w:cs="Times New Roman"/>
                <w:b/>
                <w:bCs/>
                <w:kern w:val="0"/>
                <w:lang w:val="en-IN" w:eastAsia="en-IN"/>
                <w14:ligatures w14:val="none"/>
              </w:rPr>
              <w:t> test (</w:t>
            </w:r>
            <w:r w:rsidRPr="008E0E45">
              <w:rPr>
                <w:rFonts w:ascii="Times New Roman" w:eastAsia="Times New Roman" w:hAnsi="Times New Roman" w:cs="Times New Roman"/>
                <w:b/>
                <w:bCs/>
                <w:i/>
                <w:iCs/>
                <w:kern w:val="0"/>
                <w:lang w:val="en-IN" w:eastAsia="en-IN"/>
                <w14:ligatures w14:val="none"/>
              </w:rPr>
              <w:t>df</w:t>
            </w:r>
            <w:r w:rsidRPr="008E0E45">
              <w:rPr>
                <w:rFonts w:ascii="Times New Roman" w:eastAsia="Times New Roman" w:hAnsi="Times New Roman" w:cs="Times New Roman"/>
                <w:b/>
                <w:bCs/>
                <w:kern w:val="0"/>
                <w:lang w:val="en-IN"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DDD1D02" w14:textId="77777777" w:rsidR="008E0E45" w:rsidRPr="008E0E45" w:rsidRDefault="008E0E45" w:rsidP="008E0E45">
            <w:pPr>
              <w:numPr>
                <w:ilvl w:val="0"/>
                <w:numId w:val="1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Degrees of freedom required</w:t>
            </w:r>
          </w:p>
          <w:p w14:paraId="36AEC48C" w14:textId="77777777" w:rsidR="008E0E45" w:rsidRPr="008E0E45" w:rsidRDefault="008E0E45" w:rsidP="008E0E45">
            <w:pPr>
              <w:numPr>
                <w:ilvl w:val="0"/>
                <w:numId w:val="1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r w:rsidRPr="008E0E45">
              <w:rPr>
                <w:rFonts w:ascii="Times New Roman" w:eastAsia="Times New Roman" w:hAnsi="Times New Roman" w:cs="Times New Roman"/>
                <w:i/>
                <w:iCs/>
                <w:kern w:val="0"/>
                <w:lang w:val="en-IN" w:eastAsia="en-IN"/>
                <w14:ligatures w14:val="none"/>
              </w:rPr>
              <w:t>F</w:t>
            </w:r>
            <w:r w:rsidRPr="008E0E45">
              <w:rPr>
                <w:rFonts w:ascii="Times New Roman" w:eastAsia="Times New Roman" w:hAnsi="Times New Roman" w:cs="Times New Roman"/>
                <w:kern w:val="0"/>
                <w:lang w:val="en-IN" w:eastAsia="en-IN"/>
                <w14:ligatures w14:val="none"/>
              </w:rPr>
              <w:t> and </w:t>
            </w:r>
            <w:r w:rsidRPr="008E0E45">
              <w:rPr>
                <w:rFonts w:ascii="Times New Roman" w:eastAsia="Times New Roman" w:hAnsi="Times New Roman" w:cs="Times New Roman"/>
                <w:i/>
                <w:iCs/>
                <w:kern w:val="0"/>
                <w:lang w:val="en-IN" w:eastAsia="en-IN"/>
                <w14:ligatures w14:val="none"/>
              </w:rPr>
              <w:t>df</w:t>
            </w:r>
          </w:p>
          <w:p w14:paraId="69B6FB22" w14:textId="77777777" w:rsidR="008E0E45" w:rsidRPr="008E0E45" w:rsidRDefault="008E0E45" w:rsidP="008E0E45">
            <w:pPr>
              <w:numPr>
                <w:ilvl w:val="0"/>
                <w:numId w:val="1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Present degrees of freedom as subscript in text (with no space between the two values) and in parentheses in tables (with a space between the two values)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BCD441C"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CBAAA34" w14:textId="77777777" w:rsidR="008E0E45" w:rsidRPr="008E0E45" w:rsidRDefault="008E0E45" w:rsidP="008E0E45">
            <w:pPr>
              <w:spacing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Text: </w:t>
            </w:r>
            <w:r w:rsidRPr="008E0E45">
              <w:rPr>
                <w:rFonts w:ascii="Times New Roman" w:eastAsia="Times New Roman" w:hAnsi="Times New Roman" w:cs="Times New Roman"/>
                <w:i/>
                <w:iCs/>
                <w:kern w:val="0"/>
                <w:lang w:val="en-IN" w:eastAsia="en-IN"/>
                <w14:ligatures w14:val="none"/>
              </w:rPr>
              <w:t>F</w:t>
            </w:r>
            <w:r w:rsidRPr="008E0E45">
              <w:rPr>
                <w:rFonts w:ascii="Times New Roman" w:eastAsia="Times New Roman" w:hAnsi="Times New Roman" w:cs="Times New Roman"/>
                <w:kern w:val="0"/>
                <w:sz w:val="17"/>
                <w:szCs w:val="17"/>
                <w:vertAlign w:val="subscript"/>
                <w:lang w:val="en-IN" w:eastAsia="en-IN"/>
                <w14:ligatures w14:val="none"/>
              </w:rPr>
              <w:t>4,76</w:t>
            </w:r>
            <w:r w:rsidRPr="008E0E45">
              <w:rPr>
                <w:rFonts w:ascii="Times New Roman" w:eastAsia="Times New Roman" w:hAnsi="Times New Roman" w:cs="Times New Roman"/>
                <w:kern w:val="0"/>
                <w:lang w:val="en-IN" w:eastAsia="en-IN"/>
                <w14:ligatures w14:val="none"/>
              </w:rPr>
              <w:t>=12.2</w:t>
            </w:r>
          </w:p>
          <w:p w14:paraId="20208A66" w14:textId="77777777" w:rsidR="008E0E45" w:rsidRPr="008E0E45" w:rsidRDefault="008E0E45" w:rsidP="008E0E45">
            <w:pPr>
              <w:spacing w:before="100" w:beforeAutospacing="1"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Table header: </w:t>
            </w:r>
            <w:r w:rsidRPr="008E0E45">
              <w:rPr>
                <w:rFonts w:ascii="Times New Roman" w:eastAsia="Times New Roman" w:hAnsi="Times New Roman" w:cs="Times New Roman"/>
                <w:i/>
                <w:iCs/>
                <w:kern w:val="0"/>
                <w:lang w:val="en-IN" w:eastAsia="en-IN"/>
                <w14:ligatures w14:val="none"/>
              </w:rPr>
              <w:t>F</w:t>
            </w:r>
            <w:r w:rsidRPr="008E0E45">
              <w:rPr>
                <w:rFonts w:ascii="Times New Roman" w:eastAsia="Times New Roman" w:hAnsi="Times New Roman" w:cs="Times New Roman"/>
                <w:kern w:val="0"/>
                <w:lang w:val="en-IN" w:eastAsia="en-IN"/>
                <w14:ligatures w14:val="none"/>
              </w:rPr>
              <w:t> test (</w:t>
            </w:r>
            <w:r w:rsidRPr="008E0E45">
              <w:rPr>
                <w:rFonts w:ascii="Times New Roman" w:eastAsia="Times New Roman" w:hAnsi="Times New Roman" w:cs="Times New Roman"/>
                <w:i/>
                <w:iCs/>
                <w:kern w:val="0"/>
                <w:lang w:val="en-IN" w:eastAsia="en-IN"/>
                <w14:ligatures w14:val="none"/>
              </w:rPr>
              <w:t>df</w:t>
            </w:r>
            <w:r w:rsidRPr="008E0E45">
              <w:rPr>
                <w:rFonts w:ascii="Times New Roman" w:eastAsia="Times New Roman" w:hAnsi="Times New Roman" w:cs="Times New Roman"/>
                <w:kern w:val="0"/>
                <w:lang w:val="en-IN" w:eastAsia="en-IN"/>
                <w14:ligatures w14:val="none"/>
              </w:rPr>
              <w:t>) –&gt; 12.2 (4, 76)</w:t>
            </w:r>
          </w:p>
        </w:tc>
      </w:tr>
      <w:tr w:rsidR="008E0E45" w:rsidRPr="008E0E45" w14:paraId="056F114F"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2920886"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i/>
                <w:iCs/>
                <w:kern w:val="0"/>
                <w:lang w:val="en-IN" w:eastAsia="en-IN"/>
                <w14:ligatures w14:val="none"/>
              </w:rPr>
              <w:t>t</w:t>
            </w:r>
            <w:r w:rsidRPr="008E0E45">
              <w:rPr>
                <w:rFonts w:ascii="Times New Roman" w:eastAsia="Times New Roman" w:hAnsi="Times New Roman" w:cs="Times New Roman"/>
                <w:b/>
                <w:bCs/>
                <w:kern w:val="0"/>
                <w:lang w:val="en-IN" w:eastAsia="en-IN"/>
                <w14:ligatures w14:val="none"/>
              </w:rPr>
              <w:t> test (</w:t>
            </w:r>
            <w:r w:rsidRPr="008E0E45">
              <w:rPr>
                <w:rFonts w:ascii="Times New Roman" w:eastAsia="Times New Roman" w:hAnsi="Times New Roman" w:cs="Times New Roman"/>
                <w:b/>
                <w:bCs/>
                <w:i/>
                <w:iCs/>
                <w:kern w:val="0"/>
                <w:lang w:val="en-IN" w:eastAsia="en-IN"/>
                <w14:ligatures w14:val="none"/>
              </w:rPr>
              <w:t>df</w:t>
            </w:r>
            <w:r w:rsidRPr="008E0E45">
              <w:rPr>
                <w:rFonts w:ascii="Times New Roman" w:eastAsia="Times New Roman" w:hAnsi="Times New Roman" w:cs="Times New Roman"/>
                <w:b/>
                <w:bCs/>
                <w:kern w:val="0"/>
                <w:lang w:val="en-IN"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75DDFA9" w14:textId="77777777" w:rsidR="008E0E45" w:rsidRPr="008E0E45" w:rsidRDefault="008E0E45" w:rsidP="008E0E45">
            <w:pPr>
              <w:numPr>
                <w:ilvl w:val="0"/>
                <w:numId w:val="1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Degrees of freedom required</w:t>
            </w:r>
          </w:p>
          <w:p w14:paraId="775A2E35" w14:textId="77777777" w:rsidR="008E0E45" w:rsidRPr="008E0E45" w:rsidRDefault="008E0E45" w:rsidP="008E0E45">
            <w:pPr>
              <w:numPr>
                <w:ilvl w:val="0"/>
                <w:numId w:val="1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r w:rsidRPr="008E0E45">
              <w:rPr>
                <w:rFonts w:ascii="Times New Roman" w:eastAsia="Times New Roman" w:hAnsi="Times New Roman" w:cs="Times New Roman"/>
                <w:i/>
                <w:iCs/>
                <w:kern w:val="0"/>
                <w:lang w:val="en-IN" w:eastAsia="en-IN"/>
                <w14:ligatures w14:val="none"/>
              </w:rPr>
              <w:t>t</w:t>
            </w:r>
            <w:r w:rsidRPr="008E0E45">
              <w:rPr>
                <w:rFonts w:ascii="Times New Roman" w:eastAsia="Times New Roman" w:hAnsi="Times New Roman" w:cs="Times New Roman"/>
                <w:kern w:val="0"/>
                <w:lang w:val="en-IN" w:eastAsia="en-IN"/>
                <w14:ligatures w14:val="none"/>
              </w:rPr>
              <w:t> and </w:t>
            </w:r>
            <w:r w:rsidRPr="008E0E45">
              <w:rPr>
                <w:rFonts w:ascii="Times New Roman" w:eastAsia="Times New Roman" w:hAnsi="Times New Roman" w:cs="Times New Roman"/>
                <w:i/>
                <w:iCs/>
                <w:kern w:val="0"/>
                <w:lang w:val="en-IN" w:eastAsia="en-IN"/>
                <w14:ligatures w14:val="none"/>
              </w:rPr>
              <w:t>df</w:t>
            </w:r>
          </w:p>
          <w:p w14:paraId="59ABA2F6" w14:textId="77777777" w:rsidR="008E0E45" w:rsidRPr="008E0E45" w:rsidRDefault="008E0E45" w:rsidP="008E0E45">
            <w:pPr>
              <w:numPr>
                <w:ilvl w:val="0"/>
                <w:numId w:val="1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Present degrees of freedom as subscript in text and in parentheses in tables</w:t>
            </w:r>
          </w:p>
          <w:p w14:paraId="28978D03" w14:textId="77777777" w:rsidR="008E0E45" w:rsidRPr="008E0E45" w:rsidRDefault="008E0E45" w:rsidP="008E0E45">
            <w:pPr>
              <w:numPr>
                <w:ilvl w:val="0"/>
                <w:numId w:val="1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Specify 1-tailed or 2-tailed </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909772B"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B2D869C" w14:textId="77777777" w:rsidR="008E0E45" w:rsidRPr="008E0E45" w:rsidRDefault="008E0E45" w:rsidP="008E0E45">
            <w:pPr>
              <w:spacing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Text: </w:t>
            </w:r>
            <w:r w:rsidRPr="008E0E45">
              <w:rPr>
                <w:rFonts w:ascii="Times New Roman" w:eastAsia="Times New Roman" w:hAnsi="Times New Roman" w:cs="Times New Roman"/>
                <w:i/>
                <w:iCs/>
                <w:kern w:val="0"/>
                <w:lang w:val="en-IN" w:eastAsia="en-IN"/>
                <w14:ligatures w14:val="none"/>
              </w:rPr>
              <w:t>t</w:t>
            </w:r>
            <w:r w:rsidRPr="008E0E45">
              <w:rPr>
                <w:rFonts w:ascii="Times New Roman" w:eastAsia="Times New Roman" w:hAnsi="Times New Roman" w:cs="Times New Roman"/>
                <w:kern w:val="0"/>
                <w:sz w:val="17"/>
                <w:szCs w:val="17"/>
                <w:vertAlign w:val="subscript"/>
                <w:lang w:val="en-IN" w:eastAsia="en-IN"/>
                <w14:ligatures w14:val="none"/>
              </w:rPr>
              <w:t>15</w:t>
            </w:r>
            <w:r w:rsidRPr="008E0E45">
              <w:rPr>
                <w:rFonts w:ascii="Times New Roman" w:eastAsia="Times New Roman" w:hAnsi="Times New Roman" w:cs="Times New Roman"/>
                <w:kern w:val="0"/>
                <w:lang w:val="en-IN" w:eastAsia="en-IN"/>
                <w14:ligatures w14:val="none"/>
              </w:rPr>
              <w:t>=2.68</w:t>
            </w:r>
          </w:p>
          <w:p w14:paraId="7C91EE47" w14:textId="77777777" w:rsidR="008E0E45" w:rsidRPr="008E0E45" w:rsidRDefault="008E0E45" w:rsidP="008E0E45">
            <w:pPr>
              <w:spacing w:before="100" w:beforeAutospacing="1"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Table header: </w:t>
            </w:r>
            <w:r w:rsidRPr="008E0E45">
              <w:rPr>
                <w:rFonts w:ascii="Times New Roman" w:eastAsia="Times New Roman" w:hAnsi="Times New Roman" w:cs="Times New Roman"/>
                <w:i/>
                <w:iCs/>
                <w:kern w:val="0"/>
                <w:lang w:val="en-IN" w:eastAsia="en-IN"/>
                <w14:ligatures w14:val="none"/>
              </w:rPr>
              <w:t>t</w:t>
            </w:r>
            <w:r w:rsidRPr="008E0E45">
              <w:rPr>
                <w:rFonts w:ascii="Times New Roman" w:eastAsia="Times New Roman" w:hAnsi="Times New Roman" w:cs="Times New Roman"/>
                <w:kern w:val="0"/>
                <w:lang w:val="en-IN" w:eastAsia="en-IN"/>
                <w14:ligatures w14:val="none"/>
              </w:rPr>
              <w:t> test (</w:t>
            </w:r>
            <w:r w:rsidRPr="008E0E45">
              <w:rPr>
                <w:rFonts w:ascii="Times New Roman" w:eastAsia="Times New Roman" w:hAnsi="Times New Roman" w:cs="Times New Roman"/>
                <w:i/>
                <w:iCs/>
                <w:kern w:val="0"/>
                <w:lang w:val="en-IN" w:eastAsia="en-IN"/>
                <w14:ligatures w14:val="none"/>
              </w:rPr>
              <w:t>df</w:t>
            </w:r>
            <w:r w:rsidRPr="008E0E45">
              <w:rPr>
                <w:rFonts w:ascii="Times New Roman" w:eastAsia="Times New Roman" w:hAnsi="Times New Roman" w:cs="Times New Roman"/>
                <w:kern w:val="0"/>
                <w:lang w:val="en-IN" w:eastAsia="en-IN"/>
                <w14:ligatures w14:val="none"/>
              </w:rPr>
              <w:t>) –&gt; 2.68 (15)</w:t>
            </w:r>
          </w:p>
        </w:tc>
      </w:tr>
      <w:tr w:rsidR="008E0E45" w:rsidRPr="008E0E45" w14:paraId="1EEAD04E"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0F7AC63"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Effect size</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89D1DA5" w14:textId="77777777" w:rsidR="008E0E45" w:rsidRPr="008E0E45" w:rsidRDefault="008E0E45" w:rsidP="008E0E45">
            <w:pPr>
              <w:numPr>
                <w:ilvl w:val="0"/>
                <w:numId w:val="1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E8707F4"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D48DA47"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...an effect size of 0.277 SD units.</w:t>
            </w:r>
          </w:p>
        </w:tc>
      </w:tr>
      <w:tr w:rsidR="008E0E45" w:rsidRPr="008E0E45" w14:paraId="2C82508F"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145F337"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α level</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3904544" w14:textId="77777777" w:rsidR="008E0E45" w:rsidRPr="008E0E45" w:rsidRDefault="008E0E45" w:rsidP="008E0E45">
            <w:pPr>
              <w:numPr>
                <w:ilvl w:val="0"/>
                <w:numId w:val="2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 α</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0BE3C10"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No</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D12FD0B"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Our predetermined α level was .05.</w:t>
            </w:r>
          </w:p>
        </w:tc>
      </w:tr>
      <w:tr w:rsidR="008E0E45" w:rsidRPr="008E0E45" w14:paraId="32A7F31A"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E595551"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Cronbach α</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42AD652" w14:textId="77777777" w:rsidR="008E0E45" w:rsidRPr="008E0E45" w:rsidRDefault="008E0E45" w:rsidP="008E0E45">
            <w:pPr>
              <w:numPr>
                <w:ilvl w:val="0"/>
                <w:numId w:val="2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use “Cronbach’s” α</w:t>
            </w:r>
          </w:p>
          <w:p w14:paraId="5A6CF615" w14:textId="77777777" w:rsidR="008E0E45" w:rsidRPr="008E0E45" w:rsidRDefault="008E0E45" w:rsidP="008E0E45">
            <w:pPr>
              <w:numPr>
                <w:ilvl w:val="0"/>
                <w:numId w:val="2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1296BDB"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D1B7D6F"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Cronbach α=0.78</w:t>
            </w:r>
          </w:p>
        </w:tc>
      </w:tr>
      <w:tr w:rsidR="008E0E45" w:rsidRPr="008E0E45" w14:paraId="33BEBB1F"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025F5DF"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Cohen </w:t>
            </w:r>
            <w:r w:rsidRPr="008E0E45">
              <w:rPr>
                <w:rFonts w:ascii="Times New Roman" w:eastAsia="Times New Roman" w:hAnsi="Times New Roman" w:cs="Times New Roman"/>
                <w:b/>
                <w:bCs/>
                <w:i/>
                <w:iCs/>
                <w:kern w:val="0"/>
                <w:lang w:val="en-IN" w:eastAsia="en-IN"/>
                <w14:ligatures w14:val="none"/>
              </w:rPr>
              <w:t>d</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B566C83" w14:textId="77777777" w:rsidR="008E0E45" w:rsidRPr="008E0E45" w:rsidRDefault="008E0E45" w:rsidP="008E0E45">
            <w:pPr>
              <w:numPr>
                <w:ilvl w:val="0"/>
                <w:numId w:val="2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r w:rsidRPr="008E0E45">
              <w:rPr>
                <w:rFonts w:ascii="Times New Roman" w:eastAsia="Times New Roman" w:hAnsi="Times New Roman" w:cs="Times New Roman"/>
                <w:i/>
                <w:iCs/>
                <w:kern w:val="0"/>
                <w:lang w:val="en-IN" w:eastAsia="en-IN"/>
                <w14:ligatures w14:val="none"/>
              </w:rPr>
              <w:t>d</w:t>
            </w:r>
          </w:p>
          <w:p w14:paraId="3D8DCB36" w14:textId="77777777" w:rsidR="008E0E45" w:rsidRPr="008E0E45" w:rsidRDefault="008E0E45" w:rsidP="008E0E45">
            <w:pPr>
              <w:numPr>
                <w:ilvl w:val="0"/>
                <w:numId w:val="2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use “Cohen’s” </w:t>
            </w:r>
            <w:r w:rsidRPr="008E0E45">
              <w:rPr>
                <w:rFonts w:ascii="Times New Roman" w:eastAsia="Times New Roman" w:hAnsi="Times New Roman" w:cs="Times New Roman"/>
                <w:i/>
                <w:iCs/>
                <w:kern w:val="0"/>
                <w:lang w:val="en-IN" w:eastAsia="en-IN"/>
                <w14:ligatures w14:val="none"/>
              </w:rPr>
              <w:t>d</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3B9A692"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437DB40" w14:textId="77777777" w:rsidR="008E0E45" w:rsidRPr="008E0E45" w:rsidRDefault="008E0E45" w:rsidP="008E0E45">
            <w:pPr>
              <w:spacing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Cohen </w:t>
            </w:r>
            <w:r w:rsidRPr="008E0E45">
              <w:rPr>
                <w:rFonts w:ascii="Times New Roman" w:eastAsia="Times New Roman" w:hAnsi="Times New Roman" w:cs="Times New Roman"/>
                <w:i/>
                <w:iCs/>
                <w:kern w:val="0"/>
                <w:lang w:val="en-IN" w:eastAsia="en-IN"/>
                <w14:ligatures w14:val="none"/>
              </w:rPr>
              <w:t>d</w:t>
            </w:r>
            <w:r w:rsidRPr="008E0E45">
              <w:rPr>
                <w:rFonts w:ascii="Times New Roman" w:eastAsia="Times New Roman" w:hAnsi="Times New Roman" w:cs="Times New Roman"/>
                <w:kern w:val="0"/>
                <w:lang w:val="en-IN" w:eastAsia="en-IN"/>
                <w14:ligatures w14:val="none"/>
              </w:rPr>
              <w:t>=0.29</w:t>
            </w:r>
          </w:p>
          <w:p w14:paraId="6DE2E02B" w14:textId="77777777" w:rsidR="008E0E45" w:rsidRPr="008E0E45" w:rsidRDefault="008E0E45" w:rsidP="008E0E45">
            <w:pPr>
              <w:spacing w:before="100" w:beforeAutospacing="1"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Cohen </w:t>
            </w:r>
            <w:r w:rsidRPr="008E0E45">
              <w:rPr>
                <w:rFonts w:ascii="Times New Roman" w:eastAsia="Times New Roman" w:hAnsi="Times New Roman" w:cs="Times New Roman"/>
                <w:i/>
                <w:iCs/>
                <w:kern w:val="0"/>
                <w:lang w:val="en-IN" w:eastAsia="en-IN"/>
                <w14:ligatures w14:val="none"/>
              </w:rPr>
              <w:t>d</w:t>
            </w:r>
            <w:r w:rsidRPr="008E0E45">
              <w:rPr>
                <w:rFonts w:ascii="Times New Roman" w:eastAsia="Times New Roman" w:hAnsi="Times New Roman" w:cs="Times New Roman"/>
                <w:kern w:val="0"/>
                <w:lang w:val="en-IN" w:eastAsia="en-IN"/>
                <w14:ligatures w14:val="none"/>
              </w:rPr>
              <w:t>=1.45</w:t>
            </w:r>
          </w:p>
        </w:tc>
      </w:tr>
      <w:tr w:rsidR="008E0E45" w:rsidRPr="008E0E45" w14:paraId="2B46F0F1"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71D6483"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Hedges </w:t>
            </w:r>
            <w:r w:rsidRPr="008E0E45">
              <w:rPr>
                <w:rFonts w:ascii="Times New Roman" w:eastAsia="Times New Roman" w:hAnsi="Times New Roman" w:cs="Times New Roman"/>
                <w:b/>
                <w:bCs/>
                <w:i/>
                <w:iCs/>
                <w:kern w:val="0"/>
                <w:lang w:val="en-IN" w:eastAsia="en-IN"/>
                <w14:ligatures w14:val="none"/>
              </w:rPr>
              <w:t>g</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DA5BDAB" w14:textId="77777777" w:rsidR="008E0E45" w:rsidRPr="008E0E45" w:rsidRDefault="008E0E45" w:rsidP="008E0E45">
            <w:pPr>
              <w:numPr>
                <w:ilvl w:val="0"/>
                <w:numId w:val="2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r w:rsidRPr="008E0E45">
              <w:rPr>
                <w:rFonts w:ascii="Times New Roman" w:eastAsia="Times New Roman" w:hAnsi="Times New Roman" w:cs="Times New Roman"/>
                <w:i/>
                <w:iCs/>
                <w:kern w:val="0"/>
                <w:lang w:val="en-IN" w:eastAsia="en-IN"/>
                <w14:ligatures w14:val="none"/>
              </w:rPr>
              <w:t>g</w:t>
            </w:r>
          </w:p>
          <w:p w14:paraId="5A6A3F48" w14:textId="77777777" w:rsidR="008E0E45" w:rsidRPr="008E0E45" w:rsidRDefault="008E0E45" w:rsidP="008E0E45">
            <w:pPr>
              <w:numPr>
                <w:ilvl w:val="0"/>
                <w:numId w:val="2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use “Hedges’” or “Hedge’s”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90A983B"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67ED890"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Hedges </w:t>
            </w:r>
            <w:r w:rsidRPr="008E0E45">
              <w:rPr>
                <w:rFonts w:ascii="Times New Roman" w:eastAsia="Times New Roman" w:hAnsi="Times New Roman" w:cs="Times New Roman"/>
                <w:i/>
                <w:iCs/>
                <w:kern w:val="0"/>
                <w:lang w:val="en-IN" w:eastAsia="en-IN"/>
                <w14:ligatures w14:val="none"/>
              </w:rPr>
              <w:t>g</w:t>
            </w:r>
            <w:r w:rsidRPr="008E0E45">
              <w:rPr>
                <w:rFonts w:ascii="Times New Roman" w:eastAsia="Times New Roman" w:hAnsi="Times New Roman" w:cs="Times New Roman"/>
                <w:kern w:val="0"/>
                <w:lang w:val="en-IN" w:eastAsia="en-IN"/>
                <w14:ligatures w14:val="none"/>
              </w:rPr>
              <w:t>=0.35</w:t>
            </w:r>
          </w:p>
        </w:tc>
      </w:tr>
      <w:tr w:rsidR="008E0E45" w:rsidRPr="008E0E45" w14:paraId="0E0B4DB7"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B962537"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β (beta)</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A1E9CC1" w14:textId="77777777" w:rsidR="008E0E45" w:rsidRPr="008E0E45" w:rsidRDefault="008E0E45" w:rsidP="008E0E45">
            <w:pPr>
              <w:numPr>
                <w:ilvl w:val="0"/>
                <w:numId w:val="2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3704F8F"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No </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6A90AAD"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β=.2</w:t>
            </w:r>
          </w:p>
        </w:tc>
      </w:tr>
      <w:tr w:rsidR="008E0E45" w:rsidRPr="008E0E45" w14:paraId="469F09B3"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2B1282A"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β coefficient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15EC66C" w14:textId="77777777" w:rsidR="008E0E45" w:rsidRPr="008E0E45" w:rsidRDefault="008E0E45" w:rsidP="008E0E45">
            <w:pPr>
              <w:numPr>
                <w:ilvl w:val="0"/>
                <w:numId w:val="2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BEEFE0A"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A94B98C"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Standardized β coefficient=2.34</w:t>
            </w:r>
          </w:p>
        </w:tc>
      </w:tr>
      <w:tr w:rsidR="008E0E45" w:rsidRPr="008E0E45" w14:paraId="773B6AB9"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E43E9B3"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lastRenderedPageBreak/>
              <w:t>Spearman rank correlation</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E69516A" w14:textId="77777777" w:rsidR="008E0E45" w:rsidRPr="008E0E45" w:rsidRDefault="008E0E45" w:rsidP="008E0E45">
            <w:pPr>
              <w:numPr>
                <w:ilvl w:val="0"/>
                <w:numId w:val="2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Symbol is ρ (rho)</w:t>
            </w:r>
          </w:p>
          <w:p w14:paraId="59654418" w14:textId="77777777" w:rsidR="008E0E45" w:rsidRPr="008E0E45" w:rsidRDefault="008E0E45" w:rsidP="008E0E45">
            <w:pPr>
              <w:numPr>
                <w:ilvl w:val="0"/>
                <w:numId w:val="2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 </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CF23ED6"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46163B9"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ρ=0.67</w:t>
            </w:r>
          </w:p>
        </w:tc>
      </w:tr>
      <w:tr w:rsidR="008E0E45" w:rsidRPr="008E0E45" w14:paraId="012782DC"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D7A3617"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Pearson correlation coefficient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479E600" w14:textId="77777777" w:rsidR="008E0E45" w:rsidRPr="008E0E45" w:rsidRDefault="008E0E45" w:rsidP="008E0E45">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Symbol is </w:t>
            </w:r>
            <w:r w:rsidRPr="008E0E45">
              <w:rPr>
                <w:rFonts w:ascii="Times New Roman" w:eastAsia="Times New Roman" w:hAnsi="Times New Roman" w:cs="Times New Roman"/>
                <w:i/>
                <w:iCs/>
                <w:kern w:val="0"/>
                <w:lang w:val="en-IN" w:eastAsia="en-IN"/>
                <w14:ligatures w14:val="none"/>
              </w:rPr>
              <w:t>r</w:t>
            </w:r>
          </w:p>
          <w:p w14:paraId="23795915" w14:textId="77777777" w:rsidR="008E0E45" w:rsidRPr="008E0E45" w:rsidRDefault="008E0E45" w:rsidP="008E0E45">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15B2E42"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20A5339"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r</w:t>
            </w:r>
            <w:r w:rsidRPr="008E0E45">
              <w:rPr>
                <w:rFonts w:ascii="Times New Roman" w:eastAsia="Times New Roman" w:hAnsi="Times New Roman" w:cs="Times New Roman"/>
                <w:kern w:val="0"/>
                <w:lang w:val="en-IN" w:eastAsia="en-IN"/>
                <w14:ligatures w14:val="none"/>
              </w:rPr>
              <w:t>=0.92</w:t>
            </w:r>
          </w:p>
        </w:tc>
      </w:tr>
      <w:tr w:rsidR="008E0E45" w:rsidRPr="008E0E45" w14:paraId="57FF4C01"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3D3E608"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Kappa statistic</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32CBAA1" w14:textId="77777777" w:rsidR="008E0E45" w:rsidRPr="008E0E45" w:rsidRDefault="008E0E45" w:rsidP="008E0E45">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Symbol is κ</w:t>
            </w:r>
          </w:p>
          <w:p w14:paraId="76008787" w14:textId="77777777" w:rsidR="008E0E45" w:rsidRPr="008E0E45" w:rsidRDefault="008E0E45" w:rsidP="008E0E45">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italicize</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D5C4C78"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8EE45FA"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κ=0.51</w:t>
            </w:r>
          </w:p>
        </w:tc>
      </w:tr>
      <w:tr w:rsidR="008E0E45" w:rsidRPr="008E0E45" w14:paraId="5EAE86CD" w14:textId="77777777">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813A770"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b/>
                <w:bCs/>
                <w:kern w:val="0"/>
                <w:lang w:val="en-IN" w:eastAsia="en-IN"/>
                <w14:ligatures w14:val="none"/>
              </w:rPr>
              <w:t>Chi-square test (</w:t>
            </w:r>
            <w:r w:rsidRPr="008E0E45">
              <w:rPr>
                <w:rFonts w:ascii="Times New Roman" w:eastAsia="Times New Roman" w:hAnsi="Times New Roman" w:cs="Times New Roman"/>
                <w:b/>
                <w:bCs/>
                <w:i/>
                <w:iCs/>
                <w:kern w:val="0"/>
                <w:lang w:val="en-IN" w:eastAsia="en-IN"/>
                <w14:ligatures w14:val="none"/>
              </w:rPr>
              <w:t>df</w:t>
            </w:r>
            <w:r w:rsidRPr="008E0E45">
              <w:rPr>
                <w:rFonts w:ascii="Times New Roman" w:eastAsia="Times New Roman" w:hAnsi="Times New Roman" w:cs="Times New Roman"/>
                <w:b/>
                <w:bCs/>
                <w:kern w:val="0"/>
                <w:lang w:val="en-IN"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50B752A" w14:textId="77777777" w:rsidR="008E0E45" w:rsidRPr="008E0E45" w:rsidRDefault="008E0E45" w:rsidP="008E0E45">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Degrees of freedom required</w:t>
            </w:r>
          </w:p>
          <w:p w14:paraId="439AA14D" w14:textId="77777777" w:rsidR="008E0E45" w:rsidRPr="008E0E45" w:rsidRDefault="008E0E45" w:rsidP="008E0E45">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Italicize </w:t>
            </w:r>
            <w:r w:rsidRPr="008E0E45">
              <w:rPr>
                <w:rFonts w:ascii="Times New Roman" w:eastAsia="Times New Roman" w:hAnsi="Times New Roman" w:cs="Times New Roman"/>
                <w:i/>
                <w:iCs/>
                <w:kern w:val="0"/>
                <w:lang w:val="en-IN" w:eastAsia="en-IN"/>
                <w14:ligatures w14:val="none"/>
              </w:rPr>
              <w:t>χ</w:t>
            </w:r>
            <w:r w:rsidRPr="008E0E45">
              <w:rPr>
                <w:rFonts w:ascii="Times New Roman" w:eastAsia="Times New Roman" w:hAnsi="Times New Roman" w:cs="Times New Roman"/>
                <w:kern w:val="0"/>
                <w:lang w:val="en-IN" w:eastAsia="en-IN"/>
                <w14:ligatures w14:val="none"/>
              </w:rPr>
              <w:t> symbol and </w:t>
            </w:r>
            <w:r w:rsidRPr="008E0E45">
              <w:rPr>
                <w:rFonts w:ascii="Times New Roman" w:eastAsia="Times New Roman" w:hAnsi="Times New Roman" w:cs="Times New Roman"/>
                <w:i/>
                <w:iCs/>
                <w:kern w:val="0"/>
                <w:lang w:val="en-IN" w:eastAsia="en-IN"/>
                <w14:ligatures w14:val="none"/>
              </w:rPr>
              <w:t>df</w:t>
            </w:r>
          </w:p>
          <w:p w14:paraId="1E2AE708" w14:textId="77777777" w:rsidR="008E0E45" w:rsidRPr="008E0E45" w:rsidRDefault="008E0E45" w:rsidP="008E0E45">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Present degrees of freedom as subscript in text and in parentheses in tables</w:t>
            </w:r>
          </w:p>
          <w:p w14:paraId="6EEDF27F" w14:textId="77777777" w:rsidR="008E0E45" w:rsidRPr="008E0E45" w:rsidRDefault="008E0E45" w:rsidP="008E0E45">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Report to only 1 decimal place (however, retain the first significant digit in very small values, such as </w:t>
            </w:r>
            <w:r w:rsidRPr="008E0E45">
              <w:rPr>
                <w:rFonts w:ascii="Times New Roman" w:eastAsia="Times New Roman" w:hAnsi="Times New Roman" w:cs="Times New Roman"/>
                <w:i/>
                <w:iCs/>
                <w:kern w:val="0"/>
                <w:lang w:val="en-IN" w:eastAsia="en-IN"/>
                <w14:ligatures w14:val="none"/>
              </w:rPr>
              <w:t>χ</w:t>
            </w:r>
            <w:r w:rsidRPr="008E0E45">
              <w:rPr>
                <w:rFonts w:ascii="Times New Roman" w:eastAsia="Times New Roman" w:hAnsi="Times New Roman" w:cs="Times New Roman"/>
                <w:kern w:val="0"/>
                <w:sz w:val="17"/>
                <w:szCs w:val="17"/>
                <w:vertAlign w:val="superscript"/>
                <w:lang w:val="en-IN" w:eastAsia="en-IN"/>
                <w14:ligatures w14:val="none"/>
              </w:rPr>
              <w:t>2</w:t>
            </w:r>
            <w:r w:rsidRPr="008E0E45">
              <w:rPr>
                <w:rFonts w:ascii="Times New Roman" w:eastAsia="Times New Roman" w:hAnsi="Times New Roman" w:cs="Times New Roman"/>
                <w:kern w:val="0"/>
                <w:lang w:val="en-IN" w:eastAsia="en-IN"/>
                <w14:ligatures w14:val="none"/>
              </w:rPr>
              <w:t>=0.007 and </w:t>
            </w:r>
            <w:r w:rsidRPr="008E0E45">
              <w:rPr>
                <w:rFonts w:ascii="Times New Roman" w:eastAsia="Times New Roman" w:hAnsi="Times New Roman" w:cs="Times New Roman"/>
                <w:i/>
                <w:iCs/>
                <w:kern w:val="0"/>
                <w:lang w:val="en-IN" w:eastAsia="en-IN"/>
                <w14:ligatures w14:val="none"/>
              </w:rPr>
              <w:t>χ</w:t>
            </w:r>
            <w:r w:rsidRPr="008E0E45">
              <w:rPr>
                <w:rFonts w:ascii="Times New Roman" w:eastAsia="Times New Roman" w:hAnsi="Times New Roman" w:cs="Times New Roman"/>
                <w:kern w:val="0"/>
                <w:sz w:val="17"/>
                <w:szCs w:val="17"/>
                <w:vertAlign w:val="superscript"/>
                <w:lang w:val="en-IN" w:eastAsia="en-IN"/>
                <w14:ligatures w14:val="none"/>
              </w:rPr>
              <w:t>2</w:t>
            </w:r>
            <w:r w:rsidRPr="008E0E45">
              <w:rPr>
                <w:rFonts w:ascii="Times New Roman" w:eastAsia="Times New Roman" w:hAnsi="Times New Roman" w:cs="Times New Roman"/>
                <w:kern w:val="0"/>
                <w:lang w:val="en-IN" w:eastAsia="en-IN"/>
                <w14:ligatures w14:val="none"/>
              </w:rPr>
              <w:t>&lt;0.001)</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97CF51D" w14:textId="77777777" w:rsidR="008E0E45" w:rsidRPr="008E0E45" w:rsidRDefault="008E0E45" w:rsidP="008E0E45">
            <w:pPr>
              <w:spacing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Yes</w:t>
            </w:r>
          </w:p>
        </w:tc>
        <w:tc>
          <w:tcPr>
            <w:tcW w:w="0" w:type="auto"/>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9D4207F" w14:textId="77777777" w:rsidR="008E0E45" w:rsidRPr="008E0E45" w:rsidRDefault="008E0E45" w:rsidP="008E0E45">
            <w:pPr>
              <w:spacing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Text: </w:t>
            </w:r>
            <w:r w:rsidRPr="008E0E45">
              <w:rPr>
                <w:rFonts w:ascii="Times New Roman" w:eastAsia="Times New Roman" w:hAnsi="Times New Roman" w:cs="Times New Roman"/>
                <w:i/>
                <w:iCs/>
                <w:kern w:val="0"/>
                <w:lang w:val="en-IN" w:eastAsia="en-IN"/>
                <w14:ligatures w14:val="none"/>
              </w:rPr>
              <w:t>χ</w:t>
            </w:r>
            <w:r w:rsidRPr="008E0E45">
              <w:rPr>
                <w:rFonts w:ascii="Times New Roman" w:eastAsia="Times New Roman" w:hAnsi="Times New Roman" w:cs="Times New Roman"/>
                <w:kern w:val="0"/>
                <w:sz w:val="17"/>
                <w:szCs w:val="17"/>
                <w:vertAlign w:val="superscript"/>
                <w:lang w:val="en-IN" w:eastAsia="en-IN"/>
                <w14:ligatures w14:val="none"/>
              </w:rPr>
              <w:t>2</w:t>
            </w:r>
            <w:r w:rsidRPr="008E0E45">
              <w:rPr>
                <w:rFonts w:ascii="Times New Roman" w:eastAsia="Times New Roman" w:hAnsi="Times New Roman" w:cs="Times New Roman"/>
                <w:kern w:val="0"/>
                <w:sz w:val="17"/>
                <w:szCs w:val="17"/>
                <w:vertAlign w:val="subscript"/>
                <w:lang w:val="en-IN" w:eastAsia="en-IN"/>
                <w14:ligatures w14:val="none"/>
              </w:rPr>
              <w:t>4</w:t>
            </w:r>
            <w:r w:rsidRPr="008E0E45">
              <w:rPr>
                <w:rFonts w:ascii="Times New Roman" w:eastAsia="Times New Roman" w:hAnsi="Times New Roman" w:cs="Times New Roman"/>
                <w:kern w:val="0"/>
                <w:lang w:val="en-IN" w:eastAsia="en-IN"/>
                <w14:ligatures w14:val="none"/>
              </w:rPr>
              <w:t>=0.3</w:t>
            </w:r>
          </w:p>
          <w:p w14:paraId="29EF5C23" w14:textId="77777777" w:rsidR="008E0E45" w:rsidRPr="008E0E45" w:rsidRDefault="008E0E45" w:rsidP="008E0E45">
            <w:pPr>
              <w:spacing w:before="100" w:beforeAutospacing="1" w:after="0"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Table header: Chi-square (</w:t>
            </w:r>
            <w:r w:rsidRPr="008E0E45">
              <w:rPr>
                <w:rFonts w:ascii="Times New Roman" w:eastAsia="Times New Roman" w:hAnsi="Times New Roman" w:cs="Times New Roman"/>
                <w:i/>
                <w:iCs/>
                <w:kern w:val="0"/>
                <w:lang w:val="en-IN" w:eastAsia="en-IN"/>
                <w14:ligatures w14:val="none"/>
              </w:rPr>
              <w:t>df</w:t>
            </w:r>
            <w:r w:rsidRPr="008E0E45">
              <w:rPr>
                <w:rFonts w:ascii="Times New Roman" w:eastAsia="Times New Roman" w:hAnsi="Times New Roman" w:cs="Times New Roman"/>
                <w:kern w:val="0"/>
                <w:lang w:val="en-IN" w:eastAsia="en-IN"/>
                <w14:ligatures w14:val="none"/>
              </w:rPr>
              <w:t>) –&gt; 0.3 (4)</w:t>
            </w:r>
          </w:p>
        </w:tc>
      </w:tr>
    </w:tbl>
    <w:p w14:paraId="68764960"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 </w:t>
      </w:r>
    </w:p>
    <w:p w14:paraId="1CE9DF17" w14:textId="77777777" w:rsidR="008E0E45" w:rsidRPr="008E0E45" w:rsidRDefault="008E0E45" w:rsidP="008E0E45">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Other common test names</w:t>
      </w:r>
    </w:p>
    <w:p w14:paraId="53202875" w14:textId="77777777" w:rsidR="008E0E45" w:rsidRPr="008E0E45" w:rsidRDefault="008E0E45" w:rsidP="008E0E45">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Formatting rules for additional statistical tests are specified below:</w:t>
      </w:r>
    </w:p>
    <w:p w14:paraId="13BCE5B3" w14:textId="77777777" w:rsidR="008E0E45" w:rsidRPr="008E0E45" w:rsidRDefault="008E0E45" w:rsidP="008E0E45">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F</w:t>
      </w:r>
      <w:r w:rsidRPr="008E0E45">
        <w:rPr>
          <w:rFonts w:ascii="Times New Roman" w:eastAsia="Times New Roman" w:hAnsi="Times New Roman" w:cs="Times New Roman"/>
          <w:kern w:val="0"/>
          <w:sz w:val="17"/>
          <w:szCs w:val="17"/>
          <w:vertAlign w:val="subscript"/>
          <w:lang w:val="en-IN" w:eastAsia="en-IN"/>
          <w14:ligatures w14:val="none"/>
        </w:rPr>
        <w:t>1</w:t>
      </w:r>
      <w:r w:rsidRPr="008E0E45">
        <w:rPr>
          <w:rFonts w:ascii="Times New Roman" w:eastAsia="Times New Roman" w:hAnsi="Times New Roman" w:cs="Times New Roman"/>
          <w:kern w:val="0"/>
          <w:lang w:val="en-IN" w:eastAsia="en-IN"/>
          <w14:ligatures w14:val="none"/>
        </w:rPr>
        <w:t>-score: italicize </w:t>
      </w:r>
      <w:r w:rsidRPr="008E0E45">
        <w:rPr>
          <w:rFonts w:ascii="Times New Roman" w:eastAsia="Times New Roman" w:hAnsi="Times New Roman" w:cs="Times New Roman"/>
          <w:i/>
          <w:iCs/>
          <w:kern w:val="0"/>
          <w:lang w:val="en-IN" w:eastAsia="en-IN"/>
          <w14:ligatures w14:val="none"/>
        </w:rPr>
        <w:t>F</w:t>
      </w:r>
      <w:r w:rsidRPr="008E0E45">
        <w:rPr>
          <w:rFonts w:ascii="Times New Roman" w:eastAsia="Times New Roman" w:hAnsi="Times New Roman" w:cs="Times New Roman"/>
          <w:kern w:val="0"/>
          <w:lang w:val="en-IN" w:eastAsia="en-IN"/>
          <w14:ligatures w14:val="none"/>
        </w:rPr>
        <w:t>, place 1 as a subscript, use a hyphen before “score,” and start “score” with a lowercase “s”.</w:t>
      </w:r>
    </w:p>
    <w:p w14:paraId="50C4CBA8" w14:textId="77777777" w:rsidR="008E0E45" w:rsidRPr="008E0E45" w:rsidRDefault="008E0E45" w:rsidP="008E0E45">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I</w:t>
      </w:r>
      <w:r w:rsidRPr="008E0E45">
        <w:rPr>
          <w:rFonts w:ascii="Times New Roman" w:eastAsia="Times New Roman" w:hAnsi="Times New Roman" w:cs="Times New Roman"/>
          <w:kern w:val="0"/>
          <w:sz w:val="17"/>
          <w:szCs w:val="17"/>
          <w:vertAlign w:val="superscript"/>
          <w:lang w:val="en-IN" w:eastAsia="en-IN"/>
          <w14:ligatures w14:val="none"/>
        </w:rPr>
        <w:t>2</w:t>
      </w:r>
      <w:r w:rsidRPr="008E0E45">
        <w:rPr>
          <w:rFonts w:ascii="Times New Roman" w:eastAsia="Times New Roman" w:hAnsi="Times New Roman" w:cs="Times New Roman"/>
          <w:kern w:val="0"/>
          <w:lang w:val="en-IN" w:eastAsia="en-IN"/>
          <w14:ligatures w14:val="none"/>
        </w:rPr>
        <w:t> for heterogeneity: use an uppercase italicized </w:t>
      </w:r>
      <w:r w:rsidRPr="008E0E45">
        <w:rPr>
          <w:rFonts w:ascii="Times New Roman" w:eastAsia="Times New Roman" w:hAnsi="Times New Roman" w:cs="Times New Roman"/>
          <w:i/>
          <w:iCs/>
          <w:kern w:val="0"/>
          <w:lang w:val="en-IN" w:eastAsia="en-IN"/>
          <w14:ligatures w14:val="none"/>
        </w:rPr>
        <w:t>I</w:t>
      </w:r>
      <w:r w:rsidRPr="008E0E45">
        <w:rPr>
          <w:rFonts w:ascii="Times New Roman" w:eastAsia="Times New Roman" w:hAnsi="Times New Roman" w:cs="Times New Roman"/>
          <w:kern w:val="0"/>
          <w:lang w:val="en-IN" w:eastAsia="en-IN"/>
          <w14:ligatures w14:val="none"/>
        </w:rPr>
        <w:t>.</w:t>
      </w:r>
    </w:p>
    <w:p w14:paraId="28C5DEC0" w14:textId="77777777" w:rsidR="008E0E45" w:rsidRPr="008E0E45" w:rsidRDefault="008E0E45" w:rsidP="008E0E45">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Type I error and type II error: do not use the numerals 1 and 2; AMA section </w:t>
      </w:r>
      <w:hyperlink r:id="rId10" w:anchor="555968216" w:history="1">
        <w:r w:rsidRPr="008E0E45">
          <w:rPr>
            <w:rFonts w:ascii="Times New Roman" w:eastAsia="Times New Roman" w:hAnsi="Times New Roman" w:cs="Times New Roman"/>
            <w:color w:val="0072EF"/>
            <w:kern w:val="0"/>
            <w:u w:val="single"/>
            <w:lang w:val="en-IN" w:eastAsia="en-IN"/>
            <w14:ligatures w14:val="none"/>
          </w:rPr>
          <w:t>18.7.5</w:t>
        </w:r>
      </w:hyperlink>
      <w:r w:rsidRPr="008E0E45">
        <w:rPr>
          <w:rFonts w:ascii="Times New Roman" w:eastAsia="Times New Roman" w:hAnsi="Times New Roman" w:cs="Times New Roman"/>
          <w:kern w:val="0"/>
          <w:lang w:val="en-IN" w:eastAsia="en-IN"/>
          <w14:ligatures w14:val="none"/>
        </w:rPr>
        <w:t>.</w:t>
      </w:r>
    </w:p>
    <w:p w14:paraId="49FF22BF" w14:textId="77777777" w:rsidR="008E0E45" w:rsidRPr="008E0E45" w:rsidRDefault="008E0E45" w:rsidP="008E0E45">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R</w:t>
      </w:r>
      <w:r w:rsidRPr="008E0E45">
        <w:rPr>
          <w:rFonts w:ascii="Times New Roman" w:eastAsia="Times New Roman" w:hAnsi="Times New Roman" w:cs="Times New Roman"/>
          <w:kern w:val="0"/>
          <w:sz w:val="17"/>
          <w:szCs w:val="17"/>
          <w:vertAlign w:val="superscript"/>
          <w:lang w:val="en-IN" w:eastAsia="en-IN"/>
          <w14:ligatures w14:val="none"/>
        </w:rPr>
        <w:t>2</w:t>
      </w:r>
      <w:r w:rsidRPr="008E0E45">
        <w:rPr>
          <w:rFonts w:ascii="Times New Roman" w:eastAsia="Times New Roman" w:hAnsi="Times New Roman" w:cs="Times New Roman"/>
          <w:kern w:val="0"/>
          <w:lang w:val="en-IN" w:eastAsia="en-IN"/>
          <w14:ligatures w14:val="none"/>
        </w:rPr>
        <w:t>: uppercase italicized </w:t>
      </w:r>
      <w:r w:rsidRPr="008E0E45">
        <w:rPr>
          <w:rFonts w:ascii="Times New Roman" w:eastAsia="Times New Roman" w:hAnsi="Times New Roman" w:cs="Times New Roman"/>
          <w:i/>
          <w:iCs/>
          <w:kern w:val="0"/>
          <w:lang w:val="en-IN" w:eastAsia="en-IN"/>
          <w14:ligatures w14:val="none"/>
        </w:rPr>
        <w:t>R</w:t>
      </w:r>
      <w:r w:rsidRPr="008E0E45">
        <w:rPr>
          <w:rFonts w:ascii="Times New Roman" w:eastAsia="Times New Roman" w:hAnsi="Times New Roman" w:cs="Times New Roman"/>
          <w:kern w:val="0"/>
          <w:lang w:val="en-IN" w:eastAsia="en-IN"/>
          <w14:ligatures w14:val="none"/>
        </w:rPr>
        <w:t>; do not italicize the superscript.</w:t>
      </w:r>
    </w:p>
    <w:p w14:paraId="5BE4DFAA" w14:textId="77777777" w:rsidR="008E0E45" w:rsidRPr="008E0E45" w:rsidRDefault="008E0E45" w:rsidP="008E0E45">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z</w:t>
      </w:r>
      <w:r w:rsidRPr="008E0E45">
        <w:rPr>
          <w:rFonts w:ascii="Times New Roman" w:eastAsia="Times New Roman" w:hAnsi="Times New Roman" w:cs="Times New Roman"/>
          <w:kern w:val="0"/>
          <w:lang w:val="en-IN" w:eastAsia="en-IN"/>
          <w14:ligatures w14:val="none"/>
        </w:rPr>
        <w:t> score: lowercase italicized </w:t>
      </w:r>
      <w:r w:rsidRPr="008E0E45">
        <w:rPr>
          <w:rFonts w:ascii="Times New Roman" w:eastAsia="Times New Roman" w:hAnsi="Times New Roman" w:cs="Times New Roman"/>
          <w:i/>
          <w:iCs/>
          <w:kern w:val="0"/>
          <w:lang w:val="en-IN" w:eastAsia="en-IN"/>
          <w14:ligatures w14:val="none"/>
        </w:rPr>
        <w:t>z</w:t>
      </w:r>
      <w:r w:rsidRPr="008E0E45">
        <w:rPr>
          <w:rFonts w:ascii="Times New Roman" w:eastAsia="Times New Roman" w:hAnsi="Times New Roman" w:cs="Times New Roman"/>
          <w:kern w:val="0"/>
          <w:lang w:val="en-IN" w:eastAsia="en-IN"/>
          <w14:ligatures w14:val="none"/>
        </w:rPr>
        <w:t>, without a hyphen.</w:t>
      </w:r>
    </w:p>
    <w:p w14:paraId="76655445"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t>6. Equations</w:t>
      </w:r>
    </w:p>
    <w:p w14:paraId="285EE144" w14:textId="77777777" w:rsidR="008E0E45" w:rsidRPr="008E0E45" w:rsidRDefault="008E0E45" w:rsidP="008E0E45">
      <w:pPr>
        <w:numPr>
          <w:ilvl w:val="0"/>
          <w:numId w:val="3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Use spaces between all mathematical operators in complex equations (including “=”).</w:t>
      </w:r>
    </w:p>
    <w:p w14:paraId="5AF4AD77" w14:textId="77777777" w:rsidR="008E0E45" w:rsidRPr="008E0E45" w:rsidRDefault="008E0E45" w:rsidP="008E0E45">
      <w:pPr>
        <w:numPr>
          <w:ilvl w:val="0"/>
          <w:numId w:val="3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shd w:val="clear" w:color="auto" w:fill="FFFFFF"/>
          <w:lang w:val="en-IN" w:eastAsia="en-IN"/>
          <w14:ligatures w14:val="none"/>
        </w:rPr>
        <w:t>In the text, whenever possible, characters in equations should be inserted using the Advanced Symbols feature of Microsoft Word.</w:t>
      </w:r>
    </w:p>
    <w:p w14:paraId="77AF9E2C" w14:textId="77777777" w:rsidR="008E0E45" w:rsidRPr="008E0E45" w:rsidRDefault="008E0E45" w:rsidP="008E0E45">
      <w:pPr>
        <w:numPr>
          <w:ilvl w:val="0"/>
          <w:numId w:val="3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Equations that are kept in text should be indented and numbered (with the number in bold and in parentheses after the equation itself) if they meet any of the following criteria: (1) there are 3 or more equations, (2) the equations are related to each other, or (3) the equations are referred to after initial presentation (eg, “As per equation 3, we recalculated...”).</w:t>
      </w:r>
    </w:p>
    <w:p w14:paraId="2753E610" w14:textId="77777777" w:rsidR="008E0E45" w:rsidRPr="008E0E45" w:rsidRDefault="008E0E45" w:rsidP="008E0E45">
      <w:pPr>
        <w:numPr>
          <w:ilvl w:val="1"/>
          <w:numId w:val="31"/>
        </w:numPr>
        <w:spacing w:before="100" w:beforeAutospacing="1" w:after="100" w:afterAutospacing="1" w:line="240" w:lineRule="auto"/>
        <w:ind w:left="174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i/>
          <w:iCs/>
          <w:kern w:val="0"/>
          <w:lang w:val="en-IN" w:eastAsia="en-IN"/>
          <w14:ligatures w14:val="none"/>
        </w:rPr>
        <w:t>Example</w:t>
      </w:r>
      <w:r w:rsidRPr="008E0E45">
        <w:rPr>
          <w:rFonts w:ascii="Times New Roman" w:eastAsia="Times New Roman" w:hAnsi="Times New Roman" w:cs="Times New Roman"/>
          <w:kern w:val="0"/>
          <w:lang w:val="en-IN" w:eastAsia="en-IN"/>
          <w14:ligatures w14:val="none"/>
        </w:rPr>
        <w:t>: y</w:t>
      </w:r>
      <w:r w:rsidRPr="008E0E45">
        <w:rPr>
          <w:rFonts w:ascii="Times New Roman" w:eastAsia="Times New Roman" w:hAnsi="Times New Roman" w:cs="Times New Roman"/>
          <w:kern w:val="0"/>
          <w:sz w:val="17"/>
          <w:szCs w:val="17"/>
          <w:vertAlign w:val="subscript"/>
          <w:lang w:val="en-IN" w:eastAsia="en-IN"/>
          <w14:ligatures w14:val="none"/>
        </w:rPr>
        <w:t>i</w:t>
      </w:r>
      <w:r w:rsidRPr="008E0E45">
        <w:rPr>
          <w:rFonts w:ascii="Times New Roman" w:eastAsia="Times New Roman" w:hAnsi="Times New Roman" w:cs="Times New Roman"/>
          <w:kern w:val="0"/>
          <w:lang w:val="en-IN" w:eastAsia="en-IN"/>
          <w14:ligatures w14:val="none"/>
        </w:rPr>
        <w:t> = C</w:t>
      </w:r>
      <w:r w:rsidRPr="008E0E45">
        <w:rPr>
          <w:rFonts w:ascii="Times New Roman" w:eastAsia="Times New Roman" w:hAnsi="Times New Roman" w:cs="Times New Roman"/>
          <w:kern w:val="0"/>
          <w:sz w:val="17"/>
          <w:szCs w:val="17"/>
          <w:vertAlign w:val="subscript"/>
          <w:lang w:val="en-IN" w:eastAsia="en-IN"/>
          <w14:ligatures w14:val="none"/>
        </w:rPr>
        <w:t>i</w:t>
      </w:r>
      <w:r w:rsidRPr="008E0E45">
        <w:rPr>
          <w:rFonts w:ascii="Times New Roman" w:eastAsia="Times New Roman" w:hAnsi="Times New Roman" w:cs="Times New Roman"/>
          <w:kern w:val="0"/>
          <w:lang w:val="en-IN" w:eastAsia="en-IN"/>
          <w14:ligatures w14:val="none"/>
        </w:rPr>
        <w:t> – c</w:t>
      </w:r>
      <w:r w:rsidRPr="008E0E45">
        <w:rPr>
          <w:rFonts w:ascii="Times New Roman" w:eastAsia="Times New Roman" w:hAnsi="Times New Roman" w:cs="Times New Roman"/>
          <w:kern w:val="0"/>
          <w:sz w:val="17"/>
          <w:szCs w:val="17"/>
          <w:vertAlign w:val="subscript"/>
          <w:lang w:val="en-IN" w:eastAsia="en-IN"/>
          <w14:ligatures w14:val="none"/>
        </w:rPr>
        <w:t>i</w:t>
      </w:r>
      <w:r w:rsidRPr="008E0E45">
        <w:rPr>
          <w:rFonts w:ascii="Times New Roman" w:eastAsia="Times New Roman" w:hAnsi="Times New Roman" w:cs="Times New Roman"/>
          <w:b/>
          <w:bCs/>
          <w:kern w:val="0"/>
          <w:lang w:val="en-IN" w:eastAsia="en-IN"/>
          <w14:ligatures w14:val="none"/>
        </w:rPr>
        <w:t> (1)</w:t>
      </w:r>
    </w:p>
    <w:p w14:paraId="58ADB2D3" w14:textId="77777777" w:rsidR="008E0E45" w:rsidRPr="008E0E45" w:rsidRDefault="008E0E45" w:rsidP="008E0E45">
      <w:pPr>
        <w:spacing w:after="161" w:line="240" w:lineRule="auto"/>
        <w:outlineLvl w:val="0"/>
        <w:rPr>
          <w:rFonts w:ascii="Segoe UI" w:eastAsia="Times New Roman" w:hAnsi="Segoe UI" w:cs="Segoe UI"/>
          <w:b/>
          <w:bCs/>
          <w:kern w:val="36"/>
          <w:sz w:val="48"/>
          <w:szCs w:val="48"/>
          <w:lang w:val="en-IN" w:eastAsia="en-IN"/>
          <w14:ligatures w14:val="none"/>
        </w:rPr>
      </w:pPr>
      <w:r w:rsidRPr="008E0E45">
        <w:rPr>
          <w:rFonts w:ascii="Segoe UI" w:eastAsia="Times New Roman" w:hAnsi="Segoe UI" w:cs="Segoe UI"/>
          <w:b/>
          <w:bCs/>
          <w:kern w:val="36"/>
          <w:sz w:val="48"/>
          <w:szCs w:val="48"/>
          <w:lang w:val="en-IN" w:eastAsia="en-IN"/>
          <w14:ligatures w14:val="none"/>
        </w:rPr>
        <w:lastRenderedPageBreak/>
        <w:t>7. End note</w:t>
      </w:r>
    </w:p>
    <w:p w14:paraId="5DCDA725" w14:textId="77777777" w:rsidR="0005561A" w:rsidRDefault="008E0E45" w:rsidP="0005561A">
      <w:pPr>
        <w:spacing w:before="100" w:beforeAutospacing="1" w:after="100" w:afterAutospacing="1" w:line="240" w:lineRule="auto"/>
        <w:rPr>
          <w:rFonts w:ascii="Times New Roman" w:eastAsia="Times New Roman" w:hAnsi="Times New Roman" w:cs="Times New Roman"/>
          <w:kern w:val="0"/>
          <w:shd w:val="clear" w:color="auto" w:fill="FFFFFF"/>
          <w:lang w:val="en-IN" w:eastAsia="en-IN"/>
          <w14:ligatures w14:val="none"/>
        </w:rPr>
      </w:pPr>
      <w:r w:rsidRPr="008E0E45">
        <w:rPr>
          <w:rFonts w:ascii="Times New Roman" w:eastAsia="Times New Roman" w:hAnsi="Times New Roman" w:cs="Times New Roman"/>
          <w:kern w:val="0"/>
          <w:shd w:val="clear" w:color="auto" w:fill="FFFFFF"/>
          <w:lang w:val="en-IN" w:eastAsia="en-IN"/>
          <w14:ligatures w14:val="none"/>
        </w:rPr>
        <w:t>Authors should always ensure that data are presented accurately and consistently. While noting issues in statistical reporting is a responsibility of the editor/section editor—who should point out missing or incorrectly reported statistics during the review process—copyeditors act as the “second line of defense” and must enforce our guidelines on reporting statistics. Therefore, you may be asked to revise or reformat statistics during the production process.</w:t>
      </w:r>
    </w:p>
    <w:p w14:paraId="43403B23" w14:textId="156DF6F2" w:rsidR="008E0E45" w:rsidRPr="008E0E45" w:rsidRDefault="0005561A" w:rsidP="0005561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shd w:val="clear" w:color="auto" w:fill="FFFFFF"/>
          <w:lang w:val="en-IN" w:eastAsia="en-IN"/>
          <w14:ligatures w14:val="none"/>
        </w:rPr>
        <w:t xml:space="preserve">Link: </w:t>
      </w:r>
      <w:hyperlink r:id="rId11" w:history="1">
        <w:r w:rsidR="00D8048F">
          <w:rPr>
            <w:rStyle w:val="Hyperlink"/>
          </w:rPr>
          <w:t>Guidelines for Reporting Statistics – JMIR Publications</w:t>
        </w:r>
      </w:hyperlink>
      <w:r w:rsidRPr="008E0E45">
        <w:rPr>
          <w:rFonts w:ascii="Times New Roman" w:eastAsia="Times New Roman" w:hAnsi="Times New Roman" w:cs="Times New Roman"/>
          <w:kern w:val="0"/>
          <w:lang w:val="en-IN" w:eastAsia="en-IN"/>
          <w14:ligatures w14:val="none"/>
        </w:rPr>
        <w:t xml:space="preserve"> </w:t>
      </w:r>
    </w:p>
    <w:p w14:paraId="2EC2366B" w14:textId="77777777" w:rsidR="00572DFF" w:rsidRDefault="00572DFF"/>
    <w:sectPr w:rsidR="00572D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28C"/>
    <w:multiLevelType w:val="multilevel"/>
    <w:tmpl w:val="DD1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E6359"/>
    <w:multiLevelType w:val="multilevel"/>
    <w:tmpl w:val="3CB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C44CE"/>
    <w:multiLevelType w:val="multilevel"/>
    <w:tmpl w:val="9B36D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8166F"/>
    <w:multiLevelType w:val="multilevel"/>
    <w:tmpl w:val="98B85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028FD"/>
    <w:multiLevelType w:val="multilevel"/>
    <w:tmpl w:val="448C3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BB6106"/>
    <w:multiLevelType w:val="multilevel"/>
    <w:tmpl w:val="000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615CC9"/>
    <w:multiLevelType w:val="multilevel"/>
    <w:tmpl w:val="C812D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E0CFF"/>
    <w:multiLevelType w:val="multilevel"/>
    <w:tmpl w:val="8BC8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D2006E"/>
    <w:multiLevelType w:val="multilevel"/>
    <w:tmpl w:val="47A8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5166E0"/>
    <w:multiLevelType w:val="multilevel"/>
    <w:tmpl w:val="EE3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5008D0"/>
    <w:multiLevelType w:val="multilevel"/>
    <w:tmpl w:val="63F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97FFA"/>
    <w:multiLevelType w:val="multilevel"/>
    <w:tmpl w:val="B8D8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32068C"/>
    <w:multiLevelType w:val="multilevel"/>
    <w:tmpl w:val="9E0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70718E"/>
    <w:multiLevelType w:val="multilevel"/>
    <w:tmpl w:val="2CA41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19179B"/>
    <w:multiLevelType w:val="multilevel"/>
    <w:tmpl w:val="85D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E05DDD"/>
    <w:multiLevelType w:val="multilevel"/>
    <w:tmpl w:val="47F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13861"/>
    <w:multiLevelType w:val="multilevel"/>
    <w:tmpl w:val="24EA7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900B7C"/>
    <w:multiLevelType w:val="multilevel"/>
    <w:tmpl w:val="8C26F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FC682C"/>
    <w:multiLevelType w:val="multilevel"/>
    <w:tmpl w:val="3B5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00780E"/>
    <w:multiLevelType w:val="multilevel"/>
    <w:tmpl w:val="2A5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E03EC6"/>
    <w:multiLevelType w:val="multilevel"/>
    <w:tmpl w:val="CC6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E2792B"/>
    <w:multiLevelType w:val="multilevel"/>
    <w:tmpl w:val="75D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5C46E4"/>
    <w:multiLevelType w:val="multilevel"/>
    <w:tmpl w:val="A6F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EC15BE"/>
    <w:multiLevelType w:val="multilevel"/>
    <w:tmpl w:val="9C1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BC2072"/>
    <w:multiLevelType w:val="multilevel"/>
    <w:tmpl w:val="B46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ED273A"/>
    <w:multiLevelType w:val="multilevel"/>
    <w:tmpl w:val="4942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D71CF2"/>
    <w:multiLevelType w:val="multilevel"/>
    <w:tmpl w:val="29B08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E06353"/>
    <w:multiLevelType w:val="multilevel"/>
    <w:tmpl w:val="6CD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27CBA"/>
    <w:multiLevelType w:val="multilevel"/>
    <w:tmpl w:val="5EC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B54A13"/>
    <w:multiLevelType w:val="multilevel"/>
    <w:tmpl w:val="ECFAC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DA1F93"/>
    <w:multiLevelType w:val="multilevel"/>
    <w:tmpl w:val="102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875591">
    <w:abstractNumId w:val="8"/>
  </w:num>
  <w:num w:numId="2" w16cid:durableId="1142232064">
    <w:abstractNumId w:val="26"/>
  </w:num>
  <w:num w:numId="3" w16cid:durableId="331492206">
    <w:abstractNumId w:val="4"/>
  </w:num>
  <w:num w:numId="4" w16cid:durableId="309333652">
    <w:abstractNumId w:val="20"/>
  </w:num>
  <w:num w:numId="5" w16cid:durableId="964194611">
    <w:abstractNumId w:val="3"/>
  </w:num>
  <w:num w:numId="6" w16cid:durableId="1077896581">
    <w:abstractNumId w:val="0"/>
  </w:num>
  <w:num w:numId="7" w16cid:durableId="1370447627">
    <w:abstractNumId w:val="22"/>
  </w:num>
  <w:num w:numId="8" w16cid:durableId="1816145303">
    <w:abstractNumId w:val="1"/>
  </w:num>
  <w:num w:numId="9" w16cid:durableId="571503449">
    <w:abstractNumId w:val="13"/>
  </w:num>
  <w:num w:numId="10" w16cid:durableId="527989659">
    <w:abstractNumId w:val="29"/>
  </w:num>
  <w:num w:numId="11" w16cid:durableId="1326979909">
    <w:abstractNumId w:val="17"/>
  </w:num>
  <w:num w:numId="12" w16cid:durableId="1804613136">
    <w:abstractNumId w:val="21"/>
  </w:num>
  <w:num w:numId="13" w16cid:durableId="1269968842">
    <w:abstractNumId w:val="15"/>
  </w:num>
  <w:num w:numId="14" w16cid:durableId="750812403">
    <w:abstractNumId w:val="6"/>
  </w:num>
  <w:num w:numId="15" w16cid:durableId="108355221">
    <w:abstractNumId w:val="16"/>
  </w:num>
  <w:num w:numId="16" w16cid:durableId="1379476589">
    <w:abstractNumId w:val="19"/>
  </w:num>
  <w:num w:numId="17" w16cid:durableId="89861720">
    <w:abstractNumId w:val="11"/>
  </w:num>
  <w:num w:numId="18" w16cid:durableId="291523503">
    <w:abstractNumId w:val="10"/>
  </w:num>
  <w:num w:numId="19" w16cid:durableId="1584610091">
    <w:abstractNumId w:val="12"/>
  </w:num>
  <w:num w:numId="20" w16cid:durableId="30034686">
    <w:abstractNumId w:val="5"/>
  </w:num>
  <w:num w:numId="21" w16cid:durableId="283775870">
    <w:abstractNumId w:val="14"/>
  </w:num>
  <w:num w:numId="22" w16cid:durableId="510602586">
    <w:abstractNumId w:val="24"/>
  </w:num>
  <w:num w:numId="23" w16cid:durableId="1030303989">
    <w:abstractNumId w:val="9"/>
  </w:num>
  <w:num w:numId="24" w16cid:durableId="1836415047">
    <w:abstractNumId w:val="23"/>
  </w:num>
  <w:num w:numId="25" w16cid:durableId="1528330090">
    <w:abstractNumId w:val="7"/>
  </w:num>
  <w:num w:numId="26" w16cid:durableId="777262594">
    <w:abstractNumId w:val="30"/>
  </w:num>
  <w:num w:numId="27" w16cid:durableId="868253647">
    <w:abstractNumId w:val="27"/>
  </w:num>
  <w:num w:numId="28" w16cid:durableId="1145972490">
    <w:abstractNumId w:val="28"/>
  </w:num>
  <w:num w:numId="29" w16cid:durableId="1885870812">
    <w:abstractNumId w:val="25"/>
  </w:num>
  <w:num w:numId="30" w16cid:durableId="1433168349">
    <w:abstractNumId w:val="18"/>
  </w:num>
  <w:num w:numId="31" w16cid:durableId="1978486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M1MDA0NLY0N7Q0sTBU0lEKTi0uzszPAykwrgUAYGK86iwAAAA="/>
  </w:docVars>
  <w:rsids>
    <w:rsidRoot w:val="008E0E45"/>
    <w:rsid w:val="0005513D"/>
    <w:rsid w:val="0005561A"/>
    <w:rsid w:val="000E05B4"/>
    <w:rsid w:val="00165C53"/>
    <w:rsid w:val="00217519"/>
    <w:rsid w:val="00280145"/>
    <w:rsid w:val="002B060C"/>
    <w:rsid w:val="002D6E80"/>
    <w:rsid w:val="00357B3D"/>
    <w:rsid w:val="00371156"/>
    <w:rsid w:val="003E513C"/>
    <w:rsid w:val="00484AE6"/>
    <w:rsid w:val="005528ED"/>
    <w:rsid w:val="00572DFF"/>
    <w:rsid w:val="006C1865"/>
    <w:rsid w:val="00764B34"/>
    <w:rsid w:val="007B27A9"/>
    <w:rsid w:val="007C2E47"/>
    <w:rsid w:val="007D4657"/>
    <w:rsid w:val="008D52F0"/>
    <w:rsid w:val="008E0E45"/>
    <w:rsid w:val="009D53DA"/>
    <w:rsid w:val="009F3DD2"/>
    <w:rsid w:val="00A003F2"/>
    <w:rsid w:val="00A65EA1"/>
    <w:rsid w:val="00AD54F9"/>
    <w:rsid w:val="00AE693A"/>
    <w:rsid w:val="00B013D4"/>
    <w:rsid w:val="00B35470"/>
    <w:rsid w:val="00B572F9"/>
    <w:rsid w:val="00B9225A"/>
    <w:rsid w:val="00BB3BFC"/>
    <w:rsid w:val="00BB517B"/>
    <w:rsid w:val="00BC01BD"/>
    <w:rsid w:val="00BD54E7"/>
    <w:rsid w:val="00D536C5"/>
    <w:rsid w:val="00D72499"/>
    <w:rsid w:val="00D8048F"/>
    <w:rsid w:val="00E04551"/>
    <w:rsid w:val="00EA07B1"/>
    <w:rsid w:val="00EE4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ECE8"/>
  <w15:chartTrackingRefBased/>
  <w15:docId w15:val="{B6AB426A-D07F-446E-8319-E9ABCE99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E0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E4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8E0E4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8E0E4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E0E4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E0E4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E0E4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E0E4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E0E4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E0E4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E0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E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E0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E4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E0E45"/>
    <w:pPr>
      <w:spacing w:before="160"/>
      <w:jc w:val="center"/>
    </w:pPr>
    <w:rPr>
      <w:i/>
      <w:iCs/>
      <w:color w:val="404040" w:themeColor="text1" w:themeTint="BF"/>
    </w:rPr>
  </w:style>
  <w:style w:type="character" w:customStyle="1" w:styleId="QuoteChar">
    <w:name w:val="Quote Char"/>
    <w:basedOn w:val="DefaultParagraphFont"/>
    <w:link w:val="Quote"/>
    <w:uiPriority w:val="29"/>
    <w:rsid w:val="008E0E45"/>
    <w:rPr>
      <w:i/>
      <w:iCs/>
      <w:color w:val="404040" w:themeColor="text1" w:themeTint="BF"/>
      <w:lang w:val="en-US"/>
    </w:rPr>
  </w:style>
  <w:style w:type="paragraph" w:styleId="ListParagraph">
    <w:name w:val="List Paragraph"/>
    <w:basedOn w:val="Normal"/>
    <w:uiPriority w:val="34"/>
    <w:qFormat/>
    <w:rsid w:val="008E0E45"/>
    <w:pPr>
      <w:ind w:left="720"/>
      <w:contextualSpacing/>
    </w:pPr>
  </w:style>
  <w:style w:type="character" w:styleId="IntenseEmphasis">
    <w:name w:val="Intense Emphasis"/>
    <w:basedOn w:val="DefaultParagraphFont"/>
    <w:uiPriority w:val="21"/>
    <w:qFormat/>
    <w:rsid w:val="008E0E45"/>
    <w:rPr>
      <w:i/>
      <w:iCs/>
      <w:color w:val="0F4761" w:themeColor="accent1" w:themeShade="BF"/>
    </w:rPr>
  </w:style>
  <w:style w:type="paragraph" w:styleId="IntenseQuote">
    <w:name w:val="Intense Quote"/>
    <w:basedOn w:val="Normal"/>
    <w:next w:val="Normal"/>
    <w:link w:val="IntenseQuoteChar"/>
    <w:uiPriority w:val="30"/>
    <w:qFormat/>
    <w:rsid w:val="008E0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E45"/>
    <w:rPr>
      <w:i/>
      <w:iCs/>
      <w:color w:val="0F4761" w:themeColor="accent1" w:themeShade="BF"/>
      <w:lang w:val="en-US"/>
    </w:rPr>
  </w:style>
  <w:style w:type="character" w:styleId="IntenseReference">
    <w:name w:val="Intense Reference"/>
    <w:basedOn w:val="DefaultParagraphFont"/>
    <w:uiPriority w:val="32"/>
    <w:qFormat/>
    <w:rsid w:val="008E0E45"/>
    <w:rPr>
      <w:b/>
      <w:bCs/>
      <w:smallCaps/>
      <w:color w:val="0F4761" w:themeColor="accent1" w:themeShade="BF"/>
      <w:spacing w:val="5"/>
    </w:rPr>
  </w:style>
  <w:style w:type="character" w:customStyle="1" w:styleId="meta-data">
    <w:name w:val="meta-data"/>
    <w:basedOn w:val="DefaultParagraphFont"/>
    <w:rsid w:val="008E0E45"/>
  </w:style>
  <w:style w:type="character" w:customStyle="1" w:styleId="ijdxxdfgvxcy6mrd9u66hghwrbdhbtjv">
    <w:name w:val="ijdxxdfgvxcy6mrd9u66hghwrbdhbtjv"/>
    <w:basedOn w:val="DefaultParagraphFont"/>
    <w:rsid w:val="008E0E45"/>
  </w:style>
  <w:style w:type="paragraph" w:styleId="NormalWeb">
    <w:name w:val="Normal (Web)"/>
    <w:basedOn w:val="Normal"/>
    <w:uiPriority w:val="99"/>
    <w:semiHidden/>
    <w:unhideWhenUsed/>
    <w:rsid w:val="008E0E45"/>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8E0E45"/>
    <w:rPr>
      <w:b/>
      <w:bCs/>
    </w:rPr>
  </w:style>
  <w:style w:type="character" w:customStyle="1" w:styleId="wysiwyg-underline">
    <w:name w:val="wysiwyg-underline"/>
    <w:basedOn w:val="DefaultParagraphFont"/>
    <w:rsid w:val="008E0E45"/>
  </w:style>
  <w:style w:type="character" w:styleId="Emphasis">
    <w:name w:val="Emphasis"/>
    <w:basedOn w:val="DefaultParagraphFont"/>
    <w:uiPriority w:val="20"/>
    <w:qFormat/>
    <w:rsid w:val="008E0E45"/>
    <w:rPr>
      <w:i/>
      <w:iCs/>
    </w:rPr>
  </w:style>
  <w:style w:type="character" w:styleId="Hyperlink">
    <w:name w:val="Hyperlink"/>
    <w:basedOn w:val="DefaultParagraphFont"/>
    <w:uiPriority w:val="99"/>
    <w:unhideWhenUsed/>
    <w:rsid w:val="0005561A"/>
    <w:rPr>
      <w:color w:val="467886" w:themeColor="hyperlink"/>
      <w:u w:val="single"/>
    </w:rPr>
  </w:style>
  <w:style w:type="character" w:styleId="UnresolvedMention">
    <w:name w:val="Unresolved Mention"/>
    <w:basedOn w:val="DefaultParagraphFont"/>
    <w:uiPriority w:val="99"/>
    <w:semiHidden/>
    <w:unhideWhenUsed/>
    <w:rsid w:val="0005561A"/>
    <w:rPr>
      <w:color w:val="605E5C"/>
      <w:shd w:val="clear" w:color="auto" w:fill="E1DFDD"/>
    </w:rPr>
  </w:style>
  <w:style w:type="character" w:styleId="FollowedHyperlink">
    <w:name w:val="FollowedHyperlink"/>
    <w:basedOn w:val="DefaultParagraphFont"/>
    <w:uiPriority w:val="99"/>
    <w:semiHidden/>
    <w:unhideWhenUsed/>
    <w:rsid w:val="00D804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amamanualofstyle/book/27941/chapter/207572386?searchresult=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quator-network.org/wp-content/uploads/2013/07/SAMPL-Guidelines-6-27-1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manualofstyle.com/view/10.1093/jama/9780190246556.001.0001/med-9780190246556-chapter-19-div1-6" TargetMode="External"/><Relationship Id="rId11" Type="http://schemas.openxmlformats.org/officeDocument/2006/relationships/hyperlink" Target="https://support.jmir.org/hc/en-us/articles/360019690851-Guidelines-for-Reporting-Statistics" TargetMode="External"/><Relationship Id="rId5" Type="http://schemas.openxmlformats.org/officeDocument/2006/relationships/image" Target="media/image1.png"/><Relationship Id="rId10" Type="http://schemas.openxmlformats.org/officeDocument/2006/relationships/hyperlink" Target="https://academic.oup.com/amamanualofstyle/book/27941/chapter/207571880?searchresult=1" TargetMode="External"/><Relationship Id="rId4" Type="http://schemas.openxmlformats.org/officeDocument/2006/relationships/webSettings" Target="webSettings.xml"/><Relationship Id="rId9" Type="http://schemas.openxmlformats.org/officeDocument/2006/relationships/hyperlink" Target="https://academic.oup.com/amamanualofstyle/book/27941/chapter/207572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1562</Words>
  <Characters>8910</Characters>
  <Application>Microsoft Office Word</Application>
  <DocSecurity>0</DocSecurity>
  <Lines>74</Lines>
  <Paragraphs>20</Paragraphs>
  <ScaleCrop>false</ScaleCrop>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c:creator>
  <cp:keywords/>
  <dc:description/>
  <cp:lastModifiedBy>CE</cp:lastModifiedBy>
  <cp:revision>4</cp:revision>
  <dcterms:created xsi:type="dcterms:W3CDTF">2026-06-21T07:21:00Z</dcterms:created>
  <dcterms:modified xsi:type="dcterms:W3CDTF">2026-06-21T12:29:00Z</dcterms:modified>
</cp:coreProperties>
</file>