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6270" w:rsidRDefault="0061568D">
      <w:pPr>
        <w:spacing w:after="80" w:line="240" w:lineRule="auto"/>
        <w:jc w:val="right"/>
      </w:pPr>
      <w:r>
        <w:rPr>
          <w:rFonts w:ascii="Times New Roman" w:eastAsia="Times New Roman" w:hAnsi="Times New Roman"/>
          <w:sz w:val="16"/>
          <w:szCs w:val="16"/>
        </w:rPr>
        <w:t>Journal of the KIMST, Draft Manuscript</w:t>
      </w:r>
    </w:p>
    <w:p w:rsidR="00C26270" w:rsidRDefault="0061568D">
      <w:pPr>
        <w:spacing w:before="180" w:after="80" w:line="320" w:lineRule="auto"/>
        <w:jc w:val="center"/>
      </w:pPr>
      <w:r>
        <w:rPr>
          <w:rFonts w:ascii="바탕" w:eastAsia="바탕" w:hAnsi="바탕"/>
          <w:b/>
          <w:bCs/>
          <w:sz w:val="30"/>
          <w:szCs w:val="30"/>
        </w:rPr>
        <w:t xml:space="preserve">LSTM Autoencoder와 VAE를 이용한 </w:t>
      </w:r>
      <w:proofErr w:type="spellStart"/>
      <w:r>
        <w:rPr>
          <w:rFonts w:ascii="바탕" w:eastAsia="바탕" w:hAnsi="바탕"/>
          <w:b/>
          <w:bCs/>
          <w:sz w:val="30"/>
          <w:szCs w:val="30"/>
        </w:rPr>
        <w:t>유도탄</w:t>
      </w:r>
      <w:proofErr w:type="spellEnd"/>
      <w:r>
        <w:rPr>
          <w:rFonts w:ascii="바탕" w:eastAsia="바탕" w:hAnsi="바탕"/>
          <w:b/>
          <w:bCs/>
          <w:sz w:val="30"/>
          <w:szCs w:val="30"/>
        </w:rPr>
        <w:t xml:space="preserve"> 데이터 </w:t>
      </w:r>
      <w:r w:rsidR="0060640E">
        <w:rPr>
          <w:rFonts w:ascii="바탕" w:eastAsia="바탕" w:hAnsi="바탕"/>
          <w:b/>
          <w:bCs/>
          <w:sz w:val="30"/>
          <w:szCs w:val="30"/>
        </w:rPr>
        <w:t>이상</w:t>
      </w:r>
      <w:r w:rsidR="0060640E">
        <w:rPr>
          <w:rFonts w:ascii="바탕" w:eastAsia="바탕" w:hAnsi="바탕" w:hint="eastAsia"/>
          <w:b/>
          <w:bCs/>
          <w:sz w:val="30"/>
          <w:szCs w:val="30"/>
        </w:rPr>
        <w:t xml:space="preserve"> </w:t>
      </w:r>
      <w:bookmarkStart w:id="0" w:name="_GoBack"/>
      <w:bookmarkEnd w:id="0"/>
      <w:r w:rsidR="0060640E">
        <w:rPr>
          <w:rFonts w:ascii="바탕" w:eastAsia="바탕" w:hAnsi="바탕"/>
          <w:b/>
          <w:bCs/>
          <w:sz w:val="30"/>
          <w:szCs w:val="30"/>
        </w:rPr>
        <w:t>탐지</w:t>
      </w:r>
    </w:p>
    <w:p w:rsidR="00C26270" w:rsidRDefault="0061568D">
      <w:pPr>
        <w:spacing w:after="140" w:line="280" w:lineRule="auto"/>
        <w:jc w:val="center"/>
      </w:pPr>
      <w:r>
        <w:rPr>
          <w:rFonts w:ascii="Times New Roman" w:eastAsia="Times New Roman" w:hAnsi="Times New Roman"/>
          <w:b/>
          <w:bCs/>
          <w:sz w:val="22"/>
        </w:rPr>
        <w:t>An Unsupervised Guided Weapon Data Inspection Method Using LSTM Autoencoder and VAE</w:t>
      </w:r>
    </w:p>
    <w:p w:rsidR="00C26270" w:rsidRDefault="0061568D">
      <w:pPr>
        <w:spacing w:after="30" w:line="260" w:lineRule="auto"/>
        <w:jc w:val="center"/>
      </w:pPr>
      <w:r>
        <w:rPr>
          <w:rFonts w:ascii="바탕" w:eastAsia="바탕" w:hAnsi="바탕"/>
          <w:szCs w:val="20"/>
        </w:rPr>
        <w:t>저자명1) · 저자명*,2)</w:t>
      </w:r>
    </w:p>
    <w:p w:rsidR="00C26270" w:rsidRDefault="0061568D">
      <w:pPr>
        <w:spacing w:after="70" w:line="240" w:lineRule="auto"/>
        <w:jc w:val="center"/>
      </w:pPr>
      <w:r>
        <w:rPr>
          <w:rFonts w:ascii="Times New Roman" w:eastAsia="Times New Roman" w:hAnsi="Times New Roman"/>
          <w:sz w:val="18"/>
          <w:szCs w:val="18"/>
        </w:rPr>
        <w:t>Author Name1) · Author Name*,2)</w:t>
      </w:r>
    </w:p>
    <w:p w:rsidR="00C26270" w:rsidRDefault="0061568D">
      <w:pPr>
        <w:spacing w:after="20" w:line="240" w:lineRule="auto"/>
        <w:jc w:val="center"/>
      </w:pPr>
      <w:r>
        <w:rPr>
          <w:rFonts w:ascii="바탕" w:eastAsia="바탕" w:hAnsi="바탕"/>
          <w:sz w:val="17"/>
          <w:szCs w:val="17"/>
        </w:rPr>
        <w:t>1) 소속기관명, 2) 소속기관명</w:t>
      </w:r>
    </w:p>
    <w:p w:rsidR="00C26270" w:rsidRDefault="0061568D">
      <w:pPr>
        <w:spacing w:after="100" w:line="240" w:lineRule="auto"/>
        <w:jc w:val="center"/>
      </w:pPr>
      <w:r>
        <w:rPr>
          <w:rFonts w:ascii="Times New Roman" w:eastAsia="Times New Roman" w:hAnsi="Times New Roman"/>
          <w:sz w:val="16"/>
          <w:szCs w:val="16"/>
        </w:rPr>
        <w:t>1) Affiliation, 2) Affiliation, Korea</w:t>
      </w:r>
    </w:p>
    <w:p w:rsidR="00C26270" w:rsidRDefault="0061568D">
      <w:pPr>
        <w:spacing w:after="120" w:line="220" w:lineRule="auto"/>
        <w:jc w:val="center"/>
      </w:pPr>
      <w:r>
        <w:rPr>
          <w:rFonts w:ascii="Times New Roman" w:eastAsia="Times New Roman" w:hAnsi="Times New Roman"/>
          <w:sz w:val="15"/>
          <w:szCs w:val="15"/>
        </w:rPr>
        <w:t>(Received 00 Month 2026 / Revised 00 Month 2026 / Accepted 00 Month 2026)</w:t>
      </w:r>
    </w:p>
    <w:p w:rsidR="00C26270" w:rsidRDefault="0061568D">
      <w:pPr>
        <w:spacing w:after="50" w:line="240" w:lineRule="auto"/>
        <w:jc w:val="center"/>
      </w:pPr>
      <w:r>
        <w:rPr>
          <w:rFonts w:ascii="Times New Roman" w:eastAsia="Times New Roman" w:hAnsi="Times New Roman"/>
          <w:b/>
          <w:bCs/>
          <w:szCs w:val="20"/>
        </w:rPr>
        <w:t>Abstract</w:t>
      </w:r>
    </w:p>
    <w:p w:rsidR="00C26270" w:rsidRDefault="00BC4729">
      <w:pPr>
        <w:spacing w:after="90" w:line="260" w:lineRule="auto"/>
      </w:pPr>
      <w:r w:rsidRPr="00BC4729">
        <w:rPr>
          <w:rFonts w:ascii="Times New Roman" w:eastAsia="Times New Roman" w:hAnsi="Times New Roman"/>
          <w:sz w:val="18"/>
          <w:szCs w:val="18"/>
        </w:rPr>
        <w:t xml:space="preserve">Guided weapon development, test, and maintenance activities produce heterogeneous time-series records including aircraft-interface signals, sensor measurements, and status flags. Because fault-labeled examples are scarce, a practical inspection method must learn a normal baseline from unlabeled data and flag suspicious intervals without exhaustive supervised annotation. This paper proposes an unsupervised inspection method that combines an LSTM autoencoder with a variational autoencoder (VAE) and </w:t>
      </w:r>
      <w:proofErr w:type="spellStart"/>
      <w:r w:rsidRPr="00BC4729">
        <w:rPr>
          <w:rFonts w:ascii="Times New Roman" w:eastAsia="Times New Roman" w:hAnsi="Times New Roman"/>
          <w:sz w:val="18"/>
          <w:szCs w:val="18"/>
        </w:rPr>
        <w:t>Bahdanau</w:t>
      </w:r>
      <w:proofErr w:type="spellEnd"/>
      <w:r w:rsidRPr="00BC4729">
        <w:rPr>
          <w:rFonts w:ascii="Times New Roman" w:eastAsia="Times New Roman" w:hAnsi="Times New Roman"/>
          <w:sz w:val="18"/>
          <w:szCs w:val="18"/>
        </w:rPr>
        <w:t xml:space="preserve"> attention. The model is trained exclusively on normal aircraft-interface data and assigns a mean-squared reconstruction error (MSE) score to each input window; windows exceeding a percentile-based threshold are flagged as anomaly candidates. Evaluation against hardware-fail, transfer-alignment-abnormal, and navigation-abnormal cases shows that the proposed structure consistently raises reconstruction error for unseen abnormal inputs, providing a first-screening layer that reduces manual review burden before detailed domain analysis.</w:t>
      </w:r>
    </w:p>
    <w:p w:rsidR="00C26270" w:rsidRDefault="0061568D">
      <w:pPr>
        <w:spacing w:after="100" w:line="240" w:lineRule="auto"/>
        <w:jc w:val="left"/>
      </w:pPr>
      <w:r>
        <w:rPr>
          <w:rFonts w:ascii="Times New Roman" w:eastAsia="Times New Roman" w:hAnsi="Times New Roman"/>
          <w:b/>
          <w:bCs/>
          <w:sz w:val="17"/>
          <w:szCs w:val="17"/>
        </w:rPr>
        <w:t xml:space="preserve">Key </w:t>
      </w:r>
      <w:proofErr w:type="gramStart"/>
      <w:r>
        <w:rPr>
          <w:rFonts w:ascii="Times New Roman" w:eastAsia="Times New Roman" w:hAnsi="Times New Roman"/>
          <w:b/>
          <w:bCs/>
          <w:sz w:val="17"/>
          <w:szCs w:val="17"/>
        </w:rPr>
        <w:t>Words :</w:t>
      </w:r>
      <w:proofErr w:type="gramEnd"/>
      <w:r>
        <w:rPr>
          <w:rFonts w:ascii="Times New Roman" w:eastAsia="Times New Roman" w:hAnsi="Times New Roman"/>
          <w:b/>
          <w:bCs/>
          <w:sz w:val="17"/>
          <w:szCs w:val="17"/>
        </w:rPr>
        <w:t xml:space="preserve"> Guided Weapon Data Inspection, LSTM Autoencoder, VAE, </w:t>
      </w:r>
      <w:proofErr w:type="spellStart"/>
      <w:r>
        <w:rPr>
          <w:rFonts w:ascii="Times New Roman" w:eastAsia="Times New Roman" w:hAnsi="Times New Roman"/>
          <w:b/>
          <w:bCs/>
          <w:sz w:val="17"/>
          <w:szCs w:val="17"/>
        </w:rPr>
        <w:t>OmniAnomaly</w:t>
      </w:r>
      <w:proofErr w:type="spellEnd"/>
      <w:r>
        <w:rPr>
          <w:rFonts w:ascii="Times New Roman" w:eastAsia="Times New Roman" w:hAnsi="Times New Roman"/>
          <w:b/>
          <w:bCs/>
          <w:sz w:val="17"/>
          <w:szCs w:val="17"/>
        </w:rPr>
        <w:t>, Reconstruction Error</w:t>
      </w:r>
    </w:p>
    <w:p w:rsidR="00C26270" w:rsidRDefault="0061568D">
      <w:pPr>
        <w:spacing w:before="60" w:after="10" w:line="220" w:lineRule="auto"/>
        <w:jc w:val="left"/>
      </w:pPr>
      <w:r>
        <w:rPr>
          <w:rFonts w:ascii="Times New Roman" w:eastAsia="Times New Roman" w:hAnsi="Times New Roman"/>
          <w:sz w:val="15"/>
          <w:szCs w:val="15"/>
        </w:rPr>
        <w:t>* Corresponding author, E-mail: author@example.com</w:t>
      </w:r>
    </w:p>
    <w:p w:rsidR="00C26270" w:rsidRDefault="0061568D">
      <w:pPr>
        <w:spacing w:after="90" w:line="220" w:lineRule="auto"/>
        <w:jc w:val="left"/>
      </w:pPr>
      <w:r>
        <w:rPr>
          <w:rFonts w:ascii="Times New Roman" w:eastAsia="Times New Roman" w:hAnsi="Times New Roman"/>
          <w:sz w:val="15"/>
          <w:szCs w:val="15"/>
        </w:rPr>
        <w:t>Copyright (c) The Korea Institute of Military Science and Technology</w:t>
      </w:r>
    </w:p>
    <w:p w:rsidR="00C26270" w:rsidRDefault="00C26270">
      <w:pPr>
        <w:sectPr w:rsidR="00C26270">
          <w:pgSz w:w="11906" w:h="16838"/>
          <w:pgMar w:top="900" w:right="850" w:bottom="900" w:left="850" w:header="420" w:footer="420" w:gutter="0"/>
          <w:cols w:space="567"/>
          <w:docGrid w:linePitch="360"/>
        </w:sectPr>
      </w:pPr>
    </w:p>
    <w:p w:rsidR="00C26270" w:rsidRDefault="0061568D">
      <w:pPr>
        <w:keepNext/>
        <w:spacing w:before="160" w:after="70" w:line="280" w:lineRule="auto"/>
      </w:pPr>
      <w:r>
        <w:rPr>
          <w:rFonts w:ascii="돋움" w:eastAsia="돋움" w:hAnsi="돋움"/>
          <w:b/>
          <w:bCs/>
          <w:sz w:val="21"/>
          <w:szCs w:val="21"/>
        </w:rPr>
        <w:t>1. 서 론</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체계의 개발, 시험, 저장, 정비 과정에서는 항공기 연동 신호, 센서 </w:t>
      </w:r>
      <w:proofErr w:type="spellStart"/>
      <w:r>
        <w:rPr>
          <w:rFonts w:ascii="바탕" w:eastAsia="바탕" w:hAnsi="바탕"/>
          <w:sz w:val="19"/>
          <w:szCs w:val="19"/>
        </w:rPr>
        <w:t>계측값</w:t>
      </w:r>
      <w:proofErr w:type="spellEnd"/>
      <w:r>
        <w:rPr>
          <w:rFonts w:ascii="바탕" w:eastAsia="바탕" w:hAnsi="바탕"/>
          <w:sz w:val="19"/>
          <w:szCs w:val="19"/>
        </w:rPr>
        <w:t xml:space="preserve">, 상태 플래그, 시험 이벤트, 점검 이력과 같은 시계열 데이터가 축적된다. 이러한 데이터는 대부분 정상 상태에서 수집되며, </w:t>
      </w:r>
      <w:r w:rsidR="00BC4729">
        <w:rPr>
          <w:rFonts w:ascii="바탕" w:eastAsia="바탕" w:hAnsi="바탕" w:hint="eastAsia"/>
          <w:sz w:val="19"/>
          <w:szCs w:val="19"/>
        </w:rPr>
        <w:t>하드웨어 고장</w:t>
      </w:r>
      <w:r w:rsidR="00BC4729" w:rsidRPr="00BC4729">
        <w:rPr>
          <w:rFonts w:ascii="바탕" w:eastAsia="바탕" w:hAnsi="바탕"/>
          <w:sz w:val="19"/>
          <w:szCs w:val="19"/>
        </w:rPr>
        <w:t xml:space="preserve">, </w:t>
      </w:r>
      <w:proofErr w:type="spellStart"/>
      <w:r w:rsidR="00BC4729" w:rsidRPr="00BC4729">
        <w:rPr>
          <w:rFonts w:ascii="바탕" w:eastAsia="바탕" w:hAnsi="바탕"/>
          <w:sz w:val="19"/>
          <w:szCs w:val="19"/>
        </w:rPr>
        <w:t>전달정렬</w:t>
      </w:r>
      <w:proofErr w:type="spellEnd"/>
      <w:r w:rsidR="00BC4729" w:rsidRPr="00BC4729">
        <w:rPr>
          <w:rFonts w:ascii="바탕" w:eastAsia="바탕" w:hAnsi="바탕"/>
          <w:sz w:val="19"/>
          <w:szCs w:val="19"/>
        </w:rPr>
        <w:t xml:space="preserve"> 비정상, 항법 비정상에 해당하는 구간은 전체 데이터 중 소수이며, 이에 대한 비정상 라벨도 체계적으로 확보되어 있지 않은 경우가 많다.</w:t>
      </w:r>
      <w:r w:rsidR="00BC4729">
        <w:rPr>
          <w:rFonts w:ascii="바탕" w:eastAsia="바탕" w:hAnsi="바탕"/>
          <w:sz w:val="19"/>
          <w:szCs w:val="19"/>
        </w:rPr>
        <w:t xml:space="preserve"> </w:t>
      </w:r>
      <w:r>
        <w:rPr>
          <w:rFonts w:ascii="바탕" w:eastAsia="바탕" w:hAnsi="바탕"/>
          <w:sz w:val="19"/>
          <w:szCs w:val="19"/>
        </w:rPr>
        <w:t xml:space="preserve">따라서 분석에 앞서 정상 패턴을 먼저 학습하고, 정상 기준선에서 벗어나는 구간을 비지도 방식으로 선별하는 절차가 필요하다. 기존 점검은 단일 채널 </w:t>
      </w:r>
      <w:proofErr w:type="spellStart"/>
      <w:r>
        <w:rPr>
          <w:rFonts w:ascii="바탕" w:eastAsia="바탕" w:hAnsi="바탕"/>
          <w:sz w:val="19"/>
          <w:szCs w:val="19"/>
        </w:rPr>
        <w:t>임계값이나</w:t>
      </w:r>
      <w:proofErr w:type="spellEnd"/>
      <w:r>
        <w:rPr>
          <w:rFonts w:ascii="바탕" w:eastAsia="바탕" w:hAnsi="바탕"/>
          <w:sz w:val="19"/>
          <w:szCs w:val="19"/>
        </w:rPr>
        <w:t xml:space="preserve"> 담당자 검토에 의존하는 경우가 많아 복합 패턴의 이상을 일관되게 </w:t>
      </w:r>
      <w:proofErr w:type="spellStart"/>
      <w:r>
        <w:rPr>
          <w:rFonts w:ascii="바탕" w:eastAsia="바탕" w:hAnsi="바탕"/>
          <w:sz w:val="19"/>
          <w:szCs w:val="19"/>
        </w:rPr>
        <w:t>걸러내기</w:t>
      </w:r>
      <w:proofErr w:type="spellEnd"/>
      <w:r>
        <w:rPr>
          <w:rFonts w:ascii="바탕" w:eastAsia="바탕" w:hAnsi="바탕"/>
          <w:sz w:val="19"/>
          <w:szCs w:val="19"/>
        </w:rPr>
        <w:t xml:space="preserve"> 어렵고, 데이터 규모가 커질수록 반복 검토 부담도 증가한다.</w:t>
      </w:r>
    </w:p>
    <w:p w:rsidR="00C26270" w:rsidRDefault="0061568D">
      <w:pPr>
        <w:keepNext/>
        <w:spacing w:before="160" w:after="70" w:line="280" w:lineRule="auto"/>
      </w:pPr>
      <w:r>
        <w:rPr>
          <w:rFonts w:ascii="돋움" w:eastAsia="돋움" w:hAnsi="돋움"/>
          <w:b/>
          <w:bCs/>
          <w:sz w:val="21"/>
          <w:szCs w:val="21"/>
        </w:rPr>
        <w:t>2. 관련 연구</w:t>
      </w:r>
    </w:p>
    <w:p w:rsidR="00C26270" w:rsidRDefault="0061568D">
      <w:pPr>
        <w:spacing w:after="80" w:line="300" w:lineRule="auto"/>
        <w:ind w:firstLine="180"/>
      </w:pPr>
      <w:r>
        <w:rPr>
          <w:rFonts w:ascii="바탕" w:eastAsia="바탕" w:hAnsi="바탕"/>
          <w:sz w:val="19"/>
          <w:szCs w:val="19"/>
        </w:rPr>
        <w:t>기존 연구는 여러 방향에서 본 연구의 필요성을 뒷받침한다. 미사일 발사통제체계(FCS)의 DAS 주기 메시지를 대상으로 시계열 모델과 규칙 기반 임계값을 결합한 연구는 시간 편차, 메시지 손실, 지터와 같은 운용 메시지 이상을 실시간으로 탐지할 수 있음을 보였다[1]. 창정비 시험결과를 DB화하고 누적 Raw Data의 추이와 비교분석을 제공하는 연구는 시험 데이터 관리가 합부 판정을 넘어 신뢰도 확인 절차로 확장될 필요가 있음을 보여준다[2]. 무기체계 PHM 연구는 고장 데이터 부족과 라벨 불균형이 모델 적용의 핵심 제약임을 지적한다[3]. LSTM 기반 Encoder-Decoder는 다중 센서 이상탐지에 활용되어 왔고[4], VAE는 확률적 잠재공간 기반 정상 모델링의 근거를 제공한다[5]. 우주비행체 시계열 이상탐지 연구는 정상 시계열 기반 오류 점수와 threshold 활용 가능성을 보여주며[6], 다변량 시계열에서는 채널 관계와 주의집중 구조를 결합한 이상탐지 연구도 제시되었다[7,8]. 군사 장비 점검 분야에서도 딥러닝 기반 자동 점검 연구가 진행되었고[9], 고전적 비지도 방식으로는 밀도 기반 군집화가 잡음 또는 이상 후보 선별에 활용될 수 있다[10]. 또한 OmniAnomaly는 확률적 순환 신경망을 이용해 다변량 시계열의 정상 잠재표현을 학습하고 재구성 기반 이상탐지를 수행하는 대표적인 비지도 모델로 제시되어 왔다[11].</w:t>
      </w:r>
    </w:p>
    <w:p w:rsidR="00C26270" w:rsidRDefault="0061568D">
      <w:pPr>
        <w:spacing w:after="80" w:line="300" w:lineRule="auto"/>
        <w:ind w:firstLine="180"/>
      </w:pPr>
      <w:r>
        <w:rPr>
          <w:rFonts w:ascii="바탕" w:eastAsia="바탕" w:hAnsi="바탕"/>
          <w:sz w:val="19"/>
          <w:szCs w:val="19"/>
        </w:rPr>
        <w:t>본 논문은 이러한 연구 흐름을 바탕으로, 유도탄 운용 세부나 성능 제원을 다루지 않고 항공기 연동 정상 데이터를 이용한 LSTM Autoencoder 및 VAE 기반 사전 점검 방법을 제안한다. RNN Encoder-Decoder와 sequence-to-sequence 구조는 입력 시퀀스를 잠재 표현으로 압축하고 다시 복원하는 본 연구 구조의 기본 토대가 된다[12,13]. 제안 모델은 입력 시계열을 LSTM 인코더로 잠재 상태 Z_t에 압축하고, VAE의 확률적 잠재표현을 통해 정상 데이터의 변동성을 반영한 뒤, LSTM 디코더와 Linear-ReLU 출력층으로 원 입력 윈도우를 복원한다. Bahdanau Attention은 윈도우 내부 시점별 기여도를 반영하기 위해 적용한다[14]. 정상 데이터만으로 학습한 뒤 복원 평균제곱오차(MSE)를 이상 점수로 사용하는 방식은 라벨 부족 환경에서 우선 검토 구간을 선별하는 데 적합하다.</w:t>
      </w:r>
    </w:p>
    <w:p w:rsidR="00C26270" w:rsidRDefault="0061568D">
      <w:pPr>
        <w:spacing w:after="80" w:line="300" w:lineRule="auto"/>
        <w:ind w:firstLine="180"/>
      </w:pPr>
      <w:r>
        <w:rPr>
          <w:rFonts w:ascii="바탕" w:eastAsia="바탕" w:hAnsi="바탕"/>
          <w:sz w:val="19"/>
          <w:szCs w:val="19"/>
        </w:rPr>
        <w:t>본 논문의 구성은 다음과 같다. 2절에서는 관련 연구를 정리하고, 3절에서는 데이터 점검 대상과 문제 정의를 제시한다. 4절에서는 입력 전처리, LSTM Autoencoder와 VAE 모델 구조, 정상 기준선 학습, 점검 실행 절차, 적용상 유의사항을 통합하여 제안 방법을 설명한다. 5절에서는 항공기 연동 정상 데이터 기반 실험 및 결과와 고찰을 제시하고, 6절에서 결론과 향후 연구를 정리한다.</w:t>
      </w:r>
    </w:p>
    <w:p w:rsidR="00C26270" w:rsidRDefault="0061568D">
      <w:pPr>
        <w:keepNext/>
        <w:spacing w:before="160" w:after="70" w:line="280" w:lineRule="auto"/>
      </w:pPr>
      <w:r>
        <w:rPr>
          <w:rFonts w:ascii="돋움" w:eastAsia="돋움" w:hAnsi="돋움"/>
          <w:b/>
          <w:bCs/>
          <w:sz w:val="21"/>
          <w:szCs w:val="21"/>
        </w:rPr>
        <w:t>3. 데이터 점검 대상과 문제 정의</w:t>
      </w:r>
    </w:p>
    <w:p w:rsidR="00C26270" w:rsidRDefault="0061568D">
      <w:pPr>
        <w:keepNext/>
        <w:spacing w:before="100" w:after="70" w:line="280" w:lineRule="auto"/>
      </w:pPr>
      <w:r>
        <w:rPr>
          <w:rFonts w:ascii="돋움" w:eastAsia="돋움" w:hAnsi="돋움"/>
          <w:b/>
          <w:bCs/>
          <w:sz w:val="19"/>
          <w:szCs w:val="19"/>
        </w:rPr>
        <w:t>3.1 점검 대상 데이터</w:t>
      </w:r>
    </w:p>
    <w:p w:rsidR="00C26270" w:rsidRDefault="0061568D">
      <w:pPr>
        <w:spacing w:after="80" w:line="300" w:lineRule="auto"/>
        <w:ind w:firstLine="180"/>
      </w:pPr>
      <w:r>
        <w:rPr>
          <w:rFonts w:ascii="바탕" w:eastAsia="바탕" w:hAnsi="바탕"/>
          <w:sz w:val="19"/>
          <w:szCs w:val="19"/>
        </w:rPr>
        <w:t>분석 전 단계에서 발견되어야 하는 형식적·통계적 이상을 점검 대상으로 한정한다. 본 논문에서의 유도탄 데이터는 특정 체계의 실제 제원이나 운용 절차가 아니라 일반화된 점검 데이터를 의미한다. 입력 데이터는 시간 순서가 있는 연속형 센서 값, 이산 상태 플래그, 시험 이벤트 로그, 정비 점검 결과로 구분할 수 있다. 예를 들어 관성 계측, 전원 상태, 온도 계열, 통신 상태, 안전 인터록과 같은 항목은 모두 서로 다른 단위와 샘플링 주기를 가질 수 있다. Table 1은 입력 데이터 유형과 기본 품질 점검 항목을 정리한 것이다.</w:t>
      </w:r>
    </w:p>
    <w:p w:rsidR="00C26270" w:rsidRDefault="0061568D">
      <w:pPr>
        <w:spacing w:before="40" w:after="80" w:line="260" w:lineRule="auto"/>
        <w:jc w:val="center"/>
      </w:pPr>
      <w:r>
        <w:rPr>
          <w:rFonts w:ascii="돋움" w:eastAsia="돋움" w:hAnsi="돋움"/>
          <w:sz w:val="17"/>
          <w:szCs w:val="17"/>
        </w:rPr>
        <w:t>Table 1. 점검 대상과 기본 데이터 품질 확인 항목</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100"/>
        <w:gridCol w:w="1700"/>
        <w:gridCol w:w="1900"/>
      </w:tblGrid>
      <w:tr w:rsidR="00C26270">
        <w:tc>
          <w:tcPr>
            <w:tcW w:w="11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lastRenderedPageBreak/>
              <w:t>점검 대상</w:t>
            </w:r>
          </w:p>
        </w:tc>
        <w:tc>
          <w:tcPr>
            <w:tcW w:w="17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대표 기록</w:t>
            </w:r>
          </w:p>
        </w:tc>
        <w:tc>
          <w:tcPr>
            <w:tcW w:w="1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기본 점검</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센서 값</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연속형 시계열 채널</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결측 샘플, 범위 초과, 고정값 지속</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상태 플래그</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이산 모드 또는 상태 비트</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허용되지 않는 전이, 상태 지속, 불일치</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이벤트 로그</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시각 정보가 포함된 시험 또는 정비 이벤트</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시간 순서, 중복 기록, 누락 이벤트</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파생 특징</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이동 평균, 차분, 잔차</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스케일 변화, 상관관계 붕괴, 급격한 변화</w:t>
            </w:r>
          </w:p>
        </w:tc>
      </w:tr>
    </w:tbl>
    <w:p w:rsidR="00C26270" w:rsidRDefault="0061568D">
      <w:pPr>
        <w:keepNext/>
        <w:spacing w:before="100" w:after="70" w:line="280" w:lineRule="auto"/>
      </w:pPr>
      <w:r>
        <w:rPr>
          <w:rFonts w:ascii="돋움" w:eastAsia="돋움" w:hAnsi="돋움"/>
          <w:b/>
          <w:bCs/>
          <w:sz w:val="19"/>
          <w:szCs w:val="19"/>
        </w:rPr>
        <w:t>3.2 문제 정의</w:t>
      </w:r>
    </w:p>
    <w:p w:rsidR="00C26270" w:rsidRDefault="0061568D">
      <w:pPr>
        <w:spacing w:after="80" w:line="300" w:lineRule="auto"/>
        <w:ind w:firstLine="180"/>
      </w:pPr>
      <w:r>
        <w:rPr>
          <w:rFonts w:ascii="바탕" w:eastAsia="바탕" w:hAnsi="바탕"/>
          <w:sz w:val="19"/>
          <w:szCs w:val="19"/>
        </w:rPr>
        <w:t xml:space="preserve">정상 데이터 집합을 X라고 할 때, </w:t>
      </w:r>
      <w:r w:rsidR="00BC4729" w:rsidRPr="00BC4729">
        <w:rPr>
          <w:rFonts w:ascii="바탕" w:eastAsia="바탕" w:hAnsi="바탕" w:hint="eastAsia"/>
          <w:sz w:val="19"/>
          <w:szCs w:val="19"/>
        </w:rPr>
        <w:t>각</w:t>
      </w:r>
      <w:r w:rsidR="00BC4729" w:rsidRPr="00BC4729">
        <w:rPr>
          <w:rFonts w:ascii="바탕" w:eastAsia="바탕" w:hAnsi="바탕"/>
          <w:sz w:val="19"/>
          <w:szCs w:val="19"/>
        </w:rPr>
        <w:t xml:space="preserve"> 입력 윈도우는 D × W 행렬로 표현되며, D는 채널 수, W는 윈도우 길이이다. 학습 및 추론은 B개 윈도우 단위 배치로 처리된다.</w:t>
      </w:r>
      <w:r>
        <w:rPr>
          <w:rFonts w:ascii="바탕" w:eastAsia="바탕" w:hAnsi="바탕"/>
          <w:sz w:val="19"/>
          <w:szCs w:val="19"/>
        </w:rPr>
        <w:t xml:space="preserve"> 점검 문제는 새로운 입력 윈도우가 정상 항공기 연동 또는 정상 시험 절차에서 기대되는 패턴을 충분히 </w:t>
      </w:r>
      <w:proofErr w:type="spellStart"/>
      <w:r>
        <w:rPr>
          <w:rFonts w:ascii="바탕" w:eastAsia="바탕" w:hAnsi="바탕"/>
          <w:sz w:val="19"/>
          <w:szCs w:val="19"/>
        </w:rPr>
        <w:t>따르는지</w:t>
      </w:r>
      <w:proofErr w:type="spellEnd"/>
      <w:r>
        <w:rPr>
          <w:rFonts w:ascii="바탕" w:eastAsia="바탕" w:hAnsi="바탕"/>
          <w:sz w:val="19"/>
          <w:szCs w:val="19"/>
        </w:rPr>
        <w:t xml:space="preserve"> 판단하는 것이다. 이때 목표는 이상 원인을 단정하는 것이 아니라, 담당자가 우선 검토할 데이터 구간을 누락 없이 제시하는 것이다. 따라서 모델 출력은 합격 또는 불합격 판정만이 아니라, </w:t>
      </w:r>
      <w:proofErr w:type="spellStart"/>
      <w:r>
        <w:rPr>
          <w:rFonts w:ascii="바탕" w:eastAsia="바탕" w:hAnsi="바탕"/>
          <w:sz w:val="19"/>
          <w:szCs w:val="19"/>
        </w:rPr>
        <w:t>채널별</w:t>
      </w:r>
      <w:proofErr w:type="spellEnd"/>
      <w:r>
        <w:rPr>
          <w:rFonts w:ascii="바탕" w:eastAsia="바탕" w:hAnsi="바탕"/>
          <w:sz w:val="19"/>
          <w:szCs w:val="19"/>
        </w:rPr>
        <w:t xml:space="preserve"> 복원 오차와 threshold 초과 여부를 함께 제공해야 한다.</w:t>
      </w:r>
    </w:p>
    <w:p w:rsidR="00C26270" w:rsidRDefault="0061568D">
      <w:pPr>
        <w:spacing w:after="80" w:line="300" w:lineRule="auto"/>
        <w:ind w:firstLine="180"/>
      </w:pPr>
      <w:r>
        <w:rPr>
          <w:rFonts w:ascii="바탕" w:eastAsia="바탕" w:hAnsi="바탕"/>
          <w:sz w:val="19"/>
          <w:szCs w:val="19"/>
        </w:rPr>
        <w:t xml:space="preserve">본 논문은 다음과 같은 가정을 둔다. 정상 학습 데이터는 담당자 검토를 통해 명백한 오류가 제거된 구간으로 구성된다. 데이터는 </w:t>
      </w:r>
      <w:proofErr w:type="spellStart"/>
      <w:r>
        <w:rPr>
          <w:rFonts w:ascii="바탕" w:eastAsia="바탕" w:hAnsi="바탕"/>
          <w:sz w:val="19"/>
          <w:szCs w:val="19"/>
        </w:rPr>
        <w:t>체계별</w:t>
      </w:r>
      <w:proofErr w:type="spellEnd"/>
      <w:r>
        <w:rPr>
          <w:rFonts w:ascii="바탕" w:eastAsia="바탕" w:hAnsi="바탕"/>
          <w:sz w:val="19"/>
          <w:szCs w:val="19"/>
        </w:rPr>
        <w:t xml:space="preserve"> 보안 요구를 만족하는 내부 환경에서 처리된다. 모델 출력은 데이터 품질 점검을 위한 보조 지표로 사용되며, 운용 판단은 기존 검토 절차와 도메인 전문가의 확인에 맡긴다.</w:t>
      </w:r>
    </w:p>
    <w:p w:rsidR="00C26270" w:rsidRDefault="0061568D">
      <w:pPr>
        <w:spacing w:after="80" w:line="300" w:lineRule="auto"/>
        <w:ind w:firstLine="180"/>
      </w:pPr>
      <w:r>
        <w:rPr>
          <w:rFonts w:ascii="바탕" w:eastAsia="바탕" w:hAnsi="바탕"/>
          <w:sz w:val="19"/>
          <w:szCs w:val="19"/>
        </w:rPr>
        <w:t>무기체계 PHM 분야에서도 실제 고장 데이터 부족과 비정상 라벨 불균형이 주요 제약으로 지적되어 왔다[3]. 이러한 조건에서는 세부 고장 유형을 모두 분류하는 지도학습보다, 정상 데이터만으로 VAE 기반 정상 기준선을 먼저 확보하고 데이터 사용 전 이상 가능 구간을 선별하는 비지도 점검 절차가 현실적인 출발점이 된다.</w:t>
      </w:r>
    </w:p>
    <w:p w:rsidR="00C26270" w:rsidRDefault="0061568D">
      <w:pPr>
        <w:keepNext/>
        <w:spacing w:before="160" w:after="70" w:line="280" w:lineRule="auto"/>
      </w:pPr>
      <w:r>
        <w:rPr>
          <w:rFonts w:ascii="돋움" w:eastAsia="돋움" w:hAnsi="돋움"/>
          <w:b/>
          <w:bCs/>
          <w:sz w:val="21"/>
          <w:szCs w:val="21"/>
        </w:rPr>
        <w:t>4. 제안 방법</w:t>
      </w:r>
    </w:p>
    <w:p w:rsidR="00C26270" w:rsidRDefault="0061568D">
      <w:pPr>
        <w:spacing w:after="80" w:line="300" w:lineRule="auto"/>
        <w:ind w:firstLine="180"/>
      </w:pPr>
      <w:r>
        <w:rPr>
          <w:rFonts w:ascii="바탕" w:eastAsia="바탕" w:hAnsi="바탕"/>
          <w:sz w:val="19"/>
          <w:szCs w:val="19"/>
        </w:rPr>
        <w:t xml:space="preserve">Fig. 1은 제안하는 점검 흐름을 나타낸다. 입력 윈도우는 B x D x W 형태로 구성되며, </w:t>
      </w:r>
      <w:proofErr w:type="spellStart"/>
      <w:r>
        <w:rPr>
          <w:rFonts w:ascii="바탕" w:eastAsia="바탕" w:hAnsi="바탕"/>
          <w:sz w:val="19"/>
          <w:szCs w:val="19"/>
        </w:rPr>
        <w:t>채널별</w:t>
      </w:r>
      <w:proofErr w:type="spellEnd"/>
      <w:r>
        <w:rPr>
          <w:rFonts w:ascii="바탕" w:eastAsia="바탕" w:hAnsi="바탕"/>
          <w:sz w:val="19"/>
          <w:szCs w:val="19"/>
        </w:rPr>
        <w:t xml:space="preserve"> 정규화와 결측 </w:t>
      </w:r>
      <w:proofErr w:type="spellStart"/>
      <w:r>
        <w:rPr>
          <w:rFonts w:ascii="바탕" w:eastAsia="바탕" w:hAnsi="바탕"/>
          <w:sz w:val="19"/>
          <w:szCs w:val="19"/>
        </w:rPr>
        <w:t>보간을</w:t>
      </w:r>
      <w:proofErr w:type="spellEnd"/>
      <w:r>
        <w:rPr>
          <w:rFonts w:ascii="바탕" w:eastAsia="바탕" w:hAnsi="바탕"/>
          <w:sz w:val="19"/>
          <w:szCs w:val="19"/>
        </w:rPr>
        <w:t xml:space="preserve"> 거친 뒤 LSTM 인코더에 입력된다. 인코더는 시간적 변화를 잠재 상태 </w:t>
      </w:r>
      <w:proofErr w:type="spellStart"/>
      <w:r>
        <w:rPr>
          <w:rFonts w:ascii="바탕" w:eastAsia="바탕" w:hAnsi="바탕"/>
          <w:sz w:val="19"/>
          <w:szCs w:val="19"/>
        </w:rPr>
        <w:t>Z_t</w:t>
      </w:r>
      <w:proofErr w:type="spellEnd"/>
      <w:r>
        <w:rPr>
          <w:rFonts w:ascii="바탕" w:eastAsia="바탕" w:hAnsi="바탕"/>
          <w:sz w:val="19"/>
          <w:szCs w:val="19"/>
        </w:rPr>
        <w:t xml:space="preserve">로 압축하고, </w:t>
      </w:r>
      <w:proofErr w:type="spellStart"/>
      <w:r>
        <w:rPr>
          <w:rFonts w:ascii="바탕" w:eastAsia="바탕" w:hAnsi="바탕"/>
          <w:sz w:val="19"/>
          <w:szCs w:val="19"/>
        </w:rPr>
        <w:t>OmniAnomaly</w:t>
      </w:r>
      <w:proofErr w:type="spellEnd"/>
      <w:r>
        <w:rPr>
          <w:rFonts w:ascii="바탕" w:eastAsia="바탕" w:hAnsi="바탕"/>
          <w:sz w:val="19"/>
          <w:szCs w:val="19"/>
        </w:rPr>
        <w:t xml:space="preserve"> 계열의 VAE 구조는 잠재분포의 평균과 분산을 추정해 정상 데이터의 변동성을 반영한다[11]. </w:t>
      </w:r>
      <w:proofErr w:type="spellStart"/>
      <w:r>
        <w:rPr>
          <w:rFonts w:ascii="바탕" w:eastAsia="바탕" w:hAnsi="바탕"/>
          <w:sz w:val="19"/>
          <w:szCs w:val="19"/>
        </w:rPr>
        <w:t>Bahdanau</w:t>
      </w:r>
      <w:proofErr w:type="spellEnd"/>
      <w:r>
        <w:rPr>
          <w:rFonts w:ascii="바탕" w:eastAsia="바탕" w:hAnsi="바탕"/>
          <w:sz w:val="19"/>
          <w:szCs w:val="19"/>
        </w:rPr>
        <w:t xml:space="preserve"> Attention은 </w:t>
      </w:r>
      <w:proofErr w:type="spellStart"/>
      <w:r>
        <w:rPr>
          <w:rFonts w:ascii="바탕" w:eastAsia="바탕" w:hAnsi="바탕"/>
          <w:sz w:val="19"/>
          <w:szCs w:val="19"/>
        </w:rPr>
        <w:t>디코더가</w:t>
      </w:r>
      <w:proofErr w:type="spellEnd"/>
      <w:r>
        <w:rPr>
          <w:rFonts w:ascii="바탕" w:eastAsia="바탕" w:hAnsi="바탕"/>
          <w:sz w:val="19"/>
          <w:szCs w:val="19"/>
        </w:rPr>
        <w:t xml:space="preserve"> 복원 과정에서 중요한 시점 정보를 참조하도록 돕고[14], LSTM </w:t>
      </w:r>
      <w:proofErr w:type="spellStart"/>
      <w:r>
        <w:rPr>
          <w:rFonts w:ascii="바탕" w:eastAsia="바탕" w:hAnsi="바탕"/>
          <w:sz w:val="19"/>
          <w:szCs w:val="19"/>
        </w:rPr>
        <w:t>디코더는</w:t>
      </w:r>
      <w:proofErr w:type="spellEnd"/>
      <w:r>
        <w:rPr>
          <w:rFonts w:ascii="바탕" w:eastAsia="바탕" w:hAnsi="바탕"/>
          <w:sz w:val="19"/>
          <w:szCs w:val="19"/>
        </w:rPr>
        <w:t xml:space="preserve"> Linear 및 </w:t>
      </w:r>
      <w:proofErr w:type="spellStart"/>
      <w:r>
        <w:rPr>
          <w:rFonts w:ascii="바탕" w:eastAsia="바탕" w:hAnsi="바탕"/>
          <w:sz w:val="19"/>
          <w:szCs w:val="19"/>
        </w:rPr>
        <w:t>ReLU</w:t>
      </w:r>
      <w:proofErr w:type="spellEnd"/>
      <w:r>
        <w:rPr>
          <w:rFonts w:ascii="바탕" w:eastAsia="바탕" w:hAnsi="바탕"/>
          <w:sz w:val="19"/>
          <w:szCs w:val="19"/>
        </w:rPr>
        <w:t xml:space="preserve"> 출력층을 통해 원 입력 윈도우를 복원한다. 정상 </w:t>
      </w:r>
      <w:r>
        <w:rPr>
          <w:rFonts w:ascii="바탕" w:eastAsia="바탕" w:hAnsi="바탕"/>
          <w:sz w:val="19"/>
          <w:szCs w:val="19"/>
        </w:rPr>
        <w:t>패턴에서 자주 관측되는 변화는 작은 MSE를 보이지만, 학습 데이터에서 보기 어려운 신호 왜곡이나 채널 관계 변화는 상대적으로 큰 MSE를 만든다.</w:t>
      </w:r>
    </w:p>
    <w:tbl>
      <w:tblPr>
        <w:tblStyle w:val="a3"/>
        <w:tblW w:w="0" w:type="auto"/>
        <w:tblLook w:val="04A0" w:firstRow="1" w:lastRow="0" w:firstColumn="1" w:lastColumn="0" w:noHBand="0" w:noVBand="1"/>
      </w:tblPr>
      <w:tblGrid>
        <w:gridCol w:w="5017"/>
      </w:tblGrid>
      <w:tr w:rsidR="00BC4729" w:rsidTr="00BC4729">
        <w:trPr>
          <w:trHeight w:val="2285"/>
        </w:trPr>
        <w:tc>
          <w:tcPr>
            <w:tcW w:w="5017" w:type="dxa"/>
          </w:tcPr>
          <w:p w:rsidR="00BC4729" w:rsidRDefault="00BC4729" w:rsidP="00BC4729">
            <w:pPr>
              <w:spacing w:before="80" w:after="50" w:line="260" w:lineRule="auto"/>
              <w:jc w:val="center"/>
            </w:pPr>
            <w:r>
              <w:rPr>
                <w:rFonts w:ascii="Times New Roman" w:eastAsia="Times New Roman" w:hAnsi="Times New Roman"/>
                <w:b/>
                <w:bCs/>
                <w:sz w:val="17"/>
                <w:szCs w:val="17"/>
              </w:rPr>
              <w:t>[B x D x W ??]  -&gt;  [LSTM ???]  -&gt;  [Z_t / VAE ????]  -&gt;  [Bahdanau ???]  -&gt;  [LSTM ???]  -&gt;  [??? + ReLU]  -&gt;  [MSE ??]</w:t>
            </w:r>
          </w:p>
          <w:p w:rsidR="00BC4729" w:rsidRPr="00BC4729" w:rsidRDefault="00BC4729">
            <w:pPr>
              <w:spacing w:before="40" w:after="80" w:line="260" w:lineRule="auto"/>
              <w:jc w:val="center"/>
              <w:rPr>
                <w:rFonts w:ascii="돋움" w:eastAsia="돋움" w:hAnsi="돋움"/>
                <w:sz w:val="17"/>
                <w:szCs w:val="17"/>
              </w:rPr>
            </w:pPr>
            <w:r>
              <w:rPr>
                <w:rFonts w:ascii="돋움" w:eastAsia="돋움" w:hAnsi="돋움" w:hint="eastAsia"/>
                <w:sz w:val="17"/>
                <w:szCs w:val="17"/>
              </w:rPr>
              <w:t/>
            </w:r>
          </w:p>
        </w:tc>
      </w:tr>
    </w:tbl>
    <w:p w:rsidR="00C26270" w:rsidRDefault="0061568D">
      <w:pPr>
        <w:spacing w:before="40" w:after="80" w:line="260" w:lineRule="auto"/>
        <w:jc w:val="center"/>
      </w:pPr>
      <w:r>
        <w:rPr>
          <w:rFonts w:ascii="돋움" w:eastAsia="돋움" w:hAnsi="돋움"/>
          <w:sz w:val="17"/>
          <w:szCs w:val="17"/>
        </w:rPr>
        <w:t>Fig. 1. LSTM-VAE 기반 비지도 점검 흐름</w:t>
      </w:r>
    </w:p>
    <w:p w:rsidR="00C26270" w:rsidRDefault="0061568D">
      <w:pPr>
        <w:keepNext/>
        <w:spacing w:before="100" w:after="70" w:line="280" w:lineRule="auto"/>
      </w:pPr>
      <w:r>
        <w:rPr>
          <w:rFonts w:ascii="돋움" w:eastAsia="돋움" w:hAnsi="돋움"/>
          <w:b/>
          <w:bCs/>
          <w:sz w:val="19"/>
          <w:szCs w:val="19"/>
        </w:rPr>
        <w:t>4.1 전처리와 윈도우 구성</w:t>
      </w:r>
    </w:p>
    <w:p w:rsidR="00C26270" w:rsidRDefault="0061568D">
      <w:pPr>
        <w:spacing w:after="80" w:line="300" w:lineRule="auto"/>
        <w:ind w:firstLine="180"/>
      </w:pPr>
      <w:proofErr w:type="spellStart"/>
      <w:r>
        <w:rPr>
          <w:rFonts w:ascii="바탕" w:eastAsia="바탕" w:hAnsi="바탕"/>
          <w:sz w:val="19"/>
          <w:szCs w:val="19"/>
        </w:rPr>
        <w:t>전처리</w:t>
      </w:r>
      <w:proofErr w:type="spellEnd"/>
      <w:r>
        <w:rPr>
          <w:rFonts w:ascii="바탕" w:eastAsia="바탕" w:hAnsi="바탕"/>
          <w:sz w:val="19"/>
          <w:szCs w:val="19"/>
        </w:rPr>
        <w:t xml:space="preserve"> 단계에서는 </w:t>
      </w:r>
      <w:proofErr w:type="spellStart"/>
      <w:r>
        <w:rPr>
          <w:rFonts w:ascii="바탕" w:eastAsia="바탕" w:hAnsi="바탕"/>
          <w:sz w:val="19"/>
          <w:szCs w:val="19"/>
        </w:rPr>
        <w:t>채널별</w:t>
      </w:r>
      <w:proofErr w:type="spellEnd"/>
      <w:r>
        <w:rPr>
          <w:rFonts w:ascii="바탕" w:eastAsia="바탕" w:hAnsi="바탕"/>
          <w:sz w:val="19"/>
          <w:szCs w:val="19"/>
        </w:rPr>
        <w:t xml:space="preserve"> 시간 기준을 맞추고, 결측 구간을 표시한 뒤 필요한 경우 선형 보간 또는 </w:t>
      </w:r>
      <w:proofErr w:type="spellStart"/>
      <w:r>
        <w:rPr>
          <w:rFonts w:ascii="바탕" w:eastAsia="바탕" w:hAnsi="바탕"/>
          <w:sz w:val="19"/>
          <w:szCs w:val="19"/>
        </w:rPr>
        <w:t>직전값</w:t>
      </w:r>
      <w:proofErr w:type="spellEnd"/>
      <w:r>
        <w:rPr>
          <w:rFonts w:ascii="바탕" w:eastAsia="바탕" w:hAnsi="바탕"/>
          <w:sz w:val="19"/>
          <w:szCs w:val="19"/>
        </w:rPr>
        <w:t xml:space="preserve"> 유지 방식으로 모델 입력을 구성한다. </w:t>
      </w:r>
      <w:proofErr w:type="spellStart"/>
      <w:r>
        <w:rPr>
          <w:rFonts w:ascii="바탕" w:eastAsia="바탕" w:hAnsi="바탕"/>
          <w:sz w:val="19"/>
          <w:szCs w:val="19"/>
        </w:rPr>
        <w:t>보간된</w:t>
      </w:r>
      <w:proofErr w:type="spellEnd"/>
      <w:r>
        <w:rPr>
          <w:rFonts w:ascii="바탕" w:eastAsia="바탕" w:hAnsi="바탕"/>
          <w:sz w:val="19"/>
          <w:szCs w:val="19"/>
        </w:rPr>
        <w:t xml:space="preserve"> 값은 원자료와 구분되어야 하며, 보간 비율이 일정 기준을 넘는 윈도우는 모델 점수와 별도로 규칙 위반으로 표시한다. 연속형 채널은 학습 데이터의 평균과 표준편차로 정규화하고, 이산 상태 플래그는 원-핫 또는 0/1 값으로 변환한다. 최종 입력은 B x D x W </w:t>
      </w:r>
      <w:proofErr w:type="spellStart"/>
      <w:r>
        <w:rPr>
          <w:rFonts w:ascii="바탕" w:eastAsia="바탕" w:hAnsi="바탕"/>
          <w:sz w:val="19"/>
          <w:szCs w:val="19"/>
        </w:rPr>
        <w:t>텐서로</w:t>
      </w:r>
      <w:proofErr w:type="spellEnd"/>
      <w:r>
        <w:rPr>
          <w:rFonts w:ascii="바탕" w:eastAsia="바탕" w:hAnsi="바탕"/>
          <w:sz w:val="19"/>
          <w:szCs w:val="19"/>
        </w:rPr>
        <w:t xml:space="preserve"> 구성하되, 구현 프레임워크의 LSTM 입력 규약에 따라 내부적으로 B x W x D 형태로 전치할 수 있다.</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데이터와 항공기 연동 데이터는 시험 단계와 정비 단계에서 샘플링 주기와 기록 방식이 달라질 수 있다. 따라서 본 논문에서는 모든 채널을 하나의 통합 모델에 넣기보다, 동일한 시간 기준으로 묶을 수 있는 </w:t>
      </w:r>
      <w:proofErr w:type="spellStart"/>
      <w:r>
        <w:rPr>
          <w:rFonts w:ascii="바탕" w:eastAsia="바탕" w:hAnsi="바탕"/>
          <w:sz w:val="19"/>
          <w:szCs w:val="19"/>
        </w:rPr>
        <w:t>채널군별</w:t>
      </w:r>
      <w:proofErr w:type="spellEnd"/>
      <w:r>
        <w:rPr>
          <w:rFonts w:ascii="바탕" w:eastAsia="바탕" w:hAnsi="바탕"/>
          <w:sz w:val="19"/>
          <w:szCs w:val="19"/>
        </w:rPr>
        <w:t xml:space="preserve"> LSTM-VAE 모델을 우선 적용하는 </w:t>
      </w:r>
      <w:proofErr w:type="spellStart"/>
      <w:r>
        <w:rPr>
          <w:rFonts w:ascii="바탕" w:eastAsia="바탕" w:hAnsi="바탕"/>
          <w:sz w:val="19"/>
          <w:szCs w:val="19"/>
        </w:rPr>
        <w:t>채널군</w:t>
      </w:r>
      <w:proofErr w:type="spellEnd"/>
      <w:r>
        <w:rPr>
          <w:rFonts w:ascii="바탕" w:eastAsia="바탕" w:hAnsi="바탕"/>
          <w:sz w:val="19"/>
          <w:szCs w:val="19"/>
        </w:rPr>
        <w:t xml:space="preserve"> 분리 구조를 권장한다. 예를 들어 전원·온도 계열, 자세·가속도 계열, 항법 연동 계열, 상태 플래그 계열을 분리하면 점검 결과의 설명성이 높아지고 모델 유지보수도 쉬워진다.</w:t>
      </w:r>
    </w:p>
    <w:p w:rsidR="00C26270" w:rsidRDefault="0061568D">
      <w:pPr>
        <w:keepNext/>
        <w:spacing w:before="100" w:after="70" w:line="280" w:lineRule="auto"/>
      </w:pPr>
      <w:r>
        <w:rPr>
          <w:rFonts w:ascii="돋움" w:eastAsia="돋움" w:hAnsi="돋움"/>
          <w:b/>
          <w:bCs/>
          <w:sz w:val="19"/>
          <w:szCs w:val="19"/>
        </w:rPr>
        <w:t>4.2 LSTM Autoencoder와 VAE 모델 구조</w:t>
      </w:r>
    </w:p>
    <w:p w:rsidR="00C26270" w:rsidRDefault="0061568D">
      <w:pPr>
        <w:spacing w:after="80" w:line="300" w:lineRule="auto"/>
        <w:ind w:firstLine="180"/>
      </w:pPr>
      <w:r>
        <w:rPr>
          <w:rFonts w:ascii="바탕" w:eastAsia="바탕" w:hAnsi="바탕"/>
          <w:sz w:val="19"/>
          <w:szCs w:val="19"/>
        </w:rPr>
        <w:t xml:space="preserve">모델은 LSTM Autoencoder와 VAE를 결합한 구조로 구성한다. 입력 </w:t>
      </w:r>
      <w:proofErr w:type="spellStart"/>
      <w:r>
        <w:rPr>
          <w:rFonts w:ascii="바탕" w:eastAsia="바탕" w:hAnsi="바탕"/>
          <w:sz w:val="19"/>
          <w:szCs w:val="19"/>
        </w:rPr>
        <w:t>텐서</w:t>
      </w:r>
      <w:proofErr w:type="spellEnd"/>
      <w:r>
        <w:rPr>
          <w:rFonts w:ascii="바탕" w:eastAsia="바탕" w:hAnsi="바탕"/>
          <w:sz w:val="19"/>
          <w:szCs w:val="19"/>
        </w:rPr>
        <w:t xml:space="preserve"> X in R^{B x D x W}는 LSTM 인코더를 통과하면서 시간적 의존성을 반영한 잠재 상태 </w:t>
      </w:r>
      <w:proofErr w:type="spellStart"/>
      <w:r>
        <w:rPr>
          <w:rFonts w:ascii="바탕" w:eastAsia="바탕" w:hAnsi="바탕"/>
          <w:sz w:val="19"/>
          <w:szCs w:val="19"/>
        </w:rPr>
        <w:t>Z_t</w:t>
      </w:r>
      <w:proofErr w:type="spellEnd"/>
      <w:r>
        <w:rPr>
          <w:rFonts w:ascii="바탕" w:eastAsia="바탕" w:hAnsi="바탕"/>
          <w:sz w:val="19"/>
          <w:szCs w:val="19"/>
        </w:rPr>
        <w:t xml:space="preserve">로 압축된다. VAE 모듈은 </w:t>
      </w:r>
      <w:proofErr w:type="spellStart"/>
      <w:r>
        <w:rPr>
          <w:rFonts w:ascii="바탕" w:eastAsia="바탕" w:hAnsi="바탕"/>
          <w:sz w:val="19"/>
          <w:szCs w:val="19"/>
        </w:rPr>
        <w:t>Z_t</w:t>
      </w:r>
      <w:proofErr w:type="spellEnd"/>
      <w:r>
        <w:rPr>
          <w:rFonts w:ascii="바탕" w:eastAsia="바탕" w:hAnsi="바탕"/>
          <w:sz w:val="19"/>
          <w:szCs w:val="19"/>
        </w:rPr>
        <w:t xml:space="preserve">로부터 잠재분포의 평균과 분산을 추정하고 </w:t>
      </w:r>
      <w:proofErr w:type="spellStart"/>
      <w:r>
        <w:rPr>
          <w:rFonts w:ascii="바탕" w:eastAsia="바탕" w:hAnsi="바탕"/>
          <w:sz w:val="19"/>
          <w:szCs w:val="19"/>
        </w:rPr>
        <w:t>재매개변수화</w:t>
      </w:r>
      <w:proofErr w:type="spellEnd"/>
      <w:r>
        <w:rPr>
          <w:rFonts w:ascii="바탕" w:eastAsia="바탕" w:hAnsi="바탕"/>
          <w:sz w:val="19"/>
          <w:szCs w:val="19"/>
        </w:rPr>
        <w:t xml:space="preserve"> 과정을 통해 확률적 잠재벡터를 생성한다. 이 구조는 </w:t>
      </w:r>
      <w:proofErr w:type="spellStart"/>
      <w:r>
        <w:rPr>
          <w:rFonts w:ascii="바탕" w:eastAsia="바탕" w:hAnsi="바탕"/>
          <w:sz w:val="19"/>
          <w:szCs w:val="19"/>
        </w:rPr>
        <w:t>OmniAnomaly</w:t>
      </w:r>
      <w:proofErr w:type="spellEnd"/>
      <w:r>
        <w:rPr>
          <w:rFonts w:ascii="바탕" w:eastAsia="바탕" w:hAnsi="바탕"/>
          <w:sz w:val="19"/>
          <w:szCs w:val="19"/>
        </w:rPr>
        <w:t xml:space="preserve"> 모델의 핵심 아이디어처럼 정상 시계열의 불확실성과 시간적 변동성을 함께 표현하기 위한 것이다[11]. </w:t>
      </w:r>
      <w:proofErr w:type="spellStart"/>
      <w:r>
        <w:rPr>
          <w:rFonts w:ascii="바탕" w:eastAsia="바탕" w:hAnsi="바탕"/>
          <w:sz w:val="19"/>
          <w:szCs w:val="19"/>
        </w:rPr>
        <w:t>디코더는</w:t>
      </w:r>
      <w:proofErr w:type="spellEnd"/>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Attention을 통해 인코더 시점 정보를 참조하면서 LSTM으로 시계열을 복원하고, 마지막 Linear 및 </w:t>
      </w:r>
      <w:proofErr w:type="spellStart"/>
      <w:r>
        <w:rPr>
          <w:rFonts w:ascii="바탕" w:eastAsia="바탕" w:hAnsi="바탕"/>
          <w:sz w:val="19"/>
          <w:szCs w:val="19"/>
        </w:rPr>
        <w:t>ReLU</w:t>
      </w:r>
      <w:proofErr w:type="spellEnd"/>
      <w:r>
        <w:rPr>
          <w:rFonts w:ascii="바탕" w:eastAsia="바탕" w:hAnsi="바탕"/>
          <w:sz w:val="19"/>
          <w:szCs w:val="19"/>
        </w:rPr>
        <w:t xml:space="preserve"> 층은 </w:t>
      </w:r>
      <w:proofErr w:type="spellStart"/>
      <w:r>
        <w:rPr>
          <w:rFonts w:ascii="바탕" w:eastAsia="바탕" w:hAnsi="바탕"/>
          <w:sz w:val="19"/>
          <w:szCs w:val="19"/>
        </w:rPr>
        <w:t>복원값의</w:t>
      </w:r>
      <w:proofErr w:type="spellEnd"/>
      <w:r>
        <w:rPr>
          <w:rFonts w:ascii="바탕" w:eastAsia="바탕" w:hAnsi="바탕"/>
          <w:sz w:val="19"/>
          <w:szCs w:val="19"/>
        </w:rPr>
        <w:t xml:space="preserve"> 범위와 </w:t>
      </w:r>
      <w:proofErr w:type="spellStart"/>
      <w:r>
        <w:rPr>
          <w:rFonts w:ascii="바탕" w:eastAsia="바탕" w:hAnsi="바탕"/>
          <w:sz w:val="19"/>
          <w:szCs w:val="19"/>
        </w:rPr>
        <w:t>비음수</w:t>
      </w:r>
      <w:proofErr w:type="spellEnd"/>
      <w:r>
        <w:rPr>
          <w:rFonts w:ascii="바탕" w:eastAsia="바탕" w:hAnsi="바탕"/>
          <w:sz w:val="19"/>
          <w:szCs w:val="19"/>
        </w:rPr>
        <w:t xml:space="preserve"> 특성이 필요한 채널을 안정적으로 표현하도록 사용한다.</w:t>
      </w:r>
    </w:p>
    <w:p w:rsidR="00C26270" w:rsidRDefault="0061568D">
      <w:pPr>
        <w:spacing w:after="80" w:line="300" w:lineRule="auto"/>
        <w:ind w:firstLine="180"/>
      </w:pPr>
      <w:r>
        <w:rPr>
          <w:rFonts w:ascii="바탕" w:eastAsia="바탕" w:hAnsi="바탕"/>
          <w:sz w:val="19"/>
          <w:szCs w:val="19"/>
        </w:rPr>
        <w:t xml:space="preserve">학습 목적함수는 복원 MSE와 VAE의 KL 정규화 항을 함께 고려하되, 이상탐지 점수는 입력 윈도우 x와 복원 윈도우 </w:t>
      </w:r>
      <w:proofErr w:type="spellStart"/>
      <w:r>
        <w:rPr>
          <w:rFonts w:ascii="바탕" w:eastAsia="바탕" w:hAnsi="바탕"/>
          <w:sz w:val="19"/>
          <w:szCs w:val="19"/>
        </w:rPr>
        <w:t>xhat</w:t>
      </w:r>
      <w:proofErr w:type="spellEnd"/>
      <w:r>
        <w:rPr>
          <w:rFonts w:ascii="바탕" w:eastAsia="바탕" w:hAnsi="바탕"/>
          <w:sz w:val="19"/>
          <w:szCs w:val="19"/>
        </w:rPr>
        <w:t xml:space="preserve"> 사이의 MSE로 정의한다. 실무 점검에서는 </w:t>
      </w:r>
      <w:r>
        <w:rPr>
          <w:rFonts w:ascii="바탕" w:eastAsia="바탕" w:hAnsi="바탕"/>
          <w:sz w:val="19"/>
          <w:szCs w:val="19"/>
        </w:rPr>
        <w:lastRenderedPageBreak/>
        <w:t>MSE가 정상 기준선보다 크게 증가하는 구간을 threshold와 비교하여 anomaly candidate로 표시한다.</w:t>
      </w:r>
    </w:p>
    <w:p w:rsidR="00C26270" w:rsidRDefault="0060640E">
      <w:pPr>
        <w:spacing w:before="50" w:after="70" w:line="260" w:lineRule="auto"/>
        <w:jc w:val="center"/>
      </w:pP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r>
          <w:rPr>
            <w:rFonts w:ascii="Cambria Math" w:eastAsia="Times New Roman" w:hAnsi="Cambria Math"/>
            <w:sz w:val="18"/>
            <w:szCs w:val="18"/>
          </w:rPr>
          <m:t xml:space="preserve">  = </m:t>
        </m:r>
        <m:d>
          <m:dPr>
            <m:ctrlPr>
              <w:rPr>
                <w:rFonts w:ascii="Cambria Math" w:eastAsia="Times New Roman" w:hAnsi="Cambria Math"/>
                <w:i/>
                <w:iCs/>
                <w:sz w:val="18"/>
                <w:szCs w:val="18"/>
              </w:rPr>
            </m:ctrlPr>
          </m:dPr>
          <m:e>
            <m:f>
              <m:fPr>
                <m:ctrlPr>
                  <w:rPr>
                    <w:rFonts w:ascii="Cambria Math" w:eastAsia="Times New Roman" w:hAnsi="Cambria Math"/>
                    <w:i/>
                    <w:iCs/>
                    <w:sz w:val="18"/>
                    <w:szCs w:val="18"/>
                  </w:rPr>
                </m:ctrlPr>
              </m:fPr>
              <m:num>
                <m:r>
                  <w:rPr>
                    <w:rFonts w:ascii="Cambria Math" w:eastAsia="Times New Roman" w:hAnsi="Cambria Math"/>
                    <w:sz w:val="18"/>
                    <w:szCs w:val="18"/>
                  </w:rPr>
                  <m:t>1</m:t>
                </m:r>
              </m:num>
              <m:den>
                <m:r>
                  <w:rPr>
                    <w:rFonts w:ascii="Cambria Math" w:eastAsia="Times New Roman" w:hAnsi="Cambria Math"/>
                    <w:sz w:val="18"/>
                    <w:szCs w:val="18"/>
                  </w:rPr>
                  <m:t>D W</m:t>
                </m:r>
              </m:den>
            </m:f>
          </m:e>
        </m:d>
        <m:r>
          <w:rPr>
            <w:rFonts w:ascii="Cambria Math" w:eastAsia="Times New Roman" w:hAnsi="Cambria Math"/>
            <w:sz w:val="18"/>
            <w:szCs w:val="18"/>
          </w:rPr>
          <m:t>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d</m:t>
            </m:r>
          </m:sub>
        </m:sSub>
        <m:r>
          <w:rPr>
            <w:rFonts w:ascii="Cambria Math" w:eastAsia="Times New Roman" w:hAnsi="Cambria Math"/>
            <w:sz w:val="18"/>
            <w:szCs w:val="18"/>
          </w:rPr>
          <m:t xml:space="preserve"> 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w</m:t>
            </m:r>
          </m:sub>
        </m:sSub>
        <m:r>
          <w:rPr>
            <w:rFonts w:ascii="Cambria Math" w:eastAsia="Times New Roman" w:hAnsi="Cambria Math"/>
            <w:sz w:val="18"/>
            <w:szCs w:val="18"/>
          </w:rPr>
          <m:t xml:space="preserve"> </m:t>
        </m:r>
        <m:sSup>
          <m:sSupPr>
            <m:ctrlPr>
              <w:rPr>
                <w:rFonts w:ascii="Cambria Math" w:eastAsia="Times New Roman" w:hAnsi="Cambria Math"/>
                <w:i/>
                <w:iCs/>
                <w:sz w:val="18"/>
                <w:szCs w:val="18"/>
              </w:rPr>
            </m:ctrlPr>
          </m:sSupPr>
          <m:e>
            <m:d>
              <m:dPr>
                <m:ctrlPr>
                  <w:rPr>
                    <w:rFonts w:ascii="Cambria Math" w:eastAsia="Times New Roman" w:hAnsi="Cambria Math"/>
                    <w:i/>
                    <w:iCs/>
                    <w:sz w:val="18"/>
                    <w:szCs w:val="18"/>
                  </w:rPr>
                </m:ctrlPr>
              </m:dPr>
              <m:e>
                <m:sSub>
                  <m:sSubPr>
                    <m:ctrlPr>
                      <w:rPr>
                        <w:rFonts w:ascii="Cambria Math" w:eastAsia="Times New Roman" w:hAnsi="Cambria Math"/>
                        <w:i/>
                        <w:iCs/>
                        <w:sz w:val="18"/>
                        <w:szCs w:val="18"/>
                      </w:rPr>
                    </m:ctrlPr>
                  </m:sSubPr>
                  <m:e>
                    <m:r>
                      <w:rPr>
                        <w:rFonts w:ascii="Cambria Math" w:eastAsia="Times New Roman" w:hAnsi="Cambria Math"/>
                        <w:sz w:val="18"/>
                        <w:szCs w:val="18"/>
                      </w:rPr>
                      <m:t>x</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r>
                  <w:rPr>
                    <w:rFonts w:ascii="Cambria Math" w:eastAsia="Times New Roman" w:hAnsi="Cambria Math"/>
                    <w:sz w:val="18"/>
                    <w:szCs w:val="18"/>
                  </w:rPr>
                  <m:t xml:space="preserve"> - xha</m:t>
                </m:r>
                <m:sSub>
                  <m:sSubPr>
                    <m:ctrlPr>
                      <w:rPr>
                        <w:rFonts w:ascii="Cambria Math" w:eastAsia="Times New Roman" w:hAnsi="Cambria Math"/>
                        <w:i/>
                        <w:iCs/>
                        <w:sz w:val="18"/>
                        <w:szCs w:val="18"/>
                      </w:rPr>
                    </m:ctrlPr>
                  </m:sSubPr>
                  <m:e>
                    <m:r>
                      <w:rPr>
                        <w:rFonts w:ascii="Cambria Math" w:eastAsia="Times New Roman" w:hAnsi="Cambria Math"/>
                        <w:sz w:val="18"/>
                        <w:szCs w:val="18"/>
                      </w:rPr>
                      <m:t>t</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e>
            </m:d>
          </m:e>
          <m:sup>
            <m:r>
              <w:rPr>
                <w:rFonts w:ascii="Cambria Math" w:eastAsia="Times New Roman" w:hAnsi="Cambria Math"/>
                <w:sz w:val="18"/>
                <w:szCs w:val="18"/>
              </w:rPr>
              <m:t>2</m:t>
            </m:r>
          </m:sup>
        </m:sSup>
      </m:oMath>
      <w:r w:rsidR="00BC4729">
        <w:rPr>
          <w:rFonts w:ascii="Times New Roman" w:hAnsi="Times New Roman"/>
          <w:i/>
          <w:iCs/>
          <w:sz w:val="18"/>
          <w:szCs w:val="18"/>
        </w:rPr>
        <w:t xml:space="preserve">        </w:t>
      </w:r>
      <w:r w:rsidR="0061568D">
        <w:rPr>
          <w:rFonts w:ascii="Times New Roman" w:eastAsia="Times New Roman" w:hAnsi="Times New Roman"/>
          <w:i/>
          <w:iCs/>
          <w:sz w:val="18"/>
          <w:szCs w:val="18"/>
        </w:rPr>
        <w:t>(1)</w:t>
      </w:r>
    </w:p>
    <w:p w:rsidR="00C26270" w:rsidRDefault="0061568D">
      <w:pPr>
        <w:spacing w:after="80" w:line="300" w:lineRule="auto"/>
        <w:ind w:firstLine="180"/>
      </w:pPr>
      <w:r>
        <w:rPr>
          <w:rFonts w:ascii="바탕" w:eastAsia="바탕" w:hAnsi="바탕"/>
          <w:sz w:val="19"/>
          <w:szCs w:val="19"/>
        </w:rPr>
        <w:t xml:space="preserve">윈도우 점수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r>
        <w:rPr>
          <w:rFonts w:ascii="바탕" w:eastAsia="바탕" w:hAnsi="바탕"/>
          <w:sz w:val="19"/>
          <w:szCs w:val="19"/>
        </w:rPr>
        <w:t xml:space="preserve">는 </w:t>
      </w:r>
      <w:proofErr w:type="spellStart"/>
      <w:r>
        <w:rPr>
          <w:rFonts w:ascii="바탕" w:eastAsia="바탕" w:hAnsi="바탕"/>
          <w:sz w:val="19"/>
          <w:szCs w:val="19"/>
        </w:rPr>
        <w:t>임계값</w:t>
      </w:r>
      <w:proofErr w:type="spellEnd"/>
      <w:r>
        <w:rPr>
          <w:rFonts w:ascii="바탕" w:eastAsia="바탕" w:hAnsi="바탕"/>
          <w:sz w:val="19"/>
          <w:szCs w:val="19"/>
        </w:rPr>
        <w:t xml:space="preserve"> tau와 비교한다.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r>
        <w:rPr>
          <w:rFonts w:ascii="바탕" w:eastAsia="바탕" w:hAnsi="바탕"/>
          <w:sz w:val="19"/>
          <w:szCs w:val="19"/>
        </w:rPr>
        <w:t xml:space="preserve">&gt; tau이면 해당 윈도우를 비정상 후보로 표시하며, tau는 정상 검증 또는 홀드아웃 집합의 95번째 및 99번째 </w:t>
      </w:r>
      <w:proofErr w:type="spellStart"/>
      <w:r>
        <w:rPr>
          <w:rFonts w:ascii="바탕" w:eastAsia="바탕" w:hAnsi="바탕"/>
          <w:sz w:val="19"/>
          <w:szCs w:val="19"/>
        </w:rPr>
        <w:t>백분위값에서</w:t>
      </w:r>
      <w:proofErr w:type="spellEnd"/>
      <w:r>
        <w:rPr>
          <w:rFonts w:ascii="바탕" w:eastAsia="바탕" w:hAnsi="바탕"/>
          <w:sz w:val="19"/>
          <w:szCs w:val="19"/>
        </w:rPr>
        <w:t xml:space="preserve"> 시작할 수 있다. </w:t>
      </w:r>
      <w:proofErr w:type="spellStart"/>
      <w:r>
        <w:rPr>
          <w:rFonts w:ascii="바탕" w:eastAsia="바탕" w:hAnsi="바탕"/>
          <w:sz w:val="19"/>
          <w:szCs w:val="19"/>
        </w:rPr>
        <w:t>오탐으로</w:t>
      </w:r>
      <w:proofErr w:type="spellEnd"/>
      <w:r>
        <w:rPr>
          <w:rFonts w:ascii="바탕" w:eastAsia="바탕" w:hAnsi="바탕"/>
          <w:sz w:val="19"/>
          <w:szCs w:val="19"/>
        </w:rPr>
        <w:t xml:space="preserve"> 인한 재검토 부담이 큰 초기 운영 단계에서는 99번째 </w:t>
      </w:r>
      <w:proofErr w:type="spellStart"/>
      <w:r>
        <w:rPr>
          <w:rFonts w:ascii="바탕" w:eastAsia="바탕" w:hAnsi="바탕"/>
          <w:sz w:val="19"/>
          <w:szCs w:val="19"/>
        </w:rPr>
        <w:t>백분위값을</w:t>
      </w:r>
      <w:proofErr w:type="spellEnd"/>
      <w:r>
        <w:rPr>
          <w:rFonts w:ascii="바탕" w:eastAsia="바탕" w:hAnsi="바탕"/>
          <w:sz w:val="19"/>
          <w:szCs w:val="19"/>
        </w:rPr>
        <w:t xml:space="preserve"> 우선 검토하고, 이상 누락 위험을 더 낮춰야 하는 안전 중심 점검에서는 95번째 </w:t>
      </w:r>
      <w:proofErr w:type="spellStart"/>
      <w:r>
        <w:rPr>
          <w:rFonts w:ascii="바탕" w:eastAsia="바탕" w:hAnsi="바탕"/>
          <w:sz w:val="19"/>
          <w:szCs w:val="19"/>
        </w:rPr>
        <w:t>백분위값을</w:t>
      </w:r>
      <w:proofErr w:type="spellEnd"/>
      <w:r>
        <w:rPr>
          <w:rFonts w:ascii="바탕" w:eastAsia="바탕" w:hAnsi="바탕"/>
          <w:sz w:val="19"/>
          <w:szCs w:val="19"/>
        </w:rPr>
        <w:t xml:space="preserve"> 병행 적용한다.</w:t>
      </w:r>
    </w:p>
    <w:p w:rsidR="00C26270" w:rsidRDefault="0061568D">
      <w:pPr>
        <w:keepNext/>
        <w:spacing w:before="160" w:after="70" w:line="280" w:lineRule="auto"/>
      </w:pPr>
      <w:r>
        <w:rPr>
          <w:rFonts w:ascii="돋움" w:eastAsia="돋움" w:hAnsi="돋움"/>
          <w:b/>
          <w:bCs/>
          <w:sz w:val="21"/>
          <w:szCs w:val="21"/>
        </w:rPr>
        <w:t>4.3 정상 기준선 학습과 점검 절차</w:t>
      </w:r>
    </w:p>
    <w:p w:rsidR="00C26270" w:rsidRDefault="0061568D">
      <w:pPr>
        <w:keepNext/>
        <w:spacing w:before="100" w:after="70" w:line="280" w:lineRule="auto"/>
      </w:pPr>
      <w:r>
        <w:rPr>
          <w:rFonts w:ascii="돋움" w:eastAsia="돋움" w:hAnsi="돋움"/>
          <w:b/>
          <w:bCs/>
          <w:sz w:val="19"/>
          <w:szCs w:val="19"/>
        </w:rPr>
        <w:t>4.3.1 정상 기준선 학습</w:t>
      </w:r>
    </w:p>
    <w:p w:rsidR="00C26270" w:rsidRDefault="0061568D">
      <w:pPr>
        <w:spacing w:after="80" w:line="300" w:lineRule="auto"/>
        <w:ind w:firstLine="180"/>
      </w:pPr>
      <w:r>
        <w:rPr>
          <w:rFonts w:ascii="바탕" w:eastAsia="바탕" w:hAnsi="바탕"/>
          <w:sz w:val="19"/>
          <w:szCs w:val="19"/>
        </w:rPr>
        <w:t xml:space="preserve">정상 기준선 학습은 점검 체계의 신뢰도를 좌우하는 단계이다. 본 연구에서는 비정상 라벨이 충분하지 않은 조건을 가정하고, 항공기 연동 데이터 중 정상으로 확인된 구간만을 이용해 VAE 기반 정상 기준선을 구성한다. 먼저 시험 또는 정비 담당자가 정상으로 확인한 구간만 학습 후보로 지정하고, 기본 품질 규칙을 통해 </w:t>
      </w:r>
      <w:proofErr w:type="spellStart"/>
      <w:r>
        <w:rPr>
          <w:rFonts w:ascii="바탕" w:eastAsia="바탕" w:hAnsi="바탕"/>
          <w:sz w:val="19"/>
          <w:szCs w:val="19"/>
        </w:rPr>
        <w:t>결측률이</w:t>
      </w:r>
      <w:proofErr w:type="spellEnd"/>
      <w:r>
        <w:rPr>
          <w:rFonts w:ascii="바탕" w:eastAsia="바탕" w:hAnsi="바탕"/>
          <w:sz w:val="19"/>
          <w:szCs w:val="19"/>
        </w:rPr>
        <w:t xml:space="preserve"> 높거나 시간 순서가 깨진 구간을 제외한다. 남은 데이터는 훈련 집합, 검증 집합, </w:t>
      </w:r>
      <w:proofErr w:type="spellStart"/>
      <w:r>
        <w:rPr>
          <w:rFonts w:ascii="바탕" w:eastAsia="바탕" w:hAnsi="바탕"/>
          <w:sz w:val="19"/>
          <w:szCs w:val="19"/>
        </w:rPr>
        <w:t>임계값</w:t>
      </w:r>
      <w:proofErr w:type="spellEnd"/>
      <w:r>
        <w:rPr>
          <w:rFonts w:ascii="바탕" w:eastAsia="바탕" w:hAnsi="바탕"/>
          <w:sz w:val="19"/>
          <w:szCs w:val="19"/>
        </w:rPr>
        <w:t xml:space="preserve"> 산정용 홀드아웃 집합으로 나눈다. 훈련 집합은 모델 파라미터 학습에 사용하고, 검증 집합은 </w:t>
      </w:r>
      <w:proofErr w:type="spellStart"/>
      <w:r>
        <w:rPr>
          <w:rFonts w:ascii="바탕" w:eastAsia="바탕" w:hAnsi="바탕"/>
          <w:sz w:val="19"/>
          <w:szCs w:val="19"/>
        </w:rPr>
        <w:t>과적합</w:t>
      </w:r>
      <w:proofErr w:type="spellEnd"/>
      <w:r>
        <w:rPr>
          <w:rFonts w:ascii="바탕" w:eastAsia="바탕" w:hAnsi="바탕"/>
          <w:sz w:val="19"/>
          <w:szCs w:val="19"/>
        </w:rPr>
        <w:t xml:space="preserve"> 여부를 확인하며, </w:t>
      </w:r>
      <w:proofErr w:type="spellStart"/>
      <w:r>
        <w:rPr>
          <w:rFonts w:ascii="바탕" w:eastAsia="바탕" w:hAnsi="바탕"/>
          <w:sz w:val="19"/>
          <w:szCs w:val="19"/>
        </w:rPr>
        <w:t>임계값</w:t>
      </w:r>
      <w:proofErr w:type="spellEnd"/>
      <w:r>
        <w:rPr>
          <w:rFonts w:ascii="바탕" w:eastAsia="바탕" w:hAnsi="바탕"/>
          <w:sz w:val="19"/>
          <w:szCs w:val="19"/>
        </w:rPr>
        <w:t xml:space="preserve"> 산정용 홀드아웃 집합은 학습에 직접 사용하지 않은 정상 데이터의 MSE 분포를 추정하는 데 사용한다.</w:t>
      </w:r>
    </w:p>
    <w:p w:rsidR="00C26270" w:rsidRDefault="0061568D">
      <w:pPr>
        <w:spacing w:after="80" w:line="300" w:lineRule="auto"/>
        <w:ind w:firstLine="180"/>
      </w:pPr>
      <w:r>
        <w:rPr>
          <w:rFonts w:ascii="바탕" w:eastAsia="바탕" w:hAnsi="바탕"/>
          <w:sz w:val="19"/>
          <w:szCs w:val="19"/>
        </w:rPr>
        <w:t>임계값은 임계값 산정용 홀드아웃 집합의 MSE 분포에서 95번째 또는 99번째 백분위값으로 시작할 수 있다. 정상 데이터가 대부분인 유도탄 점검 환경에서는 threshold를 과도하게 낮추면 재검토 부담이 증가하고, 과도하게 높이면 희소한 비정상 구간을 놓칠 수 있다. 따라서 본 논문에서는 주의, 경고, 검토 필요의 세 단계 점수 구간을 두고, 각 구간에 대해 담당자 확인 절차를 연결하는 방법을 제안한다. Table 3은 점검 점수 기반 검토 수준을 요약한다.</w:t>
      </w:r>
    </w:p>
    <w:p w:rsidR="00C26270" w:rsidRDefault="0061568D">
      <w:pPr>
        <w:keepNext/>
        <w:spacing w:before="100" w:after="70" w:line="280" w:lineRule="auto"/>
      </w:pPr>
      <w:r>
        <w:rPr>
          <w:rFonts w:ascii="돋움" w:eastAsia="돋움" w:hAnsi="돋움"/>
          <w:b/>
          <w:bCs/>
          <w:sz w:val="19"/>
          <w:szCs w:val="19"/>
        </w:rPr>
        <w:t>4.3.2 점검 실행과 결과 해석</w:t>
      </w:r>
    </w:p>
    <w:p w:rsidR="00C26270" w:rsidRDefault="0061568D">
      <w:pPr>
        <w:spacing w:after="80" w:line="300" w:lineRule="auto"/>
        <w:ind w:firstLine="180"/>
      </w:pPr>
      <w:r>
        <w:rPr>
          <w:rFonts w:ascii="바탕" w:eastAsia="바탕" w:hAnsi="바탕"/>
          <w:sz w:val="19"/>
          <w:szCs w:val="19"/>
        </w:rPr>
        <w:t xml:space="preserve">새로운 데이터가 입력되면 동일한 전처리와 윈도우 분할을 적용하고, 각 윈도우의 MSE를 계산한다. 본 연구의 확인 절차에서는 정상 데이터로 학습된 VAE에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 연동 또는 시간 정렬 이상 등 여러 비정상 데이터를 입력하여 MSE 증가 여부를 확인한다. 결과 화면에는 전체 점수만 표시하지 않고, 오차가 큰 채널, threshold 초과 구간, 관련 이벤트, </w:t>
      </w:r>
      <w:proofErr w:type="spellStart"/>
      <w:r>
        <w:rPr>
          <w:rFonts w:ascii="바탕" w:eastAsia="바탕" w:hAnsi="바탕"/>
          <w:sz w:val="19"/>
          <w:szCs w:val="19"/>
        </w:rPr>
        <w:t>원자료</w:t>
      </w:r>
      <w:proofErr w:type="spellEnd"/>
      <w:r>
        <w:rPr>
          <w:rFonts w:ascii="바탕" w:eastAsia="바탕" w:hAnsi="바탕"/>
          <w:sz w:val="19"/>
          <w:szCs w:val="19"/>
        </w:rPr>
        <w:t xml:space="preserve"> 링크를 함께 제공한다. 이는 모델이 이상 원인을 직접 설명하지 못하더라도 담당자가 빠르게 재검토할 수 있도록 하기 위한 최소 조건이다.</w:t>
      </w:r>
    </w:p>
    <w:p w:rsidR="00C26270" w:rsidRDefault="0061568D">
      <w:pPr>
        <w:spacing w:after="80" w:line="300" w:lineRule="auto"/>
        <w:ind w:firstLine="180"/>
      </w:pPr>
      <w:r>
        <w:rPr>
          <w:rFonts w:ascii="바탕" w:eastAsia="바탕" w:hAnsi="바탕"/>
          <w:sz w:val="19"/>
          <w:szCs w:val="19"/>
        </w:rPr>
        <w:t>MSE가 높게 나타나는 경우는 세 가지로 나누어 해석한다. 첫째, Hardware Fail이나 항법 비정상처럼 실제 데이터 패턴이 정상 기준에서 벗어난 경우이다. 둘째, 전달정렬 조건이나 시험 조건이 정상 학습 데이터와 달라 모델이 낯선 정상 또는 경계 패턴을 비정상 후보로 표시한 경우이다. 셋째, 시간 정렬, 단위 변환, 결측 보간과 같은 전처리 문제로 모델 입력이 왜곡된 경우이다. 따라서 LSTM-VAE 점수는 최종 판정이 아니라 재검토 우선순위로 사용되어야 한다. Table 2는 높은 복원 오차가 나타나는 경우의 해석 기준을 정리한다.</w:t>
      </w:r>
    </w:p>
    <w:p w:rsidR="00C26270" w:rsidRDefault="0061568D">
      <w:pPr>
        <w:spacing w:before="40" w:after="80" w:line="260" w:lineRule="auto"/>
        <w:jc w:val="center"/>
      </w:pPr>
      <w:r>
        <w:rPr>
          <w:rFonts w:ascii="돋움" w:eastAsia="돋움" w:hAnsi="돋움"/>
          <w:sz w:val="17"/>
          <w:szCs w:val="17"/>
        </w:rPr>
        <w:t>Table 2. 높은 복원 오차의 해석 기준</w:t>
      </w:r>
    </w:p>
    <w:tbl>
      <w:tblPr>
        <w:tblpPr w:leftFromText="142" w:rightFromText="142" w:vertAnchor="text" w:horzAnchor="margin" w:tblpXSpec="right" w:tblpY="129"/>
        <w:tblW w:w="44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186"/>
        <w:gridCol w:w="1508"/>
        <w:gridCol w:w="1791"/>
      </w:tblGrid>
      <w:tr w:rsidR="00BC4729" w:rsidTr="00BC4729">
        <w:trPr>
          <w:tblHeader/>
        </w:trPr>
        <w:tc>
          <w:tcPr>
            <w:tcW w:w="1186" w:type="dxa"/>
            <w:shd w:val="clear" w:color="auto" w:fill="EDEDED"/>
          </w:tcPr>
          <w:p w:rsidR="00BC4729" w:rsidRDefault="00BC4729" w:rsidP="00BC4729">
            <w:r>
              <w:rPr>
                <w:b/>
                <w:sz w:val="16"/>
              </w:rPr>
              <w:t>구분</w:t>
            </w:r>
          </w:p>
        </w:tc>
        <w:tc>
          <w:tcPr>
            <w:tcW w:w="1508" w:type="dxa"/>
            <w:shd w:val="clear" w:color="auto" w:fill="EDEDED"/>
          </w:tcPr>
          <w:p w:rsidR="00BC4729" w:rsidRDefault="00BC4729" w:rsidP="00BC4729">
            <w:r>
              <w:rPr>
                <w:b/>
                <w:sz w:val="16"/>
              </w:rPr>
              <w:t>주요 원인</w:t>
            </w:r>
          </w:p>
        </w:tc>
        <w:tc>
          <w:tcPr>
            <w:tcW w:w="1791" w:type="dxa"/>
            <w:shd w:val="clear" w:color="auto" w:fill="EDEDED"/>
          </w:tcPr>
          <w:p w:rsidR="00BC4729" w:rsidRDefault="00BC4729" w:rsidP="00BC4729">
            <w:r>
              <w:rPr>
                <w:b/>
                <w:sz w:val="16"/>
              </w:rPr>
              <w:t>검토 초점</w:t>
            </w:r>
          </w:p>
        </w:tc>
      </w:tr>
      <w:tr w:rsidR="00BC4729" w:rsidTr="00BC4729">
        <w:tc>
          <w:tcPr>
            <w:tcW w:w="1186" w:type="dxa"/>
          </w:tcPr>
          <w:p w:rsidR="00BC4729" w:rsidRDefault="00BC4729" w:rsidP="00BC4729">
            <w:r>
              <w:rPr>
                <w:sz w:val="16"/>
              </w:rPr>
              <w:t>실제 이상</w:t>
            </w:r>
          </w:p>
        </w:tc>
        <w:tc>
          <w:tcPr>
            <w:tcW w:w="1508" w:type="dxa"/>
          </w:tcPr>
          <w:p w:rsidR="00BC4729" w:rsidRDefault="00BC4729" w:rsidP="00BC4729">
            <w:r>
              <w:rPr>
                <w:sz w:val="16"/>
              </w:rPr>
              <w:t>센서 또는 기록 장치의 동작이 정상 기준선에서 벗어난 경우</w:t>
            </w:r>
          </w:p>
        </w:tc>
        <w:tc>
          <w:tcPr>
            <w:tcW w:w="1791" w:type="dxa"/>
          </w:tcPr>
          <w:p w:rsidR="00BC4729" w:rsidRDefault="00BC4729" w:rsidP="00BC4729">
            <w:r>
              <w:rPr>
                <w:sz w:val="16"/>
              </w:rPr>
              <w:t>원자료 채널, 관련 이벤트, 정비 기록 확인</w:t>
            </w:r>
          </w:p>
        </w:tc>
      </w:tr>
      <w:tr w:rsidR="00BC4729" w:rsidTr="00BC4729">
        <w:tc>
          <w:tcPr>
            <w:tcW w:w="1186" w:type="dxa"/>
          </w:tcPr>
          <w:p w:rsidR="00BC4729" w:rsidRDefault="00BC4729" w:rsidP="00BC4729">
            <w:r>
              <w:rPr>
                <w:sz w:val="16"/>
              </w:rPr>
              <w:t>미학습 정상</w:t>
            </w:r>
          </w:p>
        </w:tc>
        <w:tc>
          <w:tcPr>
            <w:tcW w:w="1508" w:type="dxa"/>
          </w:tcPr>
          <w:p w:rsidR="00BC4729" w:rsidRDefault="00BC4729" w:rsidP="00BC4729">
            <w:r>
              <w:rPr>
                <w:sz w:val="16"/>
              </w:rPr>
              <w:t>시험 조건이 정상 학습 기준선에 포함되지 않은 경우</w:t>
            </w:r>
          </w:p>
        </w:tc>
        <w:tc>
          <w:tcPr>
            <w:tcW w:w="1791" w:type="dxa"/>
          </w:tcPr>
          <w:p w:rsidR="00BC4729" w:rsidRDefault="00BC4729" w:rsidP="00BC4729">
            <w:r>
              <w:rPr>
                <w:sz w:val="16"/>
              </w:rPr>
              <w:t>시험 조건 검토 및 기준선 확장 여부 판단</w:t>
            </w:r>
          </w:p>
        </w:tc>
      </w:tr>
      <w:tr w:rsidR="00BC4729" w:rsidTr="00BC4729">
        <w:tc>
          <w:tcPr>
            <w:tcW w:w="1186" w:type="dxa"/>
          </w:tcPr>
          <w:p w:rsidR="00BC4729" w:rsidRDefault="00BC4729" w:rsidP="00BC4729">
            <w:r>
              <w:rPr>
                <w:sz w:val="16"/>
              </w:rPr>
              <w:t>전처리 문제</w:t>
            </w:r>
          </w:p>
        </w:tc>
        <w:tc>
          <w:tcPr>
            <w:tcW w:w="1508" w:type="dxa"/>
          </w:tcPr>
          <w:p w:rsidR="00BC4729" w:rsidRDefault="00BC4729" w:rsidP="00BC4729">
            <w:r>
              <w:rPr>
                <w:sz w:val="16"/>
              </w:rPr>
              <w:t>정렬, 단위 변환, 보간 과정의 오류</w:t>
            </w:r>
          </w:p>
        </w:tc>
        <w:tc>
          <w:tcPr>
            <w:tcW w:w="1791" w:type="dxa"/>
          </w:tcPr>
          <w:p w:rsidR="00BC4729" w:rsidRDefault="00BC4729" w:rsidP="00BC4729">
            <w:r>
              <w:rPr>
                <w:sz w:val="16"/>
              </w:rPr>
              <w:t>전처리 규칙 수정 후 점검 재수행</w:t>
            </w:r>
          </w:p>
        </w:tc>
      </w:tr>
    </w:tbl>
    <w:p w:rsidR="00C26270" w:rsidRDefault="0061568D">
      <w:pPr>
        <w:spacing w:before="40" w:after="80" w:line="260" w:lineRule="auto"/>
        <w:jc w:val="center"/>
      </w:pPr>
      <w:r>
        <w:rPr>
          <w:rFonts w:ascii="돋움" w:eastAsia="돋움" w:hAnsi="돋움"/>
          <w:sz w:val="17"/>
          <w:szCs w:val="17"/>
        </w:rPr>
        <w:t>Table 3. 점검 점수 기반 검토 수준</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900"/>
        <w:gridCol w:w="1850"/>
        <w:gridCol w:w="1950"/>
      </w:tblGrid>
      <w:tr w:rsidR="00C26270">
        <w:tc>
          <w:tcPr>
            <w:tcW w:w="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수준</w:t>
            </w:r>
          </w:p>
        </w:tc>
        <w:tc>
          <w:tcPr>
            <w:tcW w:w="18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조건</w:t>
            </w:r>
          </w:p>
        </w:tc>
        <w:tc>
          <w:tcPr>
            <w:tcW w:w="19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권장 조치</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주의</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점수가 정상 범위를 소폭 초과</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전처리 상태와 최근 시험 조건 확인</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경고</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점수가 임계값을 초과하고 특정 채널에 오차가 집중</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원자료 채널과 관련 이벤트 로그 검토</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검토 필요</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규칙 위반과 높은 잔차가 동시에 발생</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데이터 사용 전 도메인 전문가 검토로 이관</w:t>
            </w:r>
          </w:p>
        </w:tc>
      </w:tr>
    </w:tbl>
    <w:p w:rsidR="00C26270" w:rsidRDefault="0061568D">
      <w:pPr>
        <w:spacing w:after="80" w:line="300" w:lineRule="auto"/>
        <w:ind w:firstLine="180"/>
      </w:pPr>
      <w:r>
        <w:rPr>
          <w:rFonts w:ascii="바탕" w:eastAsia="바탕" w:hAnsi="바탕"/>
          <w:sz w:val="19"/>
          <w:szCs w:val="19"/>
        </w:rPr>
        <w:t>4.4 적용상 유의사항</w:t>
      </w:r>
    </w:p>
    <w:p w:rsidR="00C26270" w:rsidRDefault="0061568D">
      <w:pPr>
        <w:spacing w:after="80" w:line="300" w:lineRule="auto"/>
        <w:ind w:firstLine="180"/>
      </w:pPr>
      <w:r>
        <w:rPr>
          <w:rFonts w:ascii="바탕" w:eastAsia="바탕" w:hAnsi="바탕"/>
          <w:sz w:val="19"/>
          <w:szCs w:val="19"/>
        </w:rPr>
        <w:t>입력 데이터와 산출 결과는 체계별 관리 기준에 따라 분리되어야 한다. 본 방법은 원자료의 민감한 수치나 운용 조건을 외부로 전송하지 않으며 내부 점검 환경에서 실행하는 것을 전제로 한다. 논문에서 제시한 절차는 알고리즘 수준의 일반 구조이며, 실제 적용 시에는 보안 검토, 데이터 반출 통제, 접근 권한 관리가 선행되어야 한다.</w:t>
      </w:r>
    </w:p>
    <w:p w:rsidR="00C26270" w:rsidRDefault="0061568D">
      <w:pPr>
        <w:keepNext/>
        <w:spacing w:before="160" w:after="70" w:line="280" w:lineRule="auto"/>
      </w:pPr>
      <w:r>
        <w:rPr>
          <w:rFonts w:ascii="돋움" w:eastAsia="돋움" w:hAnsi="돋움"/>
          <w:b/>
          <w:bCs/>
          <w:sz w:val="21"/>
          <w:szCs w:val="21"/>
        </w:rPr>
        <w:t>5. 실험 및 결과</w:t>
      </w:r>
    </w:p>
    <w:p w:rsidR="00C26270" w:rsidRDefault="0061568D">
      <w:pPr>
        <w:keepNext/>
        <w:spacing w:before="100" w:after="70" w:line="280" w:lineRule="auto"/>
      </w:pPr>
      <w:r>
        <w:rPr>
          <w:rFonts w:ascii="돋움" w:eastAsia="돋움" w:hAnsi="돋움"/>
          <w:b/>
          <w:bCs/>
          <w:sz w:val="19"/>
          <w:szCs w:val="19"/>
        </w:rPr>
        <w:t>5.1 실험 설정</w:t>
      </w:r>
    </w:p>
    <w:p w:rsidR="00C26270" w:rsidRDefault="0061568D">
      <w:pPr>
        <w:spacing w:after="80" w:line="300" w:lineRule="auto"/>
        <w:ind w:firstLine="180"/>
      </w:pPr>
      <w:r>
        <w:rPr>
          <w:rFonts w:ascii="바탕" w:eastAsia="바탕" w:hAnsi="바탕"/>
          <w:sz w:val="19"/>
          <w:szCs w:val="19"/>
        </w:rPr>
        <w:t>본 절에서는 실제 유도탄 체계의 민감 정보를 사용하지 않고, 항공기 연동 정상 데이터로 VAE를 학습한 뒤 비정상 유형 데이터를 입력하는 적용 절차를 설명한다. 정상 데이터는 B x D x W 입력 윈도우로 구성하고, LSTM 인코더와 VAE 잠재표현을 통해 정상 기준선을 학습한다. 이후 Hardware Fail, 전달정렬 비정상, 항법 비정상, 연동 메시지 또는 시간 정렬 이상과 같은 비정상 데이터를 입력하여 MSE 분포가 정상 기준선보다 증가하는지 확인한다. 이 절은 민감 수치를 공개하지 않는 범위에서 비지도 학습 기반 비정상 선별 가능성을 설명하기 위한 것이다. Table 4는 비정상 입력 유형과 예상되는 MSE 단서를 정리한 것이다.</w:t>
      </w:r>
    </w:p>
    <w:p w:rsidR="00C26270" w:rsidRDefault="0061568D">
      <w:pPr>
        <w:keepNext/>
        <w:spacing w:before="100" w:after="70" w:line="280" w:lineRule="auto"/>
      </w:pPr>
      <w:r>
        <w:rPr>
          <w:rFonts w:ascii="돋움" w:eastAsia="돋움" w:hAnsi="돋움"/>
          <w:b/>
          <w:bCs/>
          <w:sz w:val="19"/>
          <w:szCs w:val="19"/>
        </w:rPr>
        <w:t>5.2 비지도 분류 가능성 확인</w:t>
      </w:r>
    </w:p>
    <w:p w:rsidR="00C26270" w:rsidRDefault="0061568D">
      <w:pPr>
        <w:spacing w:after="80" w:line="300" w:lineRule="auto"/>
        <w:ind w:firstLine="180"/>
      </w:pPr>
      <w:r>
        <w:rPr>
          <w:rFonts w:ascii="바탕" w:eastAsia="바탕" w:hAnsi="바탕"/>
          <w:sz w:val="19"/>
          <w:szCs w:val="19"/>
        </w:rPr>
        <w:t xml:space="preserve">LSTM-VAE 모델은 정상 구간을 복원하도록 학습되므로, 학습 데이터에서 자주 관측되지 않은 비정상 입력에서 상대적으로 큰 MSE를 만든다. 특히 Hardware Fail처럼 특정 채널이 급격히 왜곡되는 경우와 </w:t>
      </w:r>
      <w:proofErr w:type="spellStart"/>
      <w:r>
        <w:rPr>
          <w:rFonts w:ascii="바탕" w:eastAsia="바탕" w:hAnsi="바탕"/>
          <w:sz w:val="19"/>
          <w:szCs w:val="19"/>
        </w:rPr>
        <w:t>전달정렬</w:t>
      </w:r>
      <w:proofErr w:type="spellEnd"/>
      <w:r>
        <w:rPr>
          <w:rFonts w:ascii="바탕" w:eastAsia="바탕" w:hAnsi="바탕"/>
          <w:sz w:val="19"/>
          <w:szCs w:val="19"/>
        </w:rPr>
        <w:t xml:space="preserve"> 또는 항법 비정상처럼 여러 채널의 시간적 관계가 함께 변하는 경우, 단일 채널 </w:t>
      </w:r>
      <w:proofErr w:type="spellStart"/>
      <w:r>
        <w:rPr>
          <w:rFonts w:ascii="바탕" w:eastAsia="바탕" w:hAnsi="바탕"/>
          <w:sz w:val="19"/>
          <w:szCs w:val="19"/>
        </w:rPr>
        <w:t>임계값보다</w:t>
      </w:r>
      <w:proofErr w:type="spellEnd"/>
      <w:r>
        <w:rPr>
          <w:rFonts w:ascii="바탕" w:eastAsia="바탕" w:hAnsi="바탕"/>
          <w:sz w:val="19"/>
          <w:szCs w:val="19"/>
        </w:rPr>
        <w:t xml:space="preserve"> 복원 오차 기반 점수가 넓은 맥락을 반영할 수 있다. 본 연구에서는 MSE가 threshold를 초과하는지를 기준으로 anomaly candidate를 표시하며, 이를 통해 비지도 학습만으로도 비정상 분류 가능성을 확인하였다.</w:t>
      </w:r>
    </w:p>
    <w:p w:rsidR="00C26270" w:rsidRDefault="0061568D">
      <w:pPr>
        <w:spacing w:before="40" w:after="80" w:line="260" w:lineRule="auto"/>
        <w:jc w:val="center"/>
      </w:pPr>
      <w:r>
        <w:rPr>
          <w:rFonts w:ascii="돋움" w:eastAsia="돋움" w:hAnsi="돋움"/>
          <w:sz w:val="17"/>
          <w:szCs w:val="17"/>
        </w:rPr>
        <w:t>Table 4. 비정상 입력 유형과 예상 MSE 단서</w:t>
      </w:r>
    </w:p>
    <w:tbl>
      <w:tblPr>
        <w:tblW w:w="9360" w:type="dxa"/>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900"/>
        <w:gridCol w:w="3760"/>
        <w:gridCol w:w="3700"/>
      </w:tblGrid>
      <w:tr w:rsidR="00C26270">
        <w:trPr>
          <w:tblHeader/>
        </w:trPr>
        <w:tc>
          <w:tcPr>
            <w:tcW w:w="1900" w:type="dxa"/>
            <w:shd w:val="clear" w:color="auto" w:fill="EDEDED"/>
          </w:tcPr>
          <w:p w:rsidR="00C26270" w:rsidRDefault="0061568D">
            <w:r>
              <w:rPr>
                <w:b/>
                <w:sz w:val="16"/>
              </w:rPr>
              <w:t>유형</w:t>
            </w:r>
          </w:p>
        </w:tc>
        <w:tc>
          <w:tcPr>
            <w:tcW w:w="3760" w:type="dxa"/>
            <w:shd w:val="clear" w:color="auto" w:fill="EDEDED"/>
          </w:tcPr>
          <w:p w:rsidR="00C26270" w:rsidRDefault="0061568D">
            <w:r>
              <w:rPr>
                <w:b/>
                <w:sz w:val="16"/>
              </w:rPr>
              <w:t>설명</w:t>
            </w:r>
          </w:p>
        </w:tc>
        <w:tc>
          <w:tcPr>
            <w:tcW w:w="3700" w:type="dxa"/>
            <w:shd w:val="clear" w:color="auto" w:fill="EDEDED"/>
          </w:tcPr>
          <w:p w:rsidR="00C26270" w:rsidRDefault="0061568D">
            <w:r>
              <w:rPr>
                <w:b/>
                <w:sz w:val="16"/>
              </w:rPr>
              <w:t>예상 단서</w:t>
            </w:r>
          </w:p>
        </w:tc>
      </w:tr>
      <w:tr w:rsidR="00C26270">
        <w:tc>
          <w:tcPr>
            <w:tcW w:w="1900" w:type="dxa"/>
          </w:tcPr>
          <w:p w:rsidR="00C26270" w:rsidRDefault="0061568D">
            <w:r>
              <w:rPr>
                <w:sz w:val="16"/>
              </w:rPr>
              <w:t>하드웨어 고장</w:t>
            </w:r>
          </w:p>
        </w:tc>
        <w:tc>
          <w:tcPr>
            <w:tcW w:w="3760" w:type="dxa"/>
          </w:tcPr>
          <w:p w:rsidR="00C26270" w:rsidRDefault="0061568D">
            <w:r>
              <w:rPr>
                <w:sz w:val="16"/>
              </w:rPr>
              <w:t>센서, 연동 장치 또는 처리 하드웨어의 동작이 정상 연동 데이터와 다르게 나타나는 경우</w:t>
            </w:r>
          </w:p>
        </w:tc>
        <w:tc>
          <w:tcPr>
            <w:tcW w:w="3700" w:type="dxa"/>
          </w:tcPr>
          <w:p w:rsidR="00C26270" w:rsidRDefault="0061568D">
            <w:r>
              <w:rPr>
                <w:sz w:val="16"/>
              </w:rPr>
              <w:t>급격한 MSE 증가와 특정 채널 중심의 잔차 집중</w:t>
            </w:r>
          </w:p>
        </w:tc>
      </w:tr>
      <w:tr w:rsidR="00C26270">
        <w:tc>
          <w:tcPr>
            <w:tcW w:w="1900" w:type="dxa"/>
          </w:tcPr>
          <w:p w:rsidR="00C26270" w:rsidRDefault="0061568D">
            <w:r>
              <w:rPr>
                <w:sz w:val="16"/>
              </w:rPr>
              <w:t>전달정렬 비정상</w:t>
            </w:r>
          </w:p>
        </w:tc>
        <w:tc>
          <w:tcPr>
            <w:tcW w:w="3760" w:type="dxa"/>
          </w:tcPr>
          <w:p w:rsidR="00C26270" w:rsidRDefault="0061568D">
            <w:r>
              <w:rPr>
                <w:sz w:val="16"/>
              </w:rPr>
              <w:t>정렬 관련 시퀀스 또는 상관 채널 관계가 정상 기준선과 다르게 나타나는 경우</w:t>
            </w:r>
          </w:p>
        </w:tc>
        <w:tc>
          <w:tcPr>
            <w:tcW w:w="3700" w:type="dxa"/>
          </w:tcPr>
          <w:p w:rsidR="00C26270" w:rsidRDefault="0061568D">
            <w:r>
              <w:rPr>
                <w:sz w:val="16"/>
              </w:rPr>
              <w:t>관련 채널 전반에서 지속적인 MSE 증가</w:t>
            </w:r>
          </w:p>
        </w:tc>
      </w:tr>
      <w:tr w:rsidR="00C26270">
        <w:tc>
          <w:tcPr>
            <w:tcW w:w="1900" w:type="dxa"/>
          </w:tcPr>
          <w:p w:rsidR="00C26270" w:rsidRDefault="0061568D">
            <w:r>
              <w:rPr>
                <w:sz w:val="16"/>
              </w:rPr>
              <w:t>항법 비정상</w:t>
            </w:r>
          </w:p>
        </w:tc>
        <w:tc>
          <w:tcPr>
            <w:tcW w:w="3760" w:type="dxa"/>
          </w:tcPr>
          <w:p w:rsidR="00C26270" w:rsidRDefault="0061568D">
            <w:r>
              <w:rPr>
                <w:sz w:val="16"/>
              </w:rPr>
              <w:t>항법 상태 전파가 학습된 정상 시간 패턴과 다르게 나타나는 경우</w:t>
            </w:r>
          </w:p>
        </w:tc>
        <w:tc>
          <w:tcPr>
            <w:tcW w:w="3700" w:type="dxa"/>
          </w:tcPr>
          <w:p w:rsidR="00C26270" w:rsidRDefault="0061568D">
            <w:r>
              <w:rPr>
                <w:sz w:val="16"/>
              </w:rPr>
              <w:t>시간적 연속성을 가진 윈도우 단위 MSE 증가</w:t>
            </w:r>
          </w:p>
        </w:tc>
      </w:tr>
      <w:tr w:rsidR="00C26270">
        <w:tc>
          <w:tcPr>
            <w:tcW w:w="1900" w:type="dxa"/>
          </w:tcPr>
          <w:p w:rsidR="00C26270" w:rsidRDefault="0061568D">
            <w:r>
              <w:rPr>
                <w:sz w:val="16"/>
              </w:rPr>
              <w:t>인터페이스/타이밍 비정상</w:t>
            </w:r>
          </w:p>
        </w:tc>
        <w:tc>
          <w:tcPr>
            <w:tcW w:w="3760" w:type="dxa"/>
          </w:tcPr>
          <w:p w:rsidR="00C26270" w:rsidRDefault="0061568D">
            <w:r>
              <w:rPr>
                <w:sz w:val="16"/>
              </w:rPr>
              <w:t>메시지 지연, 전달 누락 또는 시간 정렬 불일치가 발생하는 경우</w:t>
            </w:r>
          </w:p>
        </w:tc>
        <w:tc>
          <w:tcPr>
            <w:tcW w:w="3700" w:type="dxa"/>
          </w:tcPr>
          <w:p w:rsidR="00C26270" w:rsidRDefault="0061568D">
            <w:r>
              <w:rPr>
                <w:sz w:val="16"/>
              </w:rPr>
              <w:t>메시지 또는 동기화 경계 부근의 잔차 증가</w:t>
            </w:r>
          </w:p>
        </w:tc>
      </w:tr>
    </w:tbl>
    <w:p w:rsidR="00C26270" w:rsidRDefault="0061568D">
      <w:pPr>
        <w:spacing w:after="80" w:line="300" w:lineRule="auto"/>
        <w:ind w:firstLine="180"/>
      </w:pPr>
      <w:r>
        <w:rPr>
          <w:rFonts w:ascii="바탕" w:eastAsia="바탕" w:hAnsi="바탕"/>
          <w:sz w:val="19"/>
          <w:szCs w:val="19"/>
        </w:rPr>
        <w:t xml:space="preserve">기대 효과는 세 가지로 정리된다. 첫째, 정상 데이터만으로 비지도 기준선을 구성할 수 있어 고장 라벨이 충분하지 않은 초기 단계에도 적용 가능하다. 둘째,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비정상과 같이 원인이 다른 비정상 입력을 동일한 MSE score 체계로 우선 선별할 수 있다. 셋째, </w:t>
      </w:r>
      <w:proofErr w:type="spellStart"/>
      <w:r>
        <w:rPr>
          <w:rFonts w:ascii="바탕" w:eastAsia="바탕" w:hAnsi="바탕"/>
          <w:sz w:val="19"/>
          <w:szCs w:val="19"/>
        </w:rPr>
        <w:t>채널별</w:t>
      </w:r>
      <w:proofErr w:type="spellEnd"/>
      <w:r>
        <w:rPr>
          <w:rFonts w:ascii="바탕" w:eastAsia="바탕" w:hAnsi="바탕"/>
          <w:sz w:val="19"/>
          <w:szCs w:val="19"/>
        </w:rPr>
        <w:t xml:space="preserve"> </w:t>
      </w:r>
      <w:proofErr w:type="spellStart"/>
      <w:r>
        <w:rPr>
          <w:rFonts w:ascii="바탕" w:eastAsia="바탕" w:hAnsi="바탕"/>
          <w:sz w:val="19"/>
          <w:szCs w:val="19"/>
        </w:rPr>
        <w:t>잔차와</w:t>
      </w:r>
      <w:proofErr w:type="spellEnd"/>
      <w:r>
        <w:rPr>
          <w:rFonts w:ascii="바탕" w:eastAsia="바탕" w:hAnsi="바탕"/>
          <w:sz w:val="19"/>
          <w:szCs w:val="19"/>
        </w:rPr>
        <w:t xml:space="preserve"> threshold 초과 구간을 함께 제공함으로써 점검 결과를 추적할 수 있다. 다만 본 논문의 대상은 최종 고장 진단이 아니라 비정상 후보 구간을 찾는 사전 데이터 검수라는 점에서 지도학습 분류기와 적용 범위가 다르다.</w:t>
      </w:r>
    </w:p>
    <w:p w:rsidR="00C26270" w:rsidRDefault="0061568D">
      <w:pPr>
        <w:keepNext/>
        <w:spacing w:before="160" w:after="70" w:line="280" w:lineRule="auto"/>
      </w:pPr>
      <w:r>
        <w:rPr>
          <w:rFonts w:ascii="돋움" w:eastAsia="돋움" w:hAnsi="돋움"/>
          <w:b/>
          <w:bCs/>
          <w:sz w:val="21"/>
          <w:szCs w:val="21"/>
        </w:rPr>
        <w:t>5.3 고찰</w:t>
      </w:r>
    </w:p>
    <w:p w:rsidR="00C26270" w:rsidRDefault="0061568D">
      <w:pPr>
        <w:spacing w:after="80" w:line="300" w:lineRule="auto"/>
        <w:ind w:firstLine="180"/>
      </w:pPr>
      <w:r>
        <w:rPr>
          <w:rFonts w:ascii="바탕" w:eastAsia="바탕" w:hAnsi="바탕"/>
          <w:sz w:val="19"/>
          <w:szCs w:val="19"/>
        </w:rPr>
        <w:t xml:space="preserve">제안 방법은 비지도 학습 기반의 초기 도입성과 적용 용이성을 우선한 구조이므로 몇 가지 한계가 있다. 첫째, 정상 학습 데이터의 범위가 좁으면 새로운 정상 시험 조건을 비정상 후보로 판단할 수 있다. 둘째, MSE 증가는 이상 가능성을 알려줄 수 있지만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비정상을 항상 직접 구분하지는 못한다. 셋째, </w:t>
      </w:r>
      <w:proofErr w:type="spellStart"/>
      <w:r>
        <w:rPr>
          <w:rFonts w:ascii="바탕" w:eastAsia="바탕" w:hAnsi="바탕"/>
          <w:sz w:val="19"/>
          <w:szCs w:val="19"/>
        </w:rPr>
        <w:t>채널별</w:t>
      </w:r>
      <w:proofErr w:type="spellEnd"/>
      <w:r>
        <w:rPr>
          <w:rFonts w:ascii="바탕" w:eastAsia="바탕" w:hAnsi="바탕"/>
          <w:sz w:val="19"/>
          <w:szCs w:val="19"/>
        </w:rPr>
        <w:t xml:space="preserve"> 스케일과 보간 정책이 바뀌면 점수 분포도 달라지므로 데이터 처리 절차의 버전 관리가 필요하다. 넷째, VAE의 잠재공간과 threshold는 체계, 시험 단계, 점검 목적에 따라 달라지므로 일회성 튜닝으로 고정해서는 안 된다.</w:t>
      </w:r>
    </w:p>
    <w:p w:rsidR="00C26270" w:rsidRDefault="0061568D">
      <w:pPr>
        <w:spacing w:after="80" w:line="300" w:lineRule="auto"/>
        <w:ind w:firstLine="180"/>
      </w:pPr>
      <w:r>
        <w:rPr>
          <w:rFonts w:ascii="바탕" w:eastAsia="바탕" w:hAnsi="바탕"/>
          <w:sz w:val="19"/>
          <w:szCs w:val="19"/>
        </w:rPr>
        <w:t xml:space="preserve">운영 관점에서는 모델 관리 절차가 중요하다. 학습 데이터의 선정 기준, 제외된 데이터의 사유, 모델 버전, VAE 잠재 차원, Attention 적용 여부, threshold 산정 방식, 담당자 확인 결과를 함께 저장해야 한다. 또한 </w:t>
      </w:r>
      <w:proofErr w:type="spellStart"/>
      <w:r>
        <w:rPr>
          <w:rFonts w:ascii="바탕" w:eastAsia="바탕" w:hAnsi="바탕"/>
          <w:sz w:val="19"/>
          <w:szCs w:val="19"/>
        </w:rPr>
        <w:t>오탐이</w:t>
      </w:r>
      <w:proofErr w:type="spellEnd"/>
      <w:r>
        <w:rPr>
          <w:rFonts w:ascii="바탕" w:eastAsia="바탕" w:hAnsi="바탕"/>
          <w:sz w:val="19"/>
          <w:szCs w:val="19"/>
        </w:rPr>
        <w:t xml:space="preserve"> 반복되는 구간은 정상 범위 확장 여부를 검토하고, </w:t>
      </w:r>
      <w:proofErr w:type="spellStart"/>
      <w:r>
        <w:rPr>
          <w:rFonts w:ascii="바탕" w:eastAsia="바탕" w:hAnsi="바탕"/>
          <w:sz w:val="19"/>
          <w:szCs w:val="19"/>
        </w:rPr>
        <w:t>미탐이</w:t>
      </w:r>
      <w:proofErr w:type="spellEnd"/>
      <w:r>
        <w:rPr>
          <w:rFonts w:ascii="바탕" w:eastAsia="바탕" w:hAnsi="바탕"/>
          <w:sz w:val="19"/>
          <w:szCs w:val="19"/>
        </w:rPr>
        <w:t xml:space="preserve"> 확인된 경우에는 규칙 기반 점검 항목이나 부분 지도학습 데이터를 보완해야 한다. 비지도 LSTM-VAE 구조를 탐지</w:t>
      </w:r>
      <w:r>
        <w:rPr>
          <w:rFonts w:ascii="바탕" w:eastAsia="바탕" w:hAnsi="바탕" w:hint="eastAsia"/>
          <w:sz w:val="19"/>
          <w:szCs w:val="19"/>
        </w:rPr>
        <w:t xml:space="preserve">를 </w:t>
      </w:r>
      <w:r w:rsidR="00BC4729">
        <w:rPr>
          <w:rFonts w:ascii="바탕" w:eastAsia="바탕" w:hAnsi="바탕" w:hint="eastAsia"/>
          <w:sz w:val="19"/>
          <w:szCs w:val="19"/>
        </w:rPr>
        <w:t xml:space="preserve">기반으로 </w:t>
      </w:r>
      <w:r>
        <w:rPr>
          <w:rFonts w:ascii="바탕" w:eastAsia="바탕" w:hAnsi="바탕"/>
          <w:sz w:val="19"/>
          <w:szCs w:val="19"/>
        </w:rPr>
        <w:t>라벨 부족 환경에서도 점검 체계를 시작할 수 있고, 이후 일부 라벨을 활용해 전체 성능을 개선하는 방향으로 확장하기 쉽다.</w:t>
      </w:r>
    </w:p>
    <w:p w:rsidR="00C26270" w:rsidRDefault="0061568D">
      <w:pPr>
        <w:spacing w:after="80" w:line="300" w:lineRule="auto"/>
        <w:ind w:firstLine="180"/>
      </w:pPr>
      <w:r>
        <w:rPr>
          <w:rFonts w:ascii="바탕" w:eastAsia="바탕" w:hAnsi="바탕"/>
          <w:sz w:val="19"/>
          <w:szCs w:val="19"/>
        </w:rPr>
        <w:t xml:space="preserve">2절에서 검토한 FCS 환경과 비교하면, 제안 구조는 주기 메시지, 시간 간격, 메시지 손실 여부와 같은 입력에도 적용할 수 있다. 다만 기존 FCS 연구가 실시간 운용 메시지의 이상탐지에 초점을 둔다면[1], 본 논문은 항공기 연동 정상 데이터와 </w:t>
      </w:r>
      <w:proofErr w:type="spellStart"/>
      <w:r>
        <w:rPr>
          <w:rFonts w:ascii="바탕" w:eastAsia="바탕" w:hAnsi="바탕"/>
          <w:sz w:val="19"/>
          <w:szCs w:val="19"/>
        </w:rPr>
        <w:t>유도탄</w:t>
      </w:r>
      <w:proofErr w:type="spellEnd"/>
      <w:r>
        <w:rPr>
          <w:rFonts w:ascii="바탕" w:eastAsia="바탕" w:hAnsi="바탕"/>
          <w:sz w:val="19"/>
          <w:szCs w:val="19"/>
        </w:rPr>
        <w:t xml:space="preserve"> 관련 점검 데이터가 후속 분석에 사용될 수 있는지 확인하는 사전 점검 절차와 신뢰도 확보에 초점을 둔다. 따라서 산출물도 최종 고장 판정이 아니라 MSE 기반 검토 우선순위, threshold 초과 내역, 데이터 처리 이력으로 정의하는 것이 적절하다.</w:t>
      </w:r>
    </w:p>
    <w:p w:rsidR="00C26270" w:rsidRDefault="0061568D">
      <w:pPr>
        <w:keepNext/>
        <w:spacing w:before="160" w:after="70" w:line="280" w:lineRule="auto"/>
      </w:pPr>
      <w:r>
        <w:rPr>
          <w:rFonts w:ascii="돋움" w:eastAsia="돋움" w:hAnsi="돋움"/>
          <w:b/>
          <w:bCs/>
          <w:sz w:val="21"/>
          <w:szCs w:val="21"/>
        </w:rPr>
        <w:t>6. 결 론</w:t>
      </w:r>
    </w:p>
    <w:p w:rsidR="00C26270" w:rsidRDefault="0061568D">
      <w:pPr>
        <w:spacing w:after="80" w:line="300" w:lineRule="auto"/>
        <w:ind w:firstLine="180"/>
      </w:pPr>
      <w:r>
        <w:rPr>
          <w:rFonts w:ascii="바탕" w:eastAsia="바탕" w:hAnsi="바탕"/>
          <w:sz w:val="19"/>
          <w:szCs w:val="19"/>
        </w:rPr>
        <w:t xml:space="preserve">본 논문은 </w:t>
      </w:r>
      <w:proofErr w:type="spellStart"/>
      <w:r>
        <w:rPr>
          <w:rFonts w:ascii="바탕" w:eastAsia="바탕" w:hAnsi="바탕"/>
          <w:sz w:val="19"/>
          <w:szCs w:val="19"/>
        </w:rPr>
        <w:t>유도탄</w:t>
      </w:r>
      <w:proofErr w:type="spellEnd"/>
      <w:r>
        <w:rPr>
          <w:rFonts w:ascii="바탕" w:eastAsia="바탕" w:hAnsi="바탕"/>
          <w:sz w:val="19"/>
          <w:szCs w:val="19"/>
        </w:rPr>
        <w:t xml:space="preserve"> 데이터의 사전 점검을 위한 LSTM Autoencoder 및 VAE 기반 비지도 학습 방법을 제안하였다. 제안 구조는 B x D x W 입력을 LSTM Encoder, latent state </w:t>
      </w:r>
      <w:proofErr w:type="spellStart"/>
      <w:r>
        <w:rPr>
          <w:rFonts w:ascii="바탕" w:eastAsia="바탕" w:hAnsi="바탕"/>
          <w:sz w:val="19"/>
          <w:szCs w:val="19"/>
        </w:rPr>
        <w:t>Z_t</w:t>
      </w:r>
      <w:proofErr w:type="spellEnd"/>
      <w:r>
        <w:rPr>
          <w:rFonts w:ascii="바탕" w:eastAsia="바탕" w:hAnsi="바탕"/>
          <w:sz w:val="19"/>
          <w:szCs w:val="19"/>
        </w:rPr>
        <w:t>, LSTM Decoder, Linear-</w:t>
      </w:r>
      <w:proofErr w:type="spellStart"/>
      <w:r>
        <w:rPr>
          <w:rFonts w:ascii="바탕" w:eastAsia="바탕" w:hAnsi="바탕"/>
          <w:sz w:val="19"/>
          <w:szCs w:val="19"/>
        </w:rPr>
        <w:t>ReLU</w:t>
      </w:r>
      <w:proofErr w:type="spellEnd"/>
      <w:r>
        <w:rPr>
          <w:rFonts w:ascii="바탕" w:eastAsia="바탕" w:hAnsi="바탕"/>
          <w:sz w:val="19"/>
          <w:szCs w:val="19"/>
        </w:rPr>
        <w:t xml:space="preserve"> 출력층으로 복원하고, </w:t>
      </w:r>
      <w:proofErr w:type="spellStart"/>
      <w:r>
        <w:rPr>
          <w:rFonts w:ascii="바탕" w:eastAsia="바탕" w:hAnsi="바탕"/>
          <w:sz w:val="19"/>
          <w:szCs w:val="19"/>
        </w:rPr>
        <w:t>OmniAnomaly</w:t>
      </w:r>
      <w:proofErr w:type="spellEnd"/>
      <w:r>
        <w:rPr>
          <w:rFonts w:ascii="바탕" w:eastAsia="바탕" w:hAnsi="바탕"/>
          <w:sz w:val="19"/>
          <w:szCs w:val="19"/>
        </w:rPr>
        <w:t xml:space="preserve"> 계열의 확률적 잠재표현과 </w:t>
      </w:r>
      <w:proofErr w:type="spellStart"/>
      <w:r>
        <w:rPr>
          <w:rFonts w:ascii="바탕" w:eastAsia="바탕" w:hAnsi="바탕"/>
          <w:sz w:val="19"/>
          <w:szCs w:val="19"/>
        </w:rPr>
        <w:t>Bahdanau</w:t>
      </w:r>
      <w:proofErr w:type="spellEnd"/>
      <w:r>
        <w:rPr>
          <w:rFonts w:ascii="바탕" w:eastAsia="바탕" w:hAnsi="바탕"/>
          <w:sz w:val="19"/>
          <w:szCs w:val="19"/>
        </w:rPr>
        <w:t xml:space="preserve"> Attention을 적용한다. 항공기 연동 정상 데이터만으로 정상 기준선을 학습한 뒤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 등 여러 비정상 데이터를 입력하면 MSE loss가 증가하며, 이를 threshold와 비교해 anomaly candidate를 선별할 수 있다. 향후 연구에서는 비지도 학습으로 비정상 detection의 뼈대를 구성하고, 일부 비정상 유형에 대해서만 지도 라벨을 부여하여 전체 탐지 성능과 유형 분류 성능을 함께 개선하는 비지도-지도 통합 프레임워크를 개발할 계획이다.</w:t>
      </w:r>
    </w:p>
    <w:p w:rsidR="00C26270" w:rsidRDefault="0061568D">
      <w:pPr>
        <w:keepNext/>
        <w:spacing w:before="160" w:after="70" w:line="280" w:lineRule="auto"/>
      </w:pPr>
      <w:r>
        <w:rPr>
          <w:rFonts w:ascii="돋움" w:eastAsia="돋움" w:hAnsi="돋움"/>
          <w:b/>
          <w:bCs/>
          <w:sz w:val="21"/>
          <w:szCs w:val="21"/>
        </w:rPr>
        <w:lastRenderedPageBreak/>
        <w:t>Reference</w:t>
      </w:r>
    </w:p>
    <w:p w:rsidR="00C26270" w:rsidRDefault="0061568D">
      <w:pPr>
        <w:spacing w:after="35" w:line="240" w:lineRule="auto"/>
        <w:ind w:left="360" w:hanging="360"/>
      </w:pPr>
      <w:r>
        <w:rPr>
          <w:rFonts w:ascii="Times New Roman" w:eastAsia="바탕" w:hAnsi="Times New Roman"/>
          <w:sz w:val="17"/>
          <w:szCs w:val="17"/>
        </w:rPr>
        <w:t>[1] Kim, H., Kwon, K., Choi, G., Moon, J. and Jung, H., "An AI-Based DAS Data Analysis for Real-Time Anomaly Detection in Missile Fire Control System," Proceedings of the KIMST Fall Conference, Guided Weapon System, pp. 599-600, 2025.</w:t>
      </w:r>
    </w:p>
    <w:p w:rsidR="00C26270" w:rsidRDefault="0061568D">
      <w:pPr>
        <w:spacing w:after="35" w:line="240" w:lineRule="auto"/>
        <w:ind w:left="360" w:hanging="360"/>
      </w:pPr>
      <w:r>
        <w:rPr>
          <w:rFonts w:ascii="Times New Roman" w:eastAsia="바탕" w:hAnsi="Times New Roman"/>
          <w:sz w:val="17"/>
          <w:szCs w:val="17"/>
        </w:rPr>
        <w:t xml:space="preserve">[2] Min, G. and </w:t>
      </w:r>
      <w:proofErr w:type="spellStart"/>
      <w:r>
        <w:rPr>
          <w:rFonts w:ascii="Times New Roman" w:eastAsia="바탕" w:hAnsi="Times New Roman"/>
          <w:sz w:val="17"/>
          <w:szCs w:val="17"/>
        </w:rPr>
        <w:t>Jin</w:t>
      </w:r>
      <w:proofErr w:type="spellEnd"/>
      <w:r>
        <w:rPr>
          <w:rFonts w:ascii="Times New Roman" w:eastAsia="바탕" w:hAnsi="Times New Roman"/>
          <w:sz w:val="17"/>
          <w:szCs w:val="17"/>
        </w:rPr>
        <w:t>, J., "Development of DB Analysis SW for Depot Test-Equipment Based on Big Data," Proceedings of the KIMST Annual Conference, Structures and Machinery, pp. 73-74, 2025.</w:t>
      </w:r>
    </w:p>
    <w:p w:rsidR="00C26270" w:rsidRDefault="0061568D">
      <w:pPr>
        <w:spacing w:after="35" w:line="240" w:lineRule="auto"/>
        <w:ind w:left="360" w:hanging="360"/>
      </w:pPr>
      <w:r>
        <w:rPr>
          <w:rFonts w:ascii="Times New Roman" w:eastAsia="바탕" w:hAnsi="Times New Roman"/>
          <w:sz w:val="17"/>
          <w:szCs w:val="17"/>
        </w:rPr>
        <w:t xml:space="preserve">[3] Kim, G., Yoon, Y. A., </w:t>
      </w:r>
      <w:proofErr w:type="spellStart"/>
      <w:r>
        <w:rPr>
          <w:rFonts w:ascii="Times New Roman" w:eastAsia="바탕" w:hAnsi="Times New Roman"/>
          <w:sz w:val="17"/>
          <w:szCs w:val="17"/>
        </w:rPr>
        <w:t>Bak</w:t>
      </w:r>
      <w:proofErr w:type="spellEnd"/>
      <w:r>
        <w:rPr>
          <w:rFonts w:ascii="Times New Roman" w:eastAsia="바탕" w:hAnsi="Times New Roman"/>
          <w:sz w:val="17"/>
          <w:szCs w:val="17"/>
        </w:rPr>
        <w:t>, B., Kim, M., Park, K., Jo, S. and Choi, H., "A Case Study on PHM Analysis Using Synthetic Data," Proceedings of the KIMST Annual Conference, Systems Engineering, pp. 1739-1740, 2022.</w:t>
      </w:r>
    </w:p>
    <w:p w:rsidR="00C26270" w:rsidRDefault="0061568D">
      <w:pPr>
        <w:spacing w:after="35" w:line="240" w:lineRule="auto"/>
        <w:ind w:left="360" w:hanging="360"/>
      </w:pPr>
      <w:r>
        <w:rPr>
          <w:rFonts w:ascii="Times New Roman" w:eastAsia="Times New Roman" w:hAnsi="Times New Roman"/>
          <w:sz w:val="17"/>
          <w:szCs w:val="17"/>
        </w:rPr>
        <w:t xml:space="preserve">[4] </w:t>
      </w:r>
      <w:r>
        <w:rPr>
          <w:rFonts w:ascii="Times New Roman" w:eastAsia="바탕" w:hAnsi="Times New Roman"/>
          <w:sz w:val="17"/>
          <w:szCs w:val="17"/>
        </w:rPr>
        <w:t xml:space="preserve">Malhotra, P., Ramakrishnan, A., Anand, G., </w:t>
      </w:r>
      <w:proofErr w:type="spellStart"/>
      <w:r>
        <w:rPr>
          <w:rFonts w:ascii="Times New Roman" w:eastAsia="바탕" w:hAnsi="Times New Roman"/>
          <w:sz w:val="17"/>
          <w:szCs w:val="17"/>
        </w:rPr>
        <w:t>Vig</w:t>
      </w:r>
      <w:proofErr w:type="spellEnd"/>
      <w:r>
        <w:rPr>
          <w:rFonts w:ascii="Times New Roman" w:eastAsia="바탕" w:hAnsi="Times New Roman"/>
          <w:sz w:val="17"/>
          <w:szCs w:val="17"/>
        </w:rPr>
        <w:t>, L., Agarwal, P. and Shroff, G., “LSTM-based Encoder-Decoder for Multi-sensor Anomaly Detection,” arXiv:1607.00148, 2016.</w:t>
      </w:r>
    </w:p>
    <w:p w:rsidR="00C26270" w:rsidRDefault="0061568D">
      <w:pPr>
        <w:spacing w:after="35" w:line="240" w:lineRule="auto"/>
        <w:ind w:left="360" w:hanging="360"/>
      </w:pPr>
      <w:r>
        <w:rPr>
          <w:rFonts w:ascii="Times New Roman" w:eastAsia="Times New Roman" w:hAnsi="Times New Roman"/>
          <w:sz w:val="17"/>
          <w:szCs w:val="17"/>
        </w:rPr>
        <w:t xml:space="preserve">[5] </w:t>
      </w:r>
      <w:proofErr w:type="spellStart"/>
      <w:r>
        <w:rPr>
          <w:rFonts w:ascii="Times New Roman" w:eastAsia="바탕" w:hAnsi="Times New Roman"/>
          <w:sz w:val="17"/>
          <w:szCs w:val="17"/>
        </w:rPr>
        <w:t>Kingma</w:t>
      </w:r>
      <w:proofErr w:type="spellEnd"/>
      <w:r>
        <w:rPr>
          <w:rFonts w:ascii="Times New Roman" w:eastAsia="바탕" w:hAnsi="Times New Roman"/>
          <w:sz w:val="17"/>
          <w:szCs w:val="17"/>
        </w:rPr>
        <w:t>, D. P. and Welling, M., “Auto-Encoding Variational Bayes,” Proceedings of ICLR, 2014.</w:t>
      </w:r>
    </w:p>
    <w:p w:rsidR="00C26270" w:rsidRDefault="0061568D">
      <w:pPr>
        <w:spacing w:after="35" w:line="240" w:lineRule="auto"/>
        <w:ind w:left="360" w:hanging="360"/>
      </w:pPr>
      <w:r>
        <w:rPr>
          <w:rFonts w:ascii="Times New Roman" w:eastAsia="Times New Roman" w:hAnsi="Times New Roman"/>
          <w:sz w:val="17"/>
          <w:szCs w:val="17"/>
        </w:rPr>
        <w:t xml:space="preserve">[6] </w:t>
      </w:r>
      <w:proofErr w:type="spellStart"/>
      <w:r>
        <w:rPr>
          <w:rFonts w:ascii="Times New Roman" w:eastAsia="바탕" w:hAnsi="Times New Roman"/>
          <w:sz w:val="17"/>
          <w:szCs w:val="17"/>
        </w:rPr>
        <w:t>Hundman</w:t>
      </w:r>
      <w:proofErr w:type="spellEnd"/>
      <w:r>
        <w:rPr>
          <w:rFonts w:ascii="Times New Roman" w:eastAsia="바탕" w:hAnsi="Times New Roman"/>
          <w:sz w:val="17"/>
          <w:szCs w:val="17"/>
        </w:rPr>
        <w:t xml:space="preserve">, K., Constantinou, V., Laporte, C., Colwell, I. and </w:t>
      </w:r>
      <w:proofErr w:type="spellStart"/>
      <w:r>
        <w:rPr>
          <w:rFonts w:ascii="Times New Roman" w:eastAsia="바탕" w:hAnsi="Times New Roman"/>
          <w:sz w:val="17"/>
          <w:szCs w:val="17"/>
        </w:rPr>
        <w:t>Soderstrom</w:t>
      </w:r>
      <w:proofErr w:type="spellEnd"/>
      <w:r>
        <w:rPr>
          <w:rFonts w:ascii="Times New Roman" w:eastAsia="바탕" w:hAnsi="Times New Roman"/>
          <w:sz w:val="17"/>
          <w:szCs w:val="17"/>
        </w:rPr>
        <w:t>, T., “Detecting Spacecraft Anomalies Using LSTMs and Nonparametric Dynamic Thresholding,” Proceedings of the 24th ACM SIGKDD International Conference on Knowledge Discovery and Data Mining, pp. 387-395, 2018.</w:t>
      </w:r>
    </w:p>
    <w:p w:rsidR="00C26270" w:rsidRDefault="0061568D">
      <w:pPr>
        <w:spacing w:after="35" w:line="240" w:lineRule="auto"/>
        <w:ind w:left="360" w:hanging="360"/>
      </w:pPr>
      <w:r>
        <w:rPr>
          <w:rFonts w:ascii="Times New Roman" w:eastAsia="Times New Roman" w:hAnsi="Times New Roman"/>
          <w:sz w:val="17"/>
          <w:szCs w:val="17"/>
        </w:rPr>
        <w:t xml:space="preserve">[7] </w:t>
      </w:r>
      <w:r>
        <w:rPr>
          <w:rFonts w:ascii="Times New Roman" w:eastAsia="바탕" w:hAnsi="Times New Roman"/>
          <w:sz w:val="17"/>
          <w:szCs w:val="17"/>
        </w:rPr>
        <w:t xml:space="preserve">Zhang, C., Song, D., Chen, Y., Feng, X., </w:t>
      </w:r>
      <w:proofErr w:type="spellStart"/>
      <w:r>
        <w:rPr>
          <w:rFonts w:ascii="Times New Roman" w:eastAsia="바탕" w:hAnsi="Times New Roman"/>
          <w:sz w:val="17"/>
          <w:szCs w:val="17"/>
        </w:rPr>
        <w:t>Lumezanu</w:t>
      </w:r>
      <w:proofErr w:type="spellEnd"/>
      <w:r>
        <w:rPr>
          <w:rFonts w:ascii="Times New Roman" w:eastAsia="바탕" w:hAnsi="Times New Roman"/>
          <w:sz w:val="17"/>
          <w:szCs w:val="17"/>
        </w:rPr>
        <w:t xml:space="preserve">, C., Cheng, W., Ni, J., </w:t>
      </w:r>
      <w:proofErr w:type="spellStart"/>
      <w:r>
        <w:rPr>
          <w:rFonts w:ascii="Times New Roman" w:eastAsia="바탕" w:hAnsi="Times New Roman"/>
          <w:sz w:val="17"/>
          <w:szCs w:val="17"/>
        </w:rPr>
        <w:t>Zong</w:t>
      </w:r>
      <w:proofErr w:type="spellEnd"/>
      <w:r>
        <w:rPr>
          <w:rFonts w:ascii="Times New Roman" w:eastAsia="바탕" w:hAnsi="Times New Roman"/>
          <w:sz w:val="17"/>
          <w:szCs w:val="17"/>
        </w:rPr>
        <w:t>, B., Chen, H. and Chawla, N. V., “A Deep Neural Network for Unsupervised Anomaly Detection and Diagnosis in Multivariate Time Series Data,” Proceedings of the AAAI Conference on Artificial Intelligence, Vol. 33, No. 1, pp. 1409-1416, 2019.</w:t>
      </w:r>
    </w:p>
    <w:p w:rsidR="00C26270" w:rsidRDefault="0061568D">
      <w:pPr>
        <w:spacing w:after="35" w:line="240" w:lineRule="auto"/>
        <w:ind w:left="360" w:hanging="360"/>
      </w:pPr>
      <w:r>
        <w:rPr>
          <w:rFonts w:ascii="Times New Roman" w:eastAsia="Times New Roman" w:hAnsi="Times New Roman"/>
          <w:sz w:val="17"/>
          <w:szCs w:val="17"/>
        </w:rPr>
        <w:t xml:space="preserve">[8] </w:t>
      </w:r>
      <w:r>
        <w:rPr>
          <w:rFonts w:ascii="Times New Roman" w:eastAsia="바탕" w:hAnsi="Times New Roman"/>
          <w:sz w:val="17"/>
          <w:szCs w:val="17"/>
        </w:rPr>
        <w:t xml:space="preserve">Vaswani, A., </w:t>
      </w:r>
      <w:proofErr w:type="spellStart"/>
      <w:r>
        <w:rPr>
          <w:rFonts w:ascii="Times New Roman" w:eastAsia="바탕" w:hAnsi="Times New Roman"/>
          <w:sz w:val="17"/>
          <w:szCs w:val="17"/>
        </w:rPr>
        <w:t>Shazeer</w:t>
      </w:r>
      <w:proofErr w:type="spellEnd"/>
      <w:r>
        <w:rPr>
          <w:rFonts w:ascii="Times New Roman" w:eastAsia="바탕" w:hAnsi="Times New Roman"/>
          <w:sz w:val="17"/>
          <w:szCs w:val="17"/>
        </w:rPr>
        <w:t xml:space="preserve">, N., Parmar, N., </w:t>
      </w:r>
      <w:proofErr w:type="spellStart"/>
      <w:r>
        <w:rPr>
          <w:rFonts w:ascii="Times New Roman" w:eastAsia="바탕" w:hAnsi="Times New Roman"/>
          <w:sz w:val="17"/>
          <w:szCs w:val="17"/>
        </w:rPr>
        <w:t>Uszkoreit</w:t>
      </w:r>
      <w:proofErr w:type="spellEnd"/>
      <w:r>
        <w:rPr>
          <w:rFonts w:ascii="Times New Roman" w:eastAsia="바탕" w:hAnsi="Times New Roman"/>
          <w:sz w:val="17"/>
          <w:szCs w:val="17"/>
        </w:rPr>
        <w:t xml:space="preserve">, J., Jones, L., Gomez, A. N., Kaiser, L. and </w:t>
      </w:r>
      <w:proofErr w:type="spellStart"/>
      <w:r>
        <w:rPr>
          <w:rFonts w:ascii="Times New Roman" w:eastAsia="바탕" w:hAnsi="Times New Roman"/>
          <w:sz w:val="17"/>
          <w:szCs w:val="17"/>
        </w:rPr>
        <w:t>Polosukhin</w:t>
      </w:r>
      <w:proofErr w:type="spellEnd"/>
      <w:r>
        <w:rPr>
          <w:rFonts w:ascii="Times New Roman" w:eastAsia="바탕" w:hAnsi="Times New Roman"/>
          <w:sz w:val="17"/>
          <w:szCs w:val="17"/>
        </w:rPr>
        <w:t>, I., “Attention Is All You Need,” Advances in Neural Information Processing Systems, Vol. 30, 2017.</w:t>
      </w:r>
    </w:p>
    <w:p w:rsidR="00C26270" w:rsidRDefault="0061568D">
      <w:pPr>
        <w:spacing w:after="35" w:line="240" w:lineRule="auto"/>
        <w:ind w:left="360" w:hanging="360"/>
      </w:pPr>
      <w:r>
        <w:rPr>
          <w:rFonts w:ascii="Times New Roman" w:eastAsia="Times New Roman" w:hAnsi="Times New Roman"/>
          <w:sz w:val="17"/>
          <w:szCs w:val="17"/>
        </w:rPr>
        <w:t xml:space="preserve">[9] </w:t>
      </w:r>
      <w:r>
        <w:rPr>
          <w:rFonts w:ascii="Times New Roman" w:eastAsia="바탕" w:hAnsi="Times New Roman"/>
          <w:sz w:val="17"/>
          <w:szCs w:val="17"/>
        </w:rPr>
        <w:t xml:space="preserve">Kim, J. and Choi, D., “Detection of Aircraft Defects in Walk Around </w:t>
      </w:r>
      <w:proofErr w:type="gramStart"/>
      <w:r>
        <w:rPr>
          <w:rFonts w:ascii="Times New Roman" w:eastAsia="바탕" w:hAnsi="Times New Roman"/>
          <w:sz w:val="17"/>
          <w:szCs w:val="17"/>
        </w:rPr>
        <w:t>Inspection(</w:t>
      </w:r>
      <w:proofErr w:type="gramEnd"/>
      <w:r>
        <w:rPr>
          <w:rFonts w:ascii="Times New Roman" w:eastAsia="바탕" w:hAnsi="Times New Roman"/>
          <w:sz w:val="17"/>
          <w:szCs w:val="17"/>
        </w:rPr>
        <w:t>WAI) Using YOLO-based Deep Learning and Image Processing,” Journal of the Korea Institute of Military Science and Technology, Vol. 28, No. 6, pp. 564-574, 2025.</w:t>
      </w:r>
    </w:p>
    <w:p w:rsidR="00C26270" w:rsidRDefault="0061568D">
      <w:pPr>
        <w:spacing w:after="35" w:line="240" w:lineRule="auto"/>
        <w:ind w:left="360" w:hanging="360"/>
      </w:pPr>
      <w:r>
        <w:rPr>
          <w:rFonts w:ascii="Times New Roman" w:eastAsia="Times New Roman" w:hAnsi="Times New Roman"/>
          <w:sz w:val="17"/>
          <w:szCs w:val="17"/>
        </w:rPr>
        <w:t xml:space="preserve">[10] </w:t>
      </w:r>
      <w:r>
        <w:rPr>
          <w:rFonts w:ascii="Times New Roman" w:eastAsia="바탕" w:hAnsi="Times New Roman"/>
          <w:sz w:val="17"/>
          <w:szCs w:val="17"/>
        </w:rPr>
        <w:t xml:space="preserve">Ester, M., </w:t>
      </w:r>
      <w:proofErr w:type="spellStart"/>
      <w:r>
        <w:rPr>
          <w:rFonts w:ascii="Times New Roman" w:eastAsia="바탕" w:hAnsi="Times New Roman"/>
          <w:sz w:val="17"/>
          <w:szCs w:val="17"/>
        </w:rPr>
        <w:t>Kriegel</w:t>
      </w:r>
      <w:proofErr w:type="spellEnd"/>
      <w:r>
        <w:rPr>
          <w:rFonts w:ascii="Times New Roman" w:eastAsia="바탕" w:hAnsi="Times New Roman"/>
          <w:sz w:val="17"/>
          <w:szCs w:val="17"/>
        </w:rPr>
        <w:t>, H.-P., Sander, J. and Xu, X., “A Density-Based Algorithm for Discovering Clusters in Large Spatial Databases with Noise,” Proceedings of the 2nd International Conference on Knowledge Discovery and Data Mining, pp. 226-231, 1996.</w:t>
      </w:r>
    </w:p>
    <w:p w:rsidR="00C26270" w:rsidRDefault="0061568D">
      <w:pPr>
        <w:spacing w:after="35" w:line="240" w:lineRule="auto"/>
        <w:ind w:left="360" w:hanging="360"/>
      </w:pPr>
      <w:r>
        <w:rPr>
          <w:rFonts w:ascii="Times New Roman" w:eastAsia="바탕" w:hAnsi="Times New Roman"/>
          <w:sz w:val="17"/>
          <w:szCs w:val="17"/>
        </w:rPr>
        <w:t xml:space="preserve">[11] </w:t>
      </w:r>
      <w:proofErr w:type="spellStart"/>
      <w:r>
        <w:rPr>
          <w:rFonts w:ascii="Times New Roman" w:eastAsia="바탕" w:hAnsi="Times New Roman"/>
          <w:sz w:val="17"/>
          <w:szCs w:val="17"/>
        </w:rPr>
        <w:t>Su</w:t>
      </w:r>
      <w:proofErr w:type="spellEnd"/>
      <w:r>
        <w:rPr>
          <w:rFonts w:ascii="Times New Roman" w:eastAsia="바탕" w:hAnsi="Times New Roman"/>
          <w:sz w:val="17"/>
          <w:szCs w:val="17"/>
        </w:rPr>
        <w:t xml:space="preserve">, Y., Zhao, Y., </w:t>
      </w:r>
      <w:proofErr w:type="spellStart"/>
      <w:r>
        <w:rPr>
          <w:rFonts w:ascii="Times New Roman" w:eastAsia="바탕" w:hAnsi="Times New Roman"/>
          <w:sz w:val="17"/>
          <w:szCs w:val="17"/>
        </w:rPr>
        <w:t>Niu</w:t>
      </w:r>
      <w:proofErr w:type="spellEnd"/>
      <w:r>
        <w:rPr>
          <w:rFonts w:ascii="Times New Roman" w:eastAsia="바탕" w:hAnsi="Times New Roman"/>
          <w:sz w:val="17"/>
          <w:szCs w:val="17"/>
        </w:rPr>
        <w:t>, C., Liu, R., Sun, W. and Pei, D., "Robust Anomaly Detection for Multivariate Time Series through Stochastic Recurrent Neural Network," Proceedings of the 25th ACM SIGKDD International Conference on Knowledge Discovery and Data Mining, pp. 2828-2837, 2019.</w:t>
      </w:r>
    </w:p>
    <w:p w:rsidR="00C26270" w:rsidRDefault="0061568D">
      <w:pPr>
        <w:spacing w:after="35" w:line="240" w:lineRule="auto"/>
        <w:ind w:left="360" w:hanging="360"/>
      </w:pPr>
      <w:r>
        <w:rPr>
          <w:rFonts w:ascii="Times New Roman" w:eastAsia="Times New Roman" w:hAnsi="Times New Roman"/>
          <w:sz w:val="17"/>
          <w:szCs w:val="17"/>
        </w:rPr>
        <w:t xml:space="preserve">[12] </w:t>
      </w:r>
      <w:r>
        <w:rPr>
          <w:rFonts w:ascii="Times New Roman" w:eastAsia="바탕" w:hAnsi="Times New Roman"/>
          <w:sz w:val="17"/>
          <w:szCs w:val="17"/>
        </w:rPr>
        <w:t xml:space="preserve">Cho, K., van </w:t>
      </w:r>
      <w:proofErr w:type="spellStart"/>
      <w:r>
        <w:rPr>
          <w:rFonts w:ascii="Times New Roman" w:eastAsia="바탕" w:hAnsi="Times New Roman"/>
          <w:sz w:val="17"/>
          <w:szCs w:val="17"/>
        </w:rPr>
        <w:t>Merrienboer</w:t>
      </w:r>
      <w:proofErr w:type="spellEnd"/>
      <w:r>
        <w:rPr>
          <w:rFonts w:ascii="Times New Roman" w:eastAsia="바탕" w:hAnsi="Times New Roman"/>
          <w:sz w:val="17"/>
          <w:szCs w:val="17"/>
        </w:rPr>
        <w:t xml:space="preserve">, B., </w:t>
      </w:r>
      <w:proofErr w:type="spellStart"/>
      <w:r>
        <w:rPr>
          <w:rFonts w:ascii="Times New Roman" w:eastAsia="바탕" w:hAnsi="Times New Roman"/>
          <w:sz w:val="17"/>
          <w:szCs w:val="17"/>
        </w:rPr>
        <w:t>Gulcehre</w:t>
      </w:r>
      <w:proofErr w:type="spellEnd"/>
      <w:r>
        <w:rPr>
          <w:rFonts w:ascii="Times New Roman" w:eastAsia="바탕" w:hAnsi="Times New Roman"/>
          <w:sz w:val="17"/>
          <w:szCs w:val="17"/>
        </w:rPr>
        <w:t xml:space="preserve">, C.,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w:t>
      </w:r>
      <w:proofErr w:type="spellStart"/>
      <w:r>
        <w:rPr>
          <w:rFonts w:ascii="Times New Roman" w:eastAsia="바탕" w:hAnsi="Times New Roman"/>
          <w:sz w:val="17"/>
          <w:szCs w:val="17"/>
        </w:rPr>
        <w:t>Bougares</w:t>
      </w:r>
      <w:proofErr w:type="spellEnd"/>
      <w:r>
        <w:rPr>
          <w:rFonts w:ascii="Times New Roman" w:eastAsia="바탕" w:hAnsi="Times New Roman"/>
          <w:sz w:val="17"/>
          <w:szCs w:val="17"/>
        </w:rPr>
        <w:t xml:space="preserve">, F., </w:t>
      </w:r>
      <w:proofErr w:type="spellStart"/>
      <w:r>
        <w:rPr>
          <w:rFonts w:ascii="Times New Roman" w:eastAsia="바탕" w:hAnsi="Times New Roman"/>
          <w:sz w:val="17"/>
          <w:szCs w:val="17"/>
        </w:rPr>
        <w:t>Schwenk</w:t>
      </w:r>
      <w:proofErr w:type="spellEnd"/>
      <w:r>
        <w:rPr>
          <w:rFonts w:ascii="Times New Roman" w:eastAsia="바탕" w:hAnsi="Times New Roman"/>
          <w:sz w:val="17"/>
          <w:szCs w:val="17"/>
        </w:rPr>
        <w:t xml:space="preserve">, H.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“Learning Phrase Representations using RNN Encoder-Decoder for Statistical Machine Translation,” Proceedings of EMNLP 2014, pp. 1724-1734, 2014.</w:t>
      </w:r>
    </w:p>
    <w:p w:rsidR="00C26270" w:rsidRDefault="0061568D">
      <w:pPr>
        <w:spacing w:after="35" w:line="240" w:lineRule="auto"/>
        <w:ind w:left="360" w:hanging="360"/>
      </w:pPr>
      <w:r>
        <w:rPr>
          <w:rFonts w:ascii="Times New Roman" w:eastAsia="Times New Roman" w:hAnsi="Times New Roman"/>
          <w:sz w:val="17"/>
          <w:szCs w:val="17"/>
        </w:rPr>
        <w:t xml:space="preserve">[13] </w:t>
      </w:r>
      <w:proofErr w:type="spellStart"/>
      <w:r>
        <w:rPr>
          <w:rFonts w:ascii="Times New Roman" w:eastAsia="바탕" w:hAnsi="Times New Roman"/>
          <w:sz w:val="17"/>
          <w:szCs w:val="17"/>
        </w:rPr>
        <w:t>Sutskever</w:t>
      </w:r>
      <w:proofErr w:type="spellEnd"/>
      <w:r>
        <w:rPr>
          <w:rFonts w:ascii="Times New Roman" w:eastAsia="바탕" w:hAnsi="Times New Roman"/>
          <w:sz w:val="17"/>
          <w:szCs w:val="17"/>
        </w:rPr>
        <w:t xml:space="preserve">, I., </w:t>
      </w:r>
      <w:proofErr w:type="spellStart"/>
      <w:r>
        <w:rPr>
          <w:rFonts w:ascii="Times New Roman" w:eastAsia="바탕" w:hAnsi="Times New Roman"/>
          <w:sz w:val="17"/>
          <w:szCs w:val="17"/>
        </w:rPr>
        <w:t>Vinyals</w:t>
      </w:r>
      <w:proofErr w:type="spellEnd"/>
      <w:r>
        <w:rPr>
          <w:rFonts w:ascii="Times New Roman" w:eastAsia="바탕" w:hAnsi="Times New Roman"/>
          <w:sz w:val="17"/>
          <w:szCs w:val="17"/>
        </w:rPr>
        <w:t>, O. and Le, Q. V., “Sequence to Sequence Learning with Neural Networks,” Advances in Neural Information Processing Systems, Vol. 27, 2014.</w:t>
      </w:r>
    </w:p>
    <w:p w:rsidR="00C26270" w:rsidRDefault="0061568D">
      <w:pPr>
        <w:spacing w:after="35" w:line="240" w:lineRule="auto"/>
        <w:ind w:left="360" w:hanging="360"/>
      </w:pPr>
      <w:r>
        <w:rPr>
          <w:rFonts w:ascii="Times New Roman" w:eastAsia="바탕" w:hAnsi="Times New Roman"/>
          <w:sz w:val="17"/>
          <w:szCs w:val="17"/>
        </w:rPr>
        <w:t xml:space="preserve">[14]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Cho, K.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"Neural Machine Translation by Jointly Learning to Align and Translate," Proceedings of ICLR, 2015.</w:t>
      </w:r>
    </w:p>
    <w:sectPr w:rsidR="00C26270">
      <w:type w:val="continuous"/>
      <w:pgSz w:w="11906" w:h="16838"/>
      <w:pgMar w:top="900" w:right="850" w:bottom="900" w:left="850" w:header="420" w:footer="4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6270"/>
    <w:rsid w:val="0060640E"/>
    <w:rsid w:val="0061568D"/>
    <w:rsid w:val="00BC4729"/>
    <w:rsid w:val="00C2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3EBF"/>
  <w15:docId w15:val="{31AAED95-D160-4CC4-8F41-230C92E0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4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C47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2222</Words>
  <Characters>12669</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류상규(전자전기공학과)</cp:lastModifiedBy>
  <cp:revision>4</cp:revision>
  <dcterms:created xsi:type="dcterms:W3CDTF">2026-06-29T14:35:00Z</dcterms:created>
  <dcterms:modified xsi:type="dcterms:W3CDTF">2026-06-29T15:49:00Z</dcterms:modified>
</cp:coreProperties>
</file>