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 semanal · Comercial · setembro/2026</w:t>
      </w:r>
    </w:p>
    <w:p>
      <w:r>
        <w:rPr>
          <w:i/>
          <w:color w:val="888888"/>
          <w:sz w:val="18"/>
        </w:rPr>
        <w:t>Dados fictícios. As frentes, os valores e os prazos foram inventados para este treinamento. O universo é o Instituto Farol, que só existe no material deste curso. Nenhum dado de organização real foi usado.</w:t>
      </w:r>
    </w:p>
    <w:p>
      <w:pPr>
        <w:spacing w:after="220"/>
        <w:jc w:val="both"/>
      </w:pPr>
      <w:r>
        <w:t>Setembro fechou melhor do que a gente projetou na virada do mês. Fechamos 18 propostas, contra as 14 que estavam no plano, e o ticket médio subiu um pouco em relação a agosto porque três delas foram de trilha completa e não de oficina avulsa. A demanda continua vindo mais forte das unidades do interior, que responderam por pouco mais da metade do que entrou no mês.</w:t>
      </w:r>
    </w:p>
    <w:p>
      <w:pPr>
        <w:spacing w:after="220"/>
        <w:jc w:val="both"/>
      </w:pPr>
      <w:r>
        <w:t>O que puxou o número foi a formação, nas duas frentes. A formação inicial converteu quase tudo o que foi apresentado, e a continuada emplacou duas propostas que estavam paradas desde julho esperando o calendário do segundo semestre sair. Eventos e oficinas também tiveram um mês forte, e a oficina que rodou na terceira semana já gerou dois pedidos de repetição para o próximo ciclo. Consultoria segue sendo a frente mais lenta de fechar, e continua dependendo de reunião presencial para sair do lugar.</w:t>
      </w:r>
    </w:p>
    <w:p>
      <w:pPr>
        <w:spacing w:after="220"/>
        <w:jc w:val="both"/>
      </w:pPr>
      <w:r>
        <w:t>A preocupação do mês não é o que entrou, é o que não saiu. Temos 4 entregas atrasadas, e todas elas já foram vendidas com data. Duas dependem de assinatura de termo, uma parou em revisão de escopo e a outra esbarrou em sala. Isso importa para o comercial porque o cliente que está esperando é o mesmo que a gente vai procurar em outubro com proposta nova. Precisamos decidir até o dia 25 se seguramos as propostas novas dessas frentes até destravar o que está parado, ou se vendemos com data de novembro.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 semanal · Comercial · setembro/2026</dc:title>
  <dc:subject/>
  <dc:creator>Instituto Farol · material de treinamento</dc:creator>
  <cp:keywords/>
  <dc:description>generated by python-docx</dc:description>
  <cp:lastModifiedBy/>
  <cp:revision>1</cp:revision>
  <dcterms:created xsi:type="dcterms:W3CDTF">2026-09-30T09:00:00Z</dcterms:created>
  <dcterms:modified xsi:type="dcterms:W3CDTF">2013-12-23T23:15:00Z</dcterms:modified>
  <cp:category/>
</cp:coreProperties>
</file>