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2E7A"/>
          <w:sz w:val="40"/>
        </w:rPr>
        <w:t>Briefing · Novo Sorbet Umbu-Cajá do Sertão</w:t>
      </w:r>
    </w:p>
    <w:p>
      <w:r>
        <w:rPr>
          <w:i/>
          <w:color w:val="3D3D3A"/>
          <w:sz w:val="20"/>
        </w:rPr>
        <w:t>Brainstorm interno · área de Desenvolvimento de Produto · 28/jul/2026</w:t>
      </w:r>
    </w:p>
    <w:p>
      <w:r>
        <w:rPr>
          <w:i/>
          <w:color w:val="3D3D3A"/>
          <w:sz w:val="20"/>
        </w:rPr>
        <w:t>Responsável: Dra. Cristiane Aguiar · Nutricionista chefe · CRN-3 12.847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O que estamos criando</w:t>
      </w:r>
    </w:p>
    <w:p>
      <w:r>
        <w:rPr>
          <w:sz w:val="22"/>
        </w:rPr>
        <w:t>Um sorbet de fruta 100% natural com base em polpa de umbu com cajá — combinação clássica do sertão nordestino, praticamente ausente no mercado formal de sorvetes. Textura mais firme que o sorbet de manga que já temos, cor amarelo-alaranjada intensa, sabor ácido-doce marcante. Público-alvo: cliente adulto (25-45) que já compra nossos gelatos premium (casca de cacau, azeitona preta) e busca sabor 'de raiz' pouco explorado.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Ingredientes previstos (ordem decrescente estimada)</w:t>
      </w:r>
    </w:p>
    <w:p>
      <w:pPr>
        <w:pStyle w:val="ListBullet"/>
      </w:pPr>
      <w:r>
        <w:rPr>
          <w:sz w:val="22"/>
        </w:rPr>
        <w:t>Polpa de umbu integral (fornecedor: Cooperativa Sertão Vivo, Petrolina/PE) — ~42%</w:t>
      </w:r>
    </w:p>
    <w:p>
      <w:pPr>
        <w:pStyle w:val="ListBullet"/>
      </w:pPr>
      <w:r>
        <w:rPr>
          <w:sz w:val="22"/>
        </w:rPr>
        <w:t>Polpa de cajá integral (mesma cooperativa) — ~28%</w:t>
      </w:r>
    </w:p>
    <w:p>
      <w:pPr>
        <w:pStyle w:val="ListBullet"/>
      </w:pPr>
      <w:r>
        <w:rPr>
          <w:sz w:val="22"/>
        </w:rPr>
        <w:t>Açúcar cristal orgânico — ~18%</w:t>
      </w:r>
    </w:p>
    <w:p>
      <w:pPr>
        <w:pStyle w:val="ListBullet"/>
      </w:pPr>
      <w:r>
        <w:rPr>
          <w:sz w:val="22"/>
        </w:rPr>
        <w:t>Água filtrada — ~10%</w:t>
      </w:r>
    </w:p>
    <w:p>
      <w:pPr>
        <w:pStyle w:val="ListBullet"/>
      </w:pPr>
      <w:r>
        <w:rPr>
          <w:sz w:val="22"/>
        </w:rPr>
        <w:t>Estabilizante natural (goma xantana) — ~1,5%</w:t>
      </w:r>
    </w:p>
    <w:p>
      <w:pPr>
        <w:pStyle w:val="ListBullet"/>
      </w:pPr>
      <w:r>
        <w:rPr>
          <w:sz w:val="22"/>
        </w:rPr>
        <w:t>Suco de limão-taiti (equilíbrio do pH) — ~0,5%</w:t>
      </w:r>
    </w:p>
    <w:p>
      <w:pPr>
        <w:pStyle w:val="ListBullet"/>
      </w:pPr>
      <w:r>
        <w:rPr>
          <w:sz w:val="22"/>
        </w:rPr>
        <w:t>SEM leite. SEM ovo. SEM glúten. SEM lactose. Vegano e alérgico-friendly.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Perfil sensorial</w:t>
      </w:r>
    </w:p>
    <w:p>
      <w:r>
        <w:rPr>
          <w:sz w:val="22"/>
        </w:rPr>
        <w:t>Aroma cítrico-tropical intenso, quase perfumado. Sabor inicial doce (umbu maduro) seguido de acidez marcante (cajá). Retrogosto que lembra bala de sertão. Textura firme, cristalização controlada — quebra o sorbet manga que é mais aguado. Cor amarelo-alaranjada saturada, forte apelo visual em vitrine.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Gap na linha atual</w:t>
      </w:r>
    </w:p>
    <w:p>
      <w:r>
        <w:rPr>
          <w:sz w:val="22"/>
        </w:rPr>
        <w:t>Nossa linha de sorbets hoje tem 6 sabores (manga, morango, maracujá, abacaxi-hortelã, coco, limão-siciliano). Todos com apelo tropical genérico. Falta um sabor 'com história', regional, que o cliente do Nordeste identifique como 'meu sabor'. É posicionamento premium regional — semelhante ao que a Pomar fez com o sorvete de tapioca no Norte.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Público-alvo detalhado</w:t>
      </w:r>
    </w:p>
    <w:p>
      <w:pPr>
        <w:pStyle w:val="ListBullet"/>
      </w:pPr>
      <w:r>
        <w:rPr>
          <w:sz w:val="22"/>
        </w:rPr>
        <w:t>Primário: mulher 30-45, classe A/B, foodie, frequenta feiras orgânicas, compra pra levar (linha 500ml)</w:t>
      </w:r>
    </w:p>
    <w:p>
      <w:pPr>
        <w:pStyle w:val="ListBullet"/>
      </w:pPr>
      <w:r>
        <w:rPr>
          <w:sz w:val="22"/>
        </w:rPr>
        <w:t>Secundário: homem 25-40, público 'nostalgia sertão' — cliente que veio do interior pra capital</w:t>
      </w:r>
    </w:p>
    <w:p>
      <w:pPr>
        <w:pStyle w:val="ListBullet"/>
      </w:pPr>
      <w:r>
        <w:rPr>
          <w:sz w:val="22"/>
        </w:rPr>
        <w:t>Terciário: turista que quer sabor 'não vejo no meu estado'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Custo, preço e margem estimados</w:t>
      </w:r>
    </w:p>
    <w:p>
      <w:r>
        <w:rPr>
          <w:sz w:val="22"/>
        </w:rPr>
        <w:t>Custo unitário: R$ 4,80 (100g). Umbu e cajá custam 2,3x mais que manga por causa da sazonalidade e do fornecedor único. Preço sugerido de venda: R$ 16,90 (100g), R$ 24,90 (150g), R$ 42,00 (500g pra levar). Margem prevista: 68%.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Diferencial de marketing</w:t>
      </w:r>
    </w:p>
    <w:p>
      <w:r>
        <w:rPr>
          <w:sz w:val="22"/>
        </w:rPr>
        <w:t>Colocar a Cooperativa Sertão Vivo em destaque no rótulo e nas peças de comunicação. Cooperativa de 47 famílias em Petrolina que existe há 12 anos. História de sustentabilidade real — o umbu, se não for colhido, apodrece na árvore. Isso vira storytelling autêntico.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Restrições regulatórias que já sabemos</w:t>
      </w:r>
    </w:p>
    <w:p>
      <w:pPr>
        <w:pStyle w:val="ListBullet"/>
      </w:pPr>
      <w:r>
        <w:rPr>
          <w:sz w:val="22"/>
        </w:rPr>
        <w:t>Precisa de ficha técnica no padrão da RDC 429/2020 (rotulagem nutricional frontal).</w:t>
      </w:r>
    </w:p>
    <w:p>
      <w:pPr>
        <w:pStyle w:val="ListBullet"/>
      </w:pPr>
      <w:r>
        <w:rPr>
          <w:sz w:val="22"/>
        </w:rPr>
        <w:t>Precisa declarar alergênicos — mesmo que este produto não tenha, é obrigatório o painel.</w:t>
      </w:r>
    </w:p>
    <w:p>
      <w:pPr>
        <w:pStyle w:val="ListBullet"/>
      </w:pPr>
      <w:r>
        <w:rPr>
          <w:sz w:val="22"/>
        </w:rPr>
        <w:t>Precisa de tabela nutricional com informação por porção (100g e 150g).</w:t>
      </w:r>
    </w:p>
    <w:p>
      <w:pPr>
        <w:pStyle w:val="ListBullet"/>
      </w:pPr>
      <w:r>
        <w:rPr>
          <w:sz w:val="22"/>
        </w:rPr>
        <w:t>Selo vegano precisa de certificação separada — meta para o Q4/2026.</w:t>
      </w:r>
    </w:p>
    <w:p>
      <w:pPr>
        <w:pStyle w:val="ListBullet"/>
      </w:pPr>
      <w:r>
        <w:rPr>
          <w:sz w:val="22"/>
        </w:rPr>
        <w:t>Validade estimada: 6 meses congelado (-18°C).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Estimativa nutricional (por 100g)</w:t>
      </w:r>
    </w:p>
    <w:p>
      <w:pPr>
        <w:pStyle w:val="ListBullet"/>
      </w:pPr>
      <w:r>
        <w:rPr>
          <w:sz w:val="22"/>
        </w:rPr>
        <w:t>Valor energético: ~148 kcal (620 kJ)</w:t>
      </w:r>
    </w:p>
    <w:p>
      <w:pPr>
        <w:pStyle w:val="ListBullet"/>
      </w:pPr>
      <w:r>
        <w:rPr>
          <w:sz w:val="22"/>
        </w:rPr>
        <w:t>Carboidratos: 34g (dos quais açúcares totais: 28g)</w:t>
      </w:r>
    </w:p>
    <w:p>
      <w:pPr>
        <w:pStyle w:val="ListBullet"/>
      </w:pPr>
      <w:r>
        <w:rPr>
          <w:sz w:val="22"/>
        </w:rPr>
        <w:t>Proteínas: 0,8g</w:t>
      </w:r>
    </w:p>
    <w:p>
      <w:pPr>
        <w:pStyle w:val="ListBullet"/>
      </w:pPr>
      <w:r>
        <w:rPr>
          <w:sz w:val="22"/>
        </w:rPr>
        <w:t>Gorduras totais: 0,2g (saturadas: 0g · trans: 0g)</w:t>
      </w:r>
    </w:p>
    <w:p>
      <w:pPr>
        <w:pStyle w:val="ListBullet"/>
      </w:pPr>
      <w:r>
        <w:rPr>
          <w:sz w:val="22"/>
        </w:rPr>
        <w:t>Fibra alimentar: 1,4g</w:t>
      </w:r>
    </w:p>
    <w:p>
      <w:pPr>
        <w:pStyle w:val="ListBullet"/>
      </w:pPr>
      <w:r>
        <w:rPr>
          <w:sz w:val="22"/>
        </w:rPr>
        <w:t>Sódio: 8mg</w:t>
      </w:r>
    </w:p>
    <w:p>
      <w:pPr>
        <w:pStyle w:val="ListBullet"/>
      </w:pPr>
      <w:r>
        <w:rPr>
          <w:sz w:val="22"/>
        </w:rPr>
        <w:t>Vitamina C: 22mg (25% VD)</w:t>
      </w:r>
    </w:p>
    <w:p>
      <w:r>
        <w:rPr>
          <w:sz w:val="22"/>
        </w:rPr>
        <w:t xml:space="preserve"> </w:t>
      </w:r>
    </w:p>
    <w:p>
      <w:r>
        <w:rPr>
          <w:b/>
          <w:color w:val="6B2E7A"/>
          <w:sz w:val="26"/>
        </w:rPr>
        <w:t>Pedido do time de marketing</w:t>
      </w:r>
    </w:p>
    <w:p>
      <w:r>
        <w:rPr>
          <w:sz w:val="22"/>
        </w:rPr>
        <w:t>Precisamos até 05/agosto: (1) a ficha técnica ANVISA formatada pra imprimir no rótulo, com todos os campos obrigatórios da RDC 429 e a tabela nutricional; (2) uma copy de lançamento pra Instagram — 1 legenda pro feed e uma sequência de 3 telas pros stories. Público: nosso perfil regional-premium. Tom: quente, com sotaque sem cair em caricatura. Nada de emoji de sertanejo genérico.</w:t>
      </w:r>
    </w:p>
    <w:p>
      <w:r>
        <w:rPr>
          <w:sz w:val="22"/>
        </w:rPr>
        <w:t xml:space="preserve"> </w:t>
      </w:r>
    </w:p>
    <w:p>
      <w:r>
        <w:rPr>
          <w:i/>
          <w:color w:val="3D3D3A"/>
          <w:sz w:val="20"/>
        </w:rPr>
        <w:t>Documento interno · área de P&amp;D · uso restrito · Maria Pitanga · v0.3 · brainstorm da fábrica</w:t>
      </w:r>
    </w:p>
    <w:p>
      <w:r>
        <w:rPr>
          <w:i/>
          <w:color w:val="3D3D3A"/>
          <w:sz w:val="20"/>
        </w:rPr>
        <w:t>Dados fictícios para o Workshop IA. Cristiane Aguiar, Cooperativa Sertão Vivo e o produto Umbu-Cajá são personagens/entidades inventados.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