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930EB9">
      <w:pPr>
        <w:pStyle w:val="MoutonAbstract"/>
        <w:tabs>
          <w:tab w:val="left" w:pos="720"/>
          <w:tab w:val="left" w:pos="1440"/>
          <w:tab w:val="left" w:pos="2160"/>
          <w:tab w:val="left" w:pos="2880"/>
          <w:tab w:val="left" w:pos="3600"/>
          <w:tab w:val="left" w:pos="4158"/>
        </w:tabs>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w:t>
      </w:r>
      <w:r w:rsidR="00C0385D">
        <w:rPr>
          <w:lang w:val="en-US"/>
        </w:rPr>
        <w:t>r</w:t>
      </w:r>
      <w:r w:rsidR="00C0385D">
        <w:rPr>
          <w:lang w:val="en-US"/>
        </w:rPr>
        <w:t xml:space="preserve">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w:t>
      </w:r>
      <w:r w:rsidR="00C0385D">
        <w:rPr>
          <w:lang w:val="en-US"/>
        </w:rPr>
        <w:t>a</w:t>
      </w:r>
      <w:r w:rsidR="00C0385D">
        <w:rPr>
          <w:lang w:val="en-US"/>
        </w:rPr>
        <w:t>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However, it also becomes appa</w:t>
      </w:r>
      <w:r w:rsidR="00EB090D">
        <w:rPr>
          <w:lang w:val="en-US"/>
        </w:rPr>
        <w:t>r</w:t>
      </w:r>
      <w:r w:rsidR="00EB090D">
        <w:rPr>
          <w:lang w:val="en-US"/>
        </w:rPr>
        <w:t xml:space="preserve">ent </w:t>
      </w:r>
      <w:r w:rsidR="004E4938">
        <w:rPr>
          <w:lang w:val="en-US"/>
        </w:rPr>
        <w:t xml:space="preserve">from the results </w:t>
      </w:r>
      <w:r w:rsidR="00EB090D">
        <w:rPr>
          <w:lang w:val="en-US"/>
        </w:rPr>
        <w:t>that studying linguistics does not significantly i</w:t>
      </w:r>
      <w:r w:rsidR="00EB090D">
        <w:rPr>
          <w:lang w:val="en-US"/>
        </w:rPr>
        <w:t>m</w:t>
      </w:r>
      <w:r w:rsidR="00EB090D">
        <w:rPr>
          <w:lang w:val="en-US"/>
        </w:rPr>
        <w:t>prove their performance in the test. Furthermore, exercises which r</w:t>
      </w:r>
      <w:r w:rsidR="00EB090D">
        <w:rPr>
          <w:lang w:val="en-US"/>
        </w:rPr>
        <w:t>e</w:t>
      </w:r>
      <w:r w:rsidR="00EB090D">
        <w:rPr>
          <w:lang w:val="en-US"/>
        </w:rPr>
        <w:t>quire free analy</w:t>
      </w:r>
      <w:r w:rsidR="00160B72">
        <w:rPr>
          <w:lang w:val="en-US"/>
        </w:rPr>
        <w:t xml:space="preserve">sis </w:t>
      </w:r>
      <w:r w:rsidR="00EB090D">
        <w:rPr>
          <w:lang w:val="en-US"/>
        </w:rPr>
        <w:t>combining struc</w:t>
      </w:r>
      <w:r w:rsidR="00160B72">
        <w:rPr>
          <w:lang w:val="en-US"/>
        </w:rPr>
        <w:t>tural and functional aspects are ha</w:t>
      </w:r>
      <w:r w:rsidR="00160B72">
        <w:rPr>
          <w:lang w:val="en-US"/>
        </w:rPr>
        <w:t>n</w:t>
      </w:r>
      <w:r w:rsidR="00160B72">
        <w:rPr>
          <w:lang w:val="en-US"/>
        </w:rPr>
        <w:t>dled significantly less well</w:t>
      </w:r>
      <w:r w:rsidR="003F5447">
        <w:rPr>
          <w:lang w:val="en-US"/>
        </w:rPr>
        <w:t xml:space="preserve"> than more mechanical one-dimensional exe</w:t>
      </w:r>
      <w:r w:rsidR="003F5447">
        <w:rPr>
          <w:lang w:val="en-US"/>
        </w:rPr>
        <w:t>r</w:t>
      </w:r>
      <w:r w:rsidR="003F5447">
        <w:rPr>
          <w:lang w:val="en-US"/>
        </w:rPr>
        <w:t>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w:t>
      </w:r>
      <w:r w:rsidR="006B3B86">
        <w:rPr>
          <w:lang w:val="en-US"/>
        </w:rPr>
        <w:t>e</w:t>
      </w:r>
      <w:r w:rsidR="006B3B86">
        <w:rPr>
          <w:lang w:val="en-US"/>
        </w:rPr>
        <w:t>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317AA1">
      <w:pPr>
        <w:pStyle w:val="MoutonAbstract"/>
      </w:pPr>
      <w:r w:rsidRPr="00AE09B5">
        <w:rPr>
          <w:b/>
        </w:rPr>
        <w:t>Stichwörter</w:t>
      </w:r>
      <w:r>
        <w:t xml:space="preserve"> Grammatikvermittlung, Linguistik im Studium, Schulgra</w:t>
      </w:r>
      <w:r>
        <w:t>m</w:t>
      </w:r>
      <w:r>
        <w:t>matik, Studieneingangstests</w:t>
      </w:r>
    </w:p>
    <w:p w14:paraId="3A83247D" w14:textId="677E3AFE" w:rsidR="00C962CD" w:rsidRPr="00582A05" w:rsidRDefault="00C962CD" w:rsidP="00E816B6">
      <w:pPr>
        <w:pStyle w:val="MoutonHeading1"/>
      </w:pPr>
      <w:r w:rsidRPr="00582A05">
        <w:lastRenderedPageBreak/>
        <w:t>1</w:t>
      </w:r>
      <w:r w:rsidRPr="00582A05">
        <w:tab/>
      </w:r>
      <w:r w:rsidR="00D1020B">
        <w:t>Grammatik in Schule und Studium</w:t>
      </w:r>
    </w:p>
    <w:p w14:paraId="178D8023" w14:textId="153F6F93" w:rsidR="000F2629" w:rsidRDefault="00BA1012" w:rsidP="000F2629">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w:t>
      </w:r>
      <w:r w:rsidR="00C66E69">
        <w:t>r</w:t>
      </w:r>
      <w:r w:rsidR="00C66E69">
        <w:t>zeugt, dass es</w:t>
      </w:r>
      <w:r w:rsidRPr="00D7265C">
        <w:t xml:space="preserve"> </w:t>
      </w:r>
      <w:r w:rsidR="000F2629">
        <w:t>nicht zielführend</w:t>
      </w:r>
      <w:r w:rsidR="00C66E69">
        <w:t xml:space="preserve"> ist</w:t>
      </w:r>
      <w:r w:rsidRPr="00D7265C">
        <w:t xml:space="preserve">, sich im Kontext der universitären Lehre </w:t>
      </w:r>
      <w:r w:rsidR="000F2629">
        <w:t>mit di</w:t>
      </w:r>
      <w:r w:rsidR="000F2629">
        <w:t>e</w:t>
      </w:r>
      <w:r w:rsidR="000F2629">
        <w:t xml:space="preserv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der deu</w:t>
      </w:r>
      <w:r w:rsidR="000F2629">
        <w:t>t</w:t>
      </w:r>
      <w:r w:rsidR="000F2629">
        <w:t xml:space="preserve">schen </w:t>
      </w:r>
      <w:r w:rsidRPr="00D7265C">
        <w:t>Studienanfänger</w:t>
      </w:r>
      <w:r w:rsidR="000F2629">
        <w:t xml:space="preserve">innen </w:t>
      </w:r>
      <w:r w:rsidRPr="00D7265C">
        <w:t>und Studienanfänge</w:t>
      </w:r>
      <w:r w:rsidR="000F2629">
        <w:t xml:space="preserve">r wird Schwierigkeiten mit der </w:t>
      </w:r>
      <w:r w:rsidRPr="00D7265C">
        <w:t>A</w:t>
      </w:r>
      <w:r w:rsidRPr="00D7265C">
        <w:t>b</w:t>
      </w:r>
      <w:r w:rsidRPr="00D7265C">
        <w:t xml:space="preserve">leitung </w:t>
      </w:r>
      <w:r w:rsidR="000F2629">
        <w:t>einer kubischen Funktion</w:t>
      </w:r>
      <w:r w:rsidR="00CB1F87">
        <w:t xml:space="preserve">, der </w:t>
      </w:r>
      <w:r w:rsidR="00486FD5">
        <w:t>Beschreibung von Myelinscheiden und Ra</w:t>
      </w:r>
      <w:r w:rsidR="00486FD5">
        <w:t>n</w:t>
      </w:r>
      <w:r w:rsidR="00486FD5">
        <w:t>vier-Schnürringen</w:t>
      </w:r>
      <w:r w:rsidR="000F2629">
        <w:t xml:space="preserve"> oder der Einordnung der </w:t>
      </w:r>
      <w:r w:rsidRPr="00D7265C">
        <w:t xml:space="preserve">Bedeutung </w:t>
      </w:r>
      <w:r w:rsidR="000F2629">
        <w:t xml:space="preserve">der </w:t>
      </w:r>
      <w:r w:rsidRPr="00D7265C">
        <w:t xml:space="preserve">Magna Charta </w:t>
      </w:r>
      <w:r w:rsidR="000F2629">
        <w:t>im histor</w:t>
      </w:r>
      <w:r w:rsidR="000F2629">
        <w:t>i</w:t>
      </w:r>
      <w:r w:rsidR="000F2629">
        <w:t xml:space="preserve">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w:t>
      </w:r>
      <w:r w:rsidR="000F2629">
        <w:t>s</w:t>
      </w:r>
      <w:r w:rsidR="000F2629">
        <w:t>bildung verantwortlich</w:t>
      </w:r>
      <w:r w:rsidR="003D2C79">
        <w:t>, die den Inhalten des Faches und den Berufszielen der Studi</w:t>
      </w:r>
      <w:r w:rsidR="003D2C79">
        <w:t>e</w:t>
      </w:r>
      <w:r w:rsidR="003D2C79">
        <w:t>renden angemessenen ist</w:t>
      </w:r>
      <w:r w:rsidR="000F2629">
        <w:t xml:space="preserve">. Jedes germanistische Institut kann und </w:t>
      </w:r>
      <w:r w:rsidR="00DA2A9E">
        <w:t xml:space="preserve">sollte </w:t>
      </w:r>
      <w:r w:rsidR="005B27F0">
        <w:t>selb</w:t>
      </w:r>
      <w:r w:rsidR="00DA2A9E">
        <w:t>st ermi</w:t>
      </w:r>
      <w:r w:rsidR="00DA2A9E">
        <w:t>t</w:t>
      </w:r>
      <w:r w:rsidR="00DA2A9E">
        <w: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w:t>
      </w:r>
      <w:r w:rsidR="009C5F9F">
        <w:t>a</w:t>
      </w:r>
      <w:r w:rsidR="009C5F9F">
        <w:t>gen</w:t>
      </w:r>
      <w:r w:rsidR="002B3E8A">
        <w:t xml:space="preserve">. Dies gilt </w:t>
      </w:r>
      <w:r w:rsidR="000F2629">
        <w:t xml:space="preserve">insbesondere angesichts der Tatsache, dass </w:t>
      </w:r>
      <w:r w:rsidR="008853C8">
        <w:t>eine grundsätzliche Änd</w:t>
      </w:r>
      <w:r w:rsidR="008853C8">
        <w:t>e</w:t>
      </w:r>
      <w:r w:rsidR="008853C8">
        <w:t xml:space="preserv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bilden die z</w:t>
      </w:r>
      <w:r w:rsidR="00647A4D">
        <w:t>u</w:t>
      </w:r>
      <w:r w:rsidR="00647A4D">
        <w:t xml:space="preserve">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w:t>
      </w:r>
      <w:r w:rsidR="000F2629">
        <w:t>r</w:t>
      </w:r>
      <w:r w:rsidR="000F2629">
        <w:t xml:space="preserve">schlag, wo und wie eine empirische Überprüfung des Vorwissens </w:t>
      </w:r>
      <w:r w:rsidR="007465F6">
        <w:t xml:space="preserve">für eine </w:t>
      </w:r>
      <w:r w:rsidR="000F2629">
        <w:t>Optimi</w:t>
      </w:r>
      <w:r w:rsidR="000F2629">
        <w:t>e</w:t>
      </w:r>
      <w:r w:rsidR="000F2629">
        <w:t xml:space="preserve">rung der universitären Studieninhalte und Lehrstrategien </w:t>
      </w:r>
      <w:r w:rsidR="00A87782">
        <w:t>der germanistischen Lingui</w:t>
      </w:r>
      <w:r w:rsidR="00A87782">
        <w:t>s</w:t>
      </w:r>
      <w:r w:rsidR="00A87782">
        <w:t xml:space="preserve">tik </w:t>
      </w:r>
      <w:r w:rsidR="000F2629">
        <w:t xml:space="preserve">zumindest teilweise </w:t>
      </w:r>
      <w:r w:rsidR="009C76EE">
        <w:t>aus</w:t>
      </w:r>
      <w:r w:rsidR="000F2629">
        <w:t>gestaltet werden kann.</w:t>
      </w:r>
      <w:r w:rsidR="000B3988">
        <w:t xml:space="preserve"> So hoffen wir, die seit Jahrzehnten andauernde Diskussion um Grammatik und Lehrerausbildung im Hochschulstudium (Boettcher 1994; Eisenberg 2004 usw.) mit empirisch gewonnenen Daten bereichern zu können. Wir sind davon überzeugt, dass diese Diskussion im Zentrum der germ</w:t>
      </w:r>
      <w:r w:rsidR="000B3988">
        <w:t>a</w:t>
      </w:r>
      <w:r w:rsidR="000B3988">
        <w:t>nistischen Linguistik geführt werden sollte und nicht ausschließlich in der Fachdida</w:t>
      </w:r>
      <w:r w:rsidR="000B3988">
        <w:t>k</w:t>
      </w:r>
      <w:r w:rsidR="000B3988">
        <w:t>tik – und damit außerhalb des Blickfelds vieler Fachvertreterinnen und Fachvertreter.</w:t>
      </w:r>
    </w:p>
    <w:p w14:paraId="4F04AB9B" w14:textId="4A3EAB91" w:rsidR="00BA1012" w:rsidRPr="00D7265C" w:rsidRDefault="00BA1012" w:rsidP="000F2629">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nicht in die seit Jahren kontr</w:t>
      </w:r>
      <w:r w:rsidRPr="00D7265C">
        <w:t>o</w:t>
      </w:r>
      <w:r w:rsidRPr="00D7265C">
        <w:t xml:space="preserve">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Uns geht es um den Stellenwert von Grammatik in der universitären germanist</w:t>
      </w:r>
      <w:r w:rsidRPr="00D7265C">
        <w:t>i</w:t>
      </w:r>
      <w:r w:rsidRPr="00D7265C">
        <w:t xml:space="preserve">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w:t>
      </w:r>
      <w:r w:rsidR="00D53475">
        <w:t>t</w:t>
      </w:r>
      <w:r w:rsidR="00D53475">
        <w:t>punkt</w:t>
      </w:r>
      <w:r w:rsidR="00401E6B">
        <w:t xml:space="preserve"> </w:t>
      </w:r>
      <w:r w:rsidR="00057EB6">
        <w:t>realen Vermittlungsaufgaben, mit denen diese Studierenden später konfrontiert 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7B048B">
        <w:t>Germanistik</w:t>
      </w:r>
      <w:r w:rsidRPr="00D7265C">
        <w:t xml:space="preserve"> an </w:t>
      </w:r>
      <w:r w:rsidR="006E0D2C">
        <w:t xml:space="preserve">der </w:t>
      </w:r>
      <w:r w:rsidR="006E0D2C">
        <w:t>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w:t>
      </w:r>
      <w:r w:rsidR="00843617">
        <w:t>o</w:t>
      </w:r>
      <w:r w:rsidR="00843617">
        <w:t>fil dürften die Ve</w:t>
      </w:r>
      <w:r w:rsidR="00843617">
        <w:t>r</w:t>
      </w:r>
      <w:r w:rsidR="00843617">
        <w:t xml:space="preserve">hältnisse </w:t>
      </w:r>
      <w:r w:rsidR="00A80E33">
        <w:t>vergleichbar</w:t>
      </w:r>
      <w:r w:rsidR="00843617">
        <w:t xml:space="preserve"> sein.</w:t>
      </w:r>
    </w:p>
    <w:p w14:paraId="01383EB1" w14:textId="190C8AD4" w:rsidR="00BA1012" w:rsidRPr="00D7265C" w:rsidRDefault="00BA1012" w:rsidP="00BA1012">
      <w:pPr>
        <w:pStyle w:val="MoutonText"/>
      </w:pPr>
      <w:r w:rsidRPr="00D7265C">
        <w:t>Dass</w:t>
      </w:r>
      <w:r w:rsidR="00BC0595">
        <w:t xml:space="preserve"> die </w:t>
      </w:r>
      <w:r w:rsidRPr="00D7265C">
        <w:t xml:space="preserve">universitäre Lehre </w:t>
      </w:r>
      <w:r w:rsidR="00BC0595">
        <w:t xml:space="preserve">im Fach </w:t>
      </w:r>
      <w:r w:rsidRPr="00D7265C">
        <w:t>fernab von den praktischen beruflichen Anford</w:t>
      </w:r>
      <w:r w:rsidRPr="00D7265C">
        <w:t>e</w:t>
      </w:r>
      <w:r w:rsidRPr="00D7265C">
        <w:t xml:space="preserv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darauf vorb</w:t>
      </w:r>
      <w:r w:rsidRPr="00D7265C">
        <w:t>e</w:t>
      </w:r>
      <w:r w:rsidRPr="00D7265C">
        <w:t xml:space="preserv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w:t>
      </w:r>
      <w:r w:rsidRPr="00D7265C">
        <w:t>h</w:t>
      </w:r>
      <w:r w:rsidRPr="00D7265C">
        <w:t>len sich 48% der Be</w:t>
      </w:r>
      <w:r w:rsidR="003F791A">
        <w:t xml:space="preserve">fragten </w:t>
      </w:r>
      <w:r w:rsidRPr="003F791A">
        <w:rPr>
          <w:i/>
        </w:rPr>
        <w:t>durch ihre Ausbildung (Studium und Referendariat) nicht hinreichend vorbereitet, Grammatik zu unterrichten</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Befragten hinsichtlich ihrer Kompetenzen in den linguistischen Teildisziplinen Morphologie, Orthogra</w:t>
      </w:r>
      <w:r w:rsidR="00C978B6">
        <w:t>ph</w:t>
      </w:r>
      <w:r w:rsidRPr="00D7265C">
        <w:t xml:space="preserve">ie, Phonologie, Semantik, Pragmatik und Syntax mehrheitlich positiv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laut U</w:t>
      </w:r>
      <w:r w:rsidRPr="00D7265C">
        <w:t>m</w:t>
      </w:r>
      <w:r w:rsidRPr="00D7265C">
        <w:t>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026AC1BB" w:rsidR="006A501D" w:rsidRDefault="00BA1012" w:rsidP="00BA1012">
      <w:pPr>
        <w:pStyle w:val="MoutonText"/>
      </w:pPr>
      <w:r w:rsidRPr="00D7265C">
        <w:t>Sieht man die grundlegenden Aufgaben im Deutschunterricht in der Vermittlung, Entwicklung und Beurteilung sprachlicher Fähigkeiten von Schülerinnen</w:t>
      </w:r>
      <w:r w:rsidR="00126A3E">
        <w:t xml:space="preserve"> und Sch</w:t>
      </w:r>
      <w:r w:rsidR="00126A3E">
        <w:t>ü</w:t>
      </w:r>
      <w:r w:rsidR="00126A3E">
        <w:t>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Pr="00244DE7">
        <w:rPr>
          <w:i/>
        </w:rPr>
        <w:t xml:space="preserve">ihren eigenen Sprachgebrauch in ein Verhältnis </w:t>
      </w:r>
      <w:r w:rsidRPr="00015D54">
        <w:t>[</w:t>
      </w:r>
      <w:r w:rsidRPr="00244DE7">
        <w:rPr>
          <w:i/>
        </w:rPr>
        <w:t>...</w:t>
      </w:r>
      <w:r w:rsidRPr="00015D54">
        <w:t>]</w:t>
      </w:r>
      <w:r w:rsidRPr="00244DE7">
        <w:rPr>
          <w:i/>
        </w:rPr>
        <w:t xml:space="preserve"> zu den Möglichkeiten der Sprache überhaupt</w:t>
      </w:r>
      <w:r w:rsidRPr="00D7265C">
        <w:t xml:space="preserve"> zu setzen (Ossner 2007</w:t>
      </w:r>
      <w:r w:rsidR="003729E2">
        <w:t xml:space="preserve">: </w:t>
      </w:r>
      <w:r w:rsidRPr="00D7265C">
        <w:t>167). Ein Sprachgebrauch, der die reflexiven Möglichkeiten von Sprache nutzt, erfolgt durch die Einsicht in fundamentale sprachliche Regularit</w:t>
      </w:r>
      <w:r w:rsidRPr="00D7265C">
        <w:t>ä</w:t>
      </w:r>
      <w:r w:rsidRPr="00D7265C">
        <w:t>ten und in die Strukturiertheit sprachlicher Phänomene (Portmann-Tselikas 2011</w:t>
      </w:r>
      <w:r w:rsidR="003729E2">
        <w:t xml:space="preserve">: </w:t>
      </w:r>
      <w:r w:rsidRPr="00D7265C">
        <w:t xml:space="preserve">72). Dieses </w:t>
      </w:r>
      <w:r w:rsidRPr="00F35716">
        <w:rPr>
          <w:i/>
        </w:rPr>
        <w:t>durch ‚Reflexion über Sprache’ und ‚Transfer von explizitem zu implizitem Wissen’</w:t>
      </w:r>
      <w:r w:rsidRPr="00D7265C">
        <w:t xml:space="preserve"> geforderte besondere Verhältnis zur Sprache können nach Eisenberg (2004</w:t>
      </w:r>
      <w:r w:rsidR="003729E2">
        <w:t xml:space="preserve">: </w:t>
      </w:r>
      <w:r w:rsidRPr="00D7265C">
        <w:t xml:space="preserve">23) jedoch </w:t>
      </w:r>
      <w:r w:rsidRPr="00F35716">
        <w:rPr>
          <w:i/>
        </w:rPr>
        <w:t>die Schüler nicht entwickeln, wenn es die Lehrer nicht haben</w:t>
      </w:r>
      <w:r w:rsidRPr="00D7265C">
        <w:t xml:space="preserve">. </w:t>
      </w:r>
      <w:r w:rsidR="00692F2E">
        <w:t>D</w:t>
      </w:r>
      <w:r w:rsidRPr="00D7265C">
        <w:t>amit sind wir wieder bei der Kernfrage nach dem in der universitären Lehre zu vermittelnden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w:t>
      </w:r>
      <w:r w:rsidRPr="00D7265C">
        <w:t>n</w:t>
      </w:r>
      <w:r w:rsidRPr="00D7265C">
        <w:t>schaftliche Grammatik, die dazu an Universitäten gelehrt werden sollte, ist unabhä</w:t>
      </w:r>
      <w:r w:rsidRPr="00D7265C">
        <w:t>n</w:t>
      </w:r>
      <w:r w:rsidRPr="00D7265C">
        <w:t>gig von den im schulischen Kontext relevanten normativen Aspekten gerade nicht präskriptiv, sondern deskriptiv. Es geht also nicht darum, den richtigen Sprachg</w:t>
      </w:r>
      <w:r w:rsidRPr="00D7265C">
        <w:t>e</w:t>
      </w:r>
      <w:r w:rsidRPr="00D7265C">
        <w:t>brauch zu definieren, sondern historisch gewachsene grammatische Konventionen innerhalb von Sprechergemeinschaften, inklusive möglicher Variationen und Varia</w:t>
      </w:r>
      <w:r w:rsidRPr="00D7265C">
        <w:t>n</w:t>
      </w:r>
      <w:r w:rsidRPr="00D7265C">
        <w:t>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um von den sprachlichen Daten zu grammat</w:t>
      </w:r>
      <w:r w:rsidRPr="00D7265C">
        <w:t>i</w:t>
      </w:r>
      <w:r w:rsidRPr="00D7265C">
        <w:t xml:space="preserve">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F788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w:t>
      </w:r>
      <w:r w:rsidR="00FE5F2B">
        <w:t>s</w:t>
      </w:r>
      <w:r w:rsidR="00FE5F2B">
        <w:t>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ihre Lehraufgabe zu erfüllen, als nicht opt</w:t>
      </w:r>
      <w:r w:rsidR="00583823">
        <w:t>i</w:t>
      </w:r>
      <w:r w:rsidR="00583823">
        <w:t xml:space="preserve">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w:t>
      </w:r>
      <w:r w:rsidR="00E64A0C">
        <w:t>u</w:t>
      </w:r>
      <w:r w:rsidR="00E64A0C">
        <w:t>ßerdem müssen sie (2) diese Aufgaben auf größere System- und Funktionszusa</w:t>
      </w:r>
      <w:r w:rsidR="00E64A0C">
        <w:t>m</w:t>
      </w:r>
      <w:r w:rsidR="00E64A0C">
        <w:t xml:space="preserve">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w:t>
      </w:r>
      <w:r w:rsidR="00E64A0C">
        <w:t>n</w:t>
      </w:r>
      <w:r w:rsidR="00E64A0C">
        <w:t>te Fähigkeit von Studierenden bereits aus ihrer eig</w:t>
      </w:r>
      <w:r w:rsidR="00D46E9F">
        <w:t>e</w:t>
      </w:r>
      <w:r w:rsidR="00E64A0C">
        <w:t>nen Schulzeit ins Studium mitg</w:t>
      </w:r>
      <w:r w:rsidR="00E64A0C">
        <w:t>e</w:t>
      </w:r>
      <w:r w:rsidR="00E64A0C">
        <w:t xml:space="preserve">bracht werden muss, und </w:t>
      </w:r>
      <w:r w:rsidR="004D4954">
        <w:t xml:space="preserve">damit etwa nur </w:t>
      </w:r>
      <w:r w:rsidR="00E64A0C">
        <w:t>(2) die Vermittlungsaufgabe der germanist</w:t>
      </w:r>
      <w:r w:rsidR="00E64A0C">
        <w:t>i</w:t>
      </w:r>
      <w:r w:rsidR="00E64A0C">
        <w:t xml:space="preserve">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w:t>
      </w:r>
      <w:r w:rsidR="00114128">
        <w:t>r</w:t>
      </w:r>
      <w:r w:rsidR="00114128">
        <w:t>kenntnisse der Studierenden</w:t>
      </w:r>
      <w:r w:rsidR="004F788E">
        <w:t xml:space="preserve"> </w:t>
      </w:r>
      <w:r w:rsidR="00DA5675">
        <w:t xml:space="preserve">diese </w:t>
      </w:r>
      <w:r w:rsidR="004F788E">
        <w:t>aktiv in ihren Kompetenzvermittlungsauftrag ei</w:t>
      </w:r>
      <w:r w:rsidR="004F788E">
        <w:t>n</w:t>
      </w:r>
      <w:r w:rsidR="004F788E">
        <w:t>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Die Auswertung und Diskussion 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E816B6">
      <w:pPr>
        <w:pStyle w:val="MoutonHeading1"/>
      </w:pPr>
      <w:r w:rsidRPr="00582A05">
        <w:t>2</w:t>
      </w:r>
      <w:r w:rsidRPr="00582A05">
        <w:tab/>
        <w:t>Entwicklung des Tests</w:t>
      </w:r>
    </w:p>
    <w:p w14:paraId="1357C7DE" w14:textId="37E94AB9" w:rsidR="00900310" w:rsidRDefault="005443E5" w:rsidP="00302AA0">
      <w:pPr>
        <w:pStyle w:val="MoutonText"/>
      </w:pPr>
      <w:r w:rsidRPr="00D7265C">
        <w:t>In der vorliegenden Studie untersuchen wir das grammatische Basiswissen von St</w:t>
      </w:r>
      <w:r w:rsidRPr="00D7265C">
        <w:t>u</w:t>
      </w:r>
      <w:r w:rsidRPr="00D7265C">
        <w:t xml:space="preserve">dierenden des Studienganges </w:t>
      </w:r>
      <w:r w:rsidR="00B814D3">
        <w:t>Germanistik</w:t>
      </w:r>
      <w:r w:rsidRPr="00D7265C">
        <w:t xml:space="preserve"> </w:t>
      </w:r>
      <w:r w:rsidR="00D62D7A">
        <w:t>der Freien Universität Berlin</w:t>
      </w:r>
      <w:r w:rsidR="00D62D7A">
        <w:t xml:space="preserve"> </w:t>
      </w:r>
      <w:r>
        <w:t>in Form eines Frageb</w:t>
      </w:r>
      <w:r>
        <w:t>o</w:t>
      </w:r>
      <w:r>
        <w:t>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w:t>
      </w:r>
      <w:r w:rsidR="00D36CDB" w:rsidRPr="003B0647">
        <w:rPr>
          <w:i/>
        </w:rPr>
        <w:t>n</w:t>
      </w:r>
      <w:r w:rsidR="00D36CDB" w:rsidRPr="003B0647">
        <w:rPr>
          <w:i/>
        </w:rPr>
        <w:t>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w:t>
      </w:r>
      <w:r w:rsidR="002F1579">
        <w:t>e</w:t>
      </w:r>
      <w:r w:rsidR="002F1579">
        <w:t>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D36CDB" w:rsidRPr="00947395">
        <w:rPr>
          <w:i/>
        </w:rPr>
        <w:t>individual-diagnostischer Funkt</w:t>
      </w:r>
      <w:r w:rsidR="00D36CDB" w:rsidRPr="00947395">
        <w:rPr>
          <w:i/>
        </w:rPr>
        <w:t>i</w:t>
      </w:r>
      <w:r w:rsidR="00D36CDB" w:rsidRPr="00947395">
        <w:rPr>
          <w:i/>
        </w:rPr>
        <w:t>on</w:t>
      </w:r>
      <w:r w:rsidR="00D36CDB">
        <w:t xml:space="preserve"> ge</w:t>
      </w:r>
      <w:r w:rsidR="00947395">
        <w:t xml:space="preserve">ben Tests </w:t>
      </w:r>
      <w:r w:rsidR="00D36CDB" w:rsidRPr="00947395">
        <w:rPr>
          <w:i/>
        </w:rPr>
        <w:t xml:space="preserve">darüber Auskunft </w:t>
      </w:r>
      <w:r w:rsidR="00D36CDB" w:rsidRPr="00947395">
        <w:t>[</w:t>
      </w:r>
      <w:r w:rsidR="00D36CDB" w:rsidRPr="00947395">
        <w:rPr>
          <w:i/>
        </w:rPr>
        <w:t>...</w:t>
      </w:r>
      <w:r w:rsidR="00D36CDB" w:rsidRPr="00947395">
        <w:t>]</w:t>
      </w:r>
      <w:r w:rsidR="00D36CDB" w:rsidRPr="00947395">
        <w:rPr>
          <w:i/>
        </w:rPr>
        <w:t>, was die Studierenden schon können und was sie bislang noch nicht beherrschen</w:t>
      </w:r>
      <w:r w:rsidR="00D36CDB">
        <w:t xml:space="preserve"> und leiten entsprechende Handlungsempfe</w:t>
      </w:r>
      <w:r w:rsidR="00D36CDB">
        <w:t>h</w:t>
      </w:r>
      <w:r w:rsidR="00D36CDB">
        <w:t>lungen wie den Besuch bestimmter zusätzlicher Veranstaltungen ab. Weiterhin fu</w:t>
      </w:r>
      <w:r w:rsidR="00D36CDB">
        <w:t>n</w:t>
      </w:r>
      <w:r w:rsidR="00D36CDB">
        <w:t>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w:t>
      </w:r>
      <w:r w:rsidR="00EB6689">
        <w:t>i</w:t>
      </w:r>
      <w:r w:rsidR="00EB6689">
        <w:t>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w:t>
      </w:r>
      <w:r w:rsidR="002A3D6A">
        <w:t>i</w:t>
      </w:r>
      <w:r w:rsidR="002A3D6A">
        <w:t>on</w:t>
      </w:r>
      <w:r w:rsidR="006409A2">
        <w:t xml:space="preserve">. </w:t>
      </w:r>
      <w:r w:rsidR="002445BC">
        <w:t>Eine w</w:t>
      </w:r>
      <w:r w:rsidR="002445BC">
        <w:t>e</w:t>
      </w:r>
      <w:r w:rsidR="002445BC">
        <w:t>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w:t>
      </w:r>
      <w:r w:rsidR="00EA38EF">
        <w:t>a</w:t>
      </w:r>
      <w:r w:rsidR="00EA38EF">
        <w:t>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w:t>
      </w:r>
      <w:r w:rsidR="006409A2">
        <w:t>l</w:t>
      </w:r>
      <w:r w:rsidR="006409A2">
        <w:t>lungen aus schulischen Lehrwerken umgehen. Zweck ist es, Anregungen für die lä</w:t>
      </w:r>
      <w:r w:rsidR="006409A2">
        <w:t>n</w:t>
      </w:r>
      <w:r w:rsidR="006409A2">
        <w:t>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issens eine Grundvorausse</w:t>
      </w:r>
      <w:r w:rsidR="00811A57">
        <w:t>t</w:t>
      </w:r>
      <w:r w:rsidR="00811A57">
        <w:t xml:space="preserve">zung für eine erfolgreiche </w:t>
      </w:r>
      <w:r w:rsidR="00F62850">
        <w:t>T</w:t>
      </w:r>
      <w:r w:rsidR="00811A57">
        <w:t>ätigkeit im Lehramt (s. Abschnitt 1).</w:t>
      </w:r>
      <w:r w:rsidR="00F31609">
        <w:t xml:space="preserve"> Wir </w:t>
      </w:r>
      <w:r w:rsidR="00021926">
        <w:t xml:space="preserve">würden </w:t>
      </w:r>
      <w:r w:rsidR="00F31609">
        <w:t>also e</w:t>
      </w:r>
      <w:r w:rsidR="00F31609">
        <w:t>i</w:t>
      </w:r>
      <w:r w:rsidR="00F31609">
        <w:t>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302AA0">
      <w:pPr>
        <w:pStyle w:val="MoutonText"/>
      </w:pPr>
      <w:r>
        <w:t>Da die große Mehrheit unserer Studientei</w:t>
      </w:r>
      <w:r w:rsidR="00BD44C9">
        <w:t>lnehmerinne</w:t>
      </w:r>
      <w:r>
        <w:t>n und Studienteilnehm</w:t>
      </w:r>
      <w:r w:rsidR="002F6420">
        <w:t>er</w:t>
      </w:r>
      <w:r w:rsidR="00EF2664">
        <w:t xml:space="preserve"> in Be</w:t>
      </w:r>
      <w:r w:rsidR="00EF2664">
        <w:t>r</w:t>
      </w:r>
      <w:r w:rsidR="00EF2664">
        <w:t xml:space="preserve">lin und Brandenburg zur Schule gegangen </w:t>
      </w:r>
      <w:r w:rsidR="00017892">
        <w:t xml:space="preserve">ist </w:t>
      </w:r>
      <w:r w:rsidR="00EF2664">
        <w:t>(s. Abschnitt 3),</w:t>
      </w:r>
      <w:r w:rsidR="00302AA0" w:rsidRPr="00AB41BF">
        <w:t xml:space="preserve"> </w:t>
      </w:r>
      <w:r w:rsidR="00302AA0">
        <w:t xml:space="preserve">wählten wir </w:t>
      </w:r>
      <w:r w:rsidR="00182871">
        <w:t>tatsächl</w:t>
      </w:r>
      <w:r w:rsidR="00182871">
        <w:t>i</w:t>
      </w:r>
      <w:r w:rsidR="00182871">
        <w:t>che A</w:t>
      </w:r>
      <w:r w:rsidR="00302AA0" w:rsidRPr="00AB41BF">
        <w:t>ufgaben aus aktuell im Land Berlin zugelassenen und verwendeten Schulb</w:t>
      </w:r>
      <w:r w:rsidR="00302AA0" w:rsidRPr="00AB41BF">
        <w:t>ü</w:t>
      </w:r>
      <w:r w:rsidR="00302AA0" w:rsidRPr="00AB41BF">
        <w:t xml:space="preserve">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grammatisches Grundschulwissen a</w:t>
      </w:r>
      <w:r w:rsidR="00302AA0" w:rsidRPr="00AB41BF">
        <w:t>b</w:t>
      </w:r>
      <w:r w:rsidR="00302AA0" w:rsidRPr="00AB41BF">
        <w:t xml:space="preserve">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302AA0">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von Erstsprecherinnen und Erstspr</w:t>
      </w:r>
      <w:r w:rsidR="009866F7">
        <w:t>e</w:t>
      </w:r>
      <w:r w:rsidR="009866F7">
        <w:t xml:space="preserv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w:t>
      </w:r>
      <w:r w:rsidRPr="00AB41BF">
        <w:t>r</w:t>
      </w:r>
      <w:r w:rsidRPr="00AB41BF">
        <w:t>gründig als Schulbuc</w:t>
      </w:r>
      <w:r>
        <w:t xml:space="preserve">haufgaben erkennbar. Inhaltlich </w:t>
      </w:r>
      <w:r w:rsidRPr="00AB41BF">
        <w:t>und terminologisch gab es keine Veränderungen, obwohl in einigen Fällen (Aufgaben 3, 7 und 11) nach unserer Ei</w:t>
      </w:r>
      <w:r w:rsidRPr="00AB41BF">
        <w:t>n</w:t>
      </w:r>
      <w:r w:rsidRPr="00AB41BF">
        <w:t>schätzung terminologische Ungenauigkeit</w:t>
      </w:r>
      <w:r>
        <w:t>en in den Aufgabenstellungen Fehler pr</w:t>
      </w:r>
      <w:r>
        <w:t>o</w:t>
      </w:r>
      <w:r>
        <w:t>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74A351CE" w:rsidR="00302AA0" w:rsidRDefault="00302AA0" w:rsidP="00127F8A">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themat</w:t>
      </w:r>
      <w:r w:rsidRPr="00AB41BF">
        <w:t>i</w:t>
      </w:r>
      <w:r w:rsidRPr="00AB41BF">
        <w:t xml:space="preserve">sieren </w:t>
      </w:r>
      <w:r w:rsidR="00D93494">
        <w:t xml:space="preserve">sie </w:t>
      </w:r>
      <w:r w:rsidRPr="00AB41BF">
        <w:t>nach</w:t>
      </w:r>
      <w:r>
        <w:t xml:space="preserve"> Feilke (2012) </w:t>
      </w:r>
      <w:r w:rsidRPr="00AB41BF">
        <w:t>notwendiges Sprachwissen in Bezug auf bildung</w:t>
      </w:r>
      <w:r w:rsidRPr="00AB41BF">
        <w:t>s</w:t>
      </w:r>
      <w:r w:rsidRPr="00AB41BF">
        <w:t>sprachliche Kompetenzanforderungen. So ist ein Zusammenhang von sprachlichen Merkmalen der Bildungssprache mit Gebrauchs</w:t>
      </w:r>
      <w:r>
        <w:t xml:space="preserve">funktionen in Bildungskontexten </w:t>
      </w:r>
      <w:r w:rsidRPr="00AB41BF">
        <w:t>zu formulieren. Insofern handelt es sich um relevantes Sprachwissen, das in sprachg</w:t>
      </w:r>
      <w:r w:rsidRPr="00AB41BF">
        <w:t>e</w:t>
      </w:r>
      <w:r w:rsidRPr="00AB41BF">
        <w:t>bundenen Aufgaben genutzt werd</w:t>
      </w:r>
      <w:r w:rsidR="00235F2E">
        <w:t>en soll. Nach Feilke (2012: 8–</w:t>
      </w:r>
      <w:r w:rsidRPr="00AB41BF">
        <w:t xml:space="preserve">9) </w:t>
      </w:r>
      <w:r w:rsidR="00871965">
        <w:t>sind</w:t>
      </w:r>
      <w:r w:rsidRPr="00AB41BF">
        <w:t xml:space="preserve"> z.B. sprachl</w:t>
      </w:r>
      <w:r w:rsidRPr="00AB41BF">
        <w:t>i</w:t>
      </w:r>
      <w:r w:rsidRPr="00AB41BF">
        <w:t>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w:t>
      </w:r>
      <w:r w:rsidRPr="00AB41BF">
        <w:t>m</w:t>
      </w:r>
      <w:r w:rsidRPr="00AB41BF">
        <w:t xml:space="preserve">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w:t>
      </w:r>
      <w:r w:rsidRPr="00871965">
        <w:rPr>
          <w:i/>
        </w:rPr>
        <w:t>u</w:t>
      </w:r>
      <w:r w:rsidRPr="00871965">
        <w:rPr>
          <w:i/>
        </w:rPr>
        <w:t>tieren</w:t>
      </w:r>
      <w:r w:rsidRPr="00AB41BF">
        <w:t xml:space="preserve"> sind nach Feilke </w:t>
      </w:r>
      <w:r>
        <w:t xml:space="preserve">(2012: 9) </w:t>
      </w:r>
      <w:r w:rsidRPr="00AB41BF">
        <w:t>u.a. Sprechaktverben und Konjunktiv (Aufgabe 6), während agensabgewandte Konstruktionen wie z.B. Passiv (Aufgabe 1) eine sprachl</w:t>
      </w:r>
      <w:r w:rsidRPr="00AB41BF">
        <w:t>i</w:t>
      </w:r>
      <w:r w:rsidRPr="00AB41BF">
        <w:t xml:space="preserve">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im Schwieri</w:t>
      </w:r>
      <w:r>
        <w:t>g</w:t>
      </w:r>
      <w:r>
        <w:t>keitsgrad variiert. So verlangt Aufgabe 2 eine funktionale Analyse bei vorgegebenen Konstituenten, Aufgabe 4 dagegen eine funktionale Analyse vorgegebener Konst</w:t>
      </w:r>
      <w:r>
        <w:t>i</w:t>
      </w:r>
      <w:r>
        <w:t xml:space="preserve">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sy</w:t>
      </w:r>
      <w:r>
        <w:t>n</w:t>
      </w:r>
      <w:r>
        <w:t xml:space="preserve">taktischer Schreibungen im Deutschen (Substantivgroßschreibung sowie Getrennt- und Zusammenschreibung) überprüft. </w:t>
      </w:r>
      <w:r w:rsidR="00F12B47">
        <w:t xml:space="preserve">Die </w:t>
      </w:r>
      <w:r>
        <w:t>Aufgaben zur Mustererkennung und Mu</w:t>
      </w:r>
      <w:r>
        <w:t>s</w:t>
      </w:r>
      <w:r>
        <w:t xml:space="preserve">terdifferenzierung sind sowohl als Analyseaufgaben (z.B. Aufgabe 1 </w:t>
      </w:r>
      <w:r w:rsidR="00F12B47">
        <w:t xml:space="preserve">zur </w:t>
      </w:r>
      <w:r>
        <w:t xml:space="preserve">Diathese und Aufgabe 10 </w:t>
      </w:r>
      <w:r w:rsidR="00F12B47">
        <w:t xml:space="preserve">zu den </w:t>
      </w:r>
      <w:r>
        <w:t>Wortfamilien) als auch als Produktionsaufgaben (z.B. Aufgabe 7 Nebensätze)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w:t>
      </w:r>
      <w:r w:rsidRPr="002B56F2">
        <w:t>a</w:t>
      </w:r>
      <w:r w:rsidRPr="002B56F2">
        <w:t>phematik) gemäß grundlegender Modulinhalte bezogen werden.</w:t>
      </w:r>
    </w:p>
    <w:p w14:paraId="06809101" w14:textId="45BA20C4" w:rsidR="00302AA0" w:rsidRDefault="00302AA0" w:rsidP="00302AA0">
      <w:pPr>
        <w:pStyle w:val="MoutonText"/>
      </w:pPr>
      <w:r>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Am 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702B0ADE" w:rsidR="00302AA0" w:rsidRDefault="00302AA0" w:rsidP="00302AA0">
      <w:pPr>
        <w:pStyle w:val="MoutonText"/>
      </w:pPr>
      <w:r>
        <w:t>Alle Tests wurden in der dritten und vierten Woche des Sommersemesters 2016 im Rahmen linguistischer Lehrveranstaltungen</w:t>
      </w:r>
      <w:r w:rsidR="00701966">
        <w:t xml:space="preserve"> </w:t>
      </w:r>
      <w:r>
        <w:t xml:space="preserve">des Bachelorstudienganges </w:t>
      </w:r>
      <w:r w:rsidR="00B814D3" w:rsidRPr="00B814D3">
        <w:t>Germanistik</w:t>
      </w:r>
      <w:r>
        <w:t xml:space="preserve"> </w:t>
      </w:r>
      <w:r w:rsidR="008C72A7">
        <w:t>der Freien Universität Berlin</w:t>
      </w:r>
      <w:r w:rsidR="00701966">
        <w:t xml:space="preserve"> </w:t>
      </w:r>
      <w:r>
        <w:t>auf freiwilliger Basis unter Aufsicht der beiden Koaut</w:t>
      </w:r>
      <w:r>
        <w:t>o</w:t>
      </w:r>
      <w:r>
        <w:t xml:space="preserve">ren sowie </w:t>
      </w:r>
      <w:r w:rsidR="00F4187A">
        <w:t xml:space="preserve">einer </w:t>
      </w:r>
      <w:r>
        <w:t>Kollegi</w:t>
      </w:r>
      <w:r w:rsidR="00F4187A">
        <w:t>n und einem Kollegen</w:t>
      </w:r>
      <w:r>
        <w:t xml:space="preserve"> durchgeführt. </w:t>
      </w:r>
      <w:r w:rsidRPr="00AD1DD0">
        <w:t xml:space="preserve">Die </w:t>
      </w:r>
      <w:r>
        <w:t>Testbedingungen wurden weitgehend einheitlich gehalten. Alle teilnehmenden Studierenden hatten z</w:t>
      </w:r>
      <w:r>
        <w:t>u</w:t>
      </w:r>
      <w:r>
        <w:t xml:space="preserve">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w:t>
      </w:r>
      <w:r w:rsidR="000641EA">
        <w:t>ü</w:t>
      </w:r>
      <w:r w:rsidR="000641EA">
        <w:t>gung</w:t>
      </w:r>
      <w:r>
        <w:t>.</w:t>
      </w:r>
    </w:p>
    <w:p w14:paraId="0813FCC0" w14:textId="46EABDF3" w:rsidR="006261A6" w:rsidRPr="00F210A5" w:rsidRDefault="00C962CD" w:rsidP="00F210A5">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124824">
      <w:pPr>
        <w:pStyle w:val="MoutonText"/>
      </w:pPr>
      <w:r w:rsidRPr="00582A05">
        <w:t>In diesem Abschnitt werden die Ergebnisse der Auswertung des Fragebogens präse</w:t>
      </w:r>
      <w:r w:rsidRPr="00582A05">
        <w:t>n</w:t>
      </w:r>
      <w:r w:rsidRPr="00582A05">
        <w:t xml:space="preserve">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w:t>
      </w:r>
      <w:r w:rsidRPr="00582A05">
        <w:t>i</w:t>
      </w:r>
      <w:r w:rsidRPr="00582A05">
        <w:t>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5CE038CF" w:rsidR="00845C4A" w:rsidRPr="00845C4A" w:rsidRDefault="00845C4A" w:rsidP="00E816B6">
      <w:pPr>
        <w:pStyle w:val="MoutonText"/>
      </w:pPr>
      <w:r>
        <w:t xml:space="preserve">In Abschnitt 3.1 wenden wir uns zunächst Eckdaten der </w:t>
      </w:r>
      <w:r w:rsidR="00124824">
        <w:t>Gruppe der Teilnehmenden</w:t>
      </w:r>
      <w:r w:rsidR="001F1CF0">
        <w:t xml:space="preserve"> zu</w:t>
      </w:r>
      <w:r>
        <w:t>. In Abschnitt 3.2 diskutieren wir die allgemeinen Ergebnisse und liefern in A</w:t>
      </w:r>
      <w:r>
        <w:t>b</w:t>
      </w:r>
      <w:r>
        <w:t>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E816B6">
      <w:pPr>
        <w:pStyle w:val="MoutonHeading2"/>
      </w:pPr>
      <w:r w:rsidRPr="00582A05">
        <w:t>3.1</w:t>
      </w:r>
      <w:r w:rsidRPr="00582A05">
        <w:tab/>
        <w:t>Beschreibung der Stichprobe</w:t>
      </w:r>
    </w:p>
    <w:p w14:paraId="287C8ED1" w14:textId="0EF800FC" w:rsidR="007F42F7" w:rsidRPr="00582A05" w:rsidRDefault="00423C07" w:rsidP="00E816B6">
      <w:pPr>
        <w:pStyle w:val="MoutonText"/>
      </w:pPr>
      <w:r w:rsidRPr="00582A05">
        <w:t xml:space="preserve">Insgesamt wurden 220 Fragebögen ausgewertet und </w:t>
      </w:r>
      <w:r w:rsidR="00D66A6F">
        <w:t>14</w:t>
      </w:r>
      <w:r w:rsidRPr="00582A05">
        <w:t xml:space="preserve"> Fragebögen aussortiert. Au</w:t>
      </w:r>
      <w:r w:rsidRPr="00582A05">
        <w:t>s</w:t>
      </w:r>
      <w:r w:rsidRPr="00582A05">
        <w:t xml:space="preserve">sortiert wurden vor allem Fragebögen von Austauschstudierenden, die ursprünglich als Referenzgruppe dienen sollten. Die </w:t>
      </w:r>
      <w:r w:rsidR="006B3CF7">
        <w:t xml:space="preserve">Vergleichs- bzw. </w:t>
      </w:r>
      <w:r w:rsidRPr="00582A05">
        <w:t>Referenzgruppe stellte sich schließlich aber als zu heterogen und klein heraus. Außerdem wurden Fragebögen 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E816B6">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w:t>
      </w:r>
      <w:r w:rsidRPr="00582A05">
        <w:t>n</w:t>
      </w:r>
      <w:r w:rsidRPr="00582A05">
        <w:t>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w:t>
      </w:r>
      <w:r w:rsidR="00CF319D" w:rsidRPr="00582A05">
        <w:t>r</w:t>
      </w:r>
      <w:r w:rsidR="00CF319D" w:rsidRPr="00582A05">
        <w:t>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E816B6">
            <w:pPr>
              <w:pStyle w:val="MoutonText"/>
              <w:rPr>
                <w:b/>
              </w:rPr>
            </w:pPr>
            <w:r>
              <w:br w:type="page"/>
            </w:r>
            <w:r w:rsidR="00DE445B" w:rsidRPr="004379A2">
              <w:rPr>
                <w:b/>
              </w:rPr>
              <w:t>Bundesland</w:t>
            </w:r>
          </w:p>
        </w:tc>
        <w:tc>
          <w:tcPr>
            <w:tcW w:w="1418" w:type="dxa"/>
            <w:tcBorders>
              <w:top w:val="single" w:sz="4" w:space="0" w:color="auto"/>
              <w:bottom w:val="single" w:sz="4" w:space="0" w:color="auto"/>
            </w:tcBorders>
          </w:tcPr>
          <w:p w14:paraId="0CBA6406" w14:textId="77777777" w:rsidR="00DE445B" w:rsidRPr="004379A2" w:rsidRDefault="00DE445B" w:rsidP="004379A2">
            <w:pPr>
              <w:pStyle w:val="MoutonText"/>
              <w:jc w:val="right"/>
              <w:rPr>
                <w:b/>
              </w:rPr>
            </w:pPr>
            <w:r w:rsidRPr="004379A2">
              <w:rPr>
                <w:b/>
              </w:rPr>
              <w:t>Anzahl der</w:t>
            </w:r>
          </w:p>
          <w:p w14:paraId="659BEE1A" w14:textId="77777777" w:rsidR="00DE445B" w:rsidRPr="004379A2" w:rsidRDefault="00DE445B" w:rsidP="004379A2">
            <w:pPr>
              <w:pStyle w:val="MoutonText"/>
              <w:jc w:val="right"/>
              <w:rPr>
                <w:b/>
              </w:rPr>
            </w:pPr>
            <w:r w:rsidRPr="004379A2">
              <w:rPr>
                <w:b/>
              </w:rPr>
              <w:t>Nennungen</w:t>
            </w:r>
          </w:p>
        </w:tc>
        <w:tc>
          <w:tcPr>
            <w:tcW w:w="1134" w:type="dxa"/>
            <w:tcBorders>
              <w:top w:val="single" w:sz="4" w:space="0" w:color="auto"/>
              <w:bottom w:val="single" w:sz="4" w:space="0" w:color="auto"/>
            </w:tcBorders>
          </w:tcPr>
          <w:p w14:paraId="2A0A56EE" w14:textId="77777777" w:rsidR="00DE445B" w:rsidRPr="004379A2" w:rsidRDefault="00DE445B" w:rsidP="004379A2">
            <w:pPr>
              <w:pStyle w:val="MoutonText"/>
              <w:jc w:val="right"/>
              <w:rPr>
                <w:b/>
              </w:rPr>
            </w:pPr>
            <w:r w:rsidRPr="004379A2">
              <w:rPr>
                <w:b/>
              </w:rPr>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E816B6">
            <w:pPr>
              <w:pStyle w:val="MoutonText"/>
            </w:pPr>
            <w:r w:rsidRPr="00582A05">
              <w:t>Berlin</w:t>
            </w:r>
          </w:p>
        </w:tc>
        <w:tc>
          <w:tcPr>
            <w:tcW w:w="1418" w:type="dxa"/>
            <w:tcBorders>
              <w:top w:val="single" w:sz="4" w:space="0" w:color="auto"/>
            </w:tcBorders>
          </w:tcPr>
          <w:p w14:paraId="4204F911" w14:textId="77777777" w:rsidR="00DE445B" w:rsidRPr="00582A05" w:rsidRDefault="00DE445B" w:rsidP="004379A2">
            <w:pPr>
              <w:pStyle w:val="MoutonText"/>
              <w:jc w:val="right"/>
            </w:pPr>
            <w:r w:rsidRPr="00582A05">
              <w:t>136</w:t>
            </w:r>
          </w:p>
        </w:tc>
        <w:tc>
          <w:tcPr>
            <w:tcW w:w="1134" w:type="dxa"/>
            <w:tcBorders>
              <w:top w:val="single" w:sz="4" w:space="0" w:color="auto"/>
            </w:tcBorders>
          </w:tcPr>
          <w:p w14:paraId="53D3EB0C" w14:textId="77777777" w:rsidR="00DE445B" w:rsidRPr="00582A05" w:rsidRDefault="00DE445B" w:rsidP="004379A2">
            <w:pPr>
              <w:pStyle w:val="MoutonText"/>
              <w:jc w:val="right"/>
            </w:pPr>
            <w:r w:rsidRPr="00582A05">
              <w:t>57,4</w:t>
            </w:r>
          </w:p>
        </w:tc>
      </w:tr>
      <w:tr w:rsidR="00DE445B" w:rsidRPr="00582A05" w14:paraId="738895C2" w14:textId="77777777" w:rsidTr="00320571">
        <w:tc>
          <w:tcPr>
            <w:tcW w:w="2268" w:type="dxa"/>
          </w:tcPr>
          <w:p w14:paraId="3AB5FB9E" w14:textId="77777777" w:rsidR="00DE445B" w:rsidRPr="00582A05" w:rsidRDefault="00DE445B" w:rsidP="00E816B6">
            <w:pPr>
              <w:pStyle w:val="MoutonText"/>
            </w:pPr>
            <w:r w:rsidRPr="00582A05">
              <w:t>Brandenburg</w:t>
            </w:r>
          </w:p>
        </w:tc>
        <w:tc>
          <w:tcPr>
            <w:tcW w:w="1418" w:type="dxa"/>
          </w:tcPr>
          <w:p w14:paraId="7282AE11" w14:textId="77777777" w:rsidR="00DE445B" w:rsidRPr="00582A05" w:rsidRDefault="00DE445B" w:rsidP="004379A2">
            <w:pPr>
              <w:pStyle w:val="MoutonText"/>
              <w:jc w:val="right"/>
            </w:pPr>
            <w:r w:rsidRPr="00582A05">
              <w:t>40</w:t>
            </w:r>
          </w:p>
        </w:tc>
        <w:tc>
          <w:tcPr>
            <w:tcW w:w="1134" w:type="dxa"/>
          </w:tcPr>
          <w:p w14:paraId="1A5CC1EE" w14:textId="77777777" w:rsidR="00DE445B" w:rsidRPr="00582A05" w:rsidRDefault="00DE445B" w:rsidP="004379A2">
            <w:pPr>
              <w:pStyle w:val="MoutonText"/>
              <w:jc w:val="right"/>
            </w:pPr>
            <w:r w:rsidRPr="00582A05">
              <w:t>16,9</w:t>
            </w:r>
          </w:p>
        </w:tc>
      </w:tr>
      <w:tr w:rsidR="00DE445B" w:rsidRPr="00582A05" w14:paraId="77246AE2" w14:textId="77777777" w:rsidTr="00320571">
        <w:tc>
          <w:tcPr>
            <w:tcW w:w="2268" w:type="dxa"/>
          </w:tcPr>
          <w:p w14:paraId="59E62C8F" w14:textId="77777777" w:rsidR="00DE445B" w:rsidRPr="00582A05" w:rsidRDefault="00DE445B" w:rsidP="00E816B6">
            <w:pPr>
              <w:pStyle w:val="MoutonText"/>
            </w:pPr>
            <w:r w:rsidRPr="00582A05">
              <w:t>Nordrhein-Westfalen</w:t>
            </w:r>
          </w:p>
        </w:tc>
        <w:tc>
          <w:tcPr>
            <w:tcW w:w="1418" w:type="dxa"/>
          </w:tcPr>
          <w:p w14:paraId="6E48582B" w14:textId="77777777" w:rsidR="00DE445B" w:rsidRPr="00582A05" w:rsidRDefault="00DE445B" w:rsidP="004379A2">
            <w:pPr>
              <w:pStyle w:val="MoutonText"/>
              <w:jc w:val="right"/>
            </w:pPr>
            <w:r w:rsidRPr="00582A05">
              <w:t>11</w:t>
            </w:r>
          </w:p>
        </w:tc>
        <w:tc>
          <w:tcPr>
            <w:tcW w:w="1134" w:type="dxa"/>
          </w:tcPr>
          <w:p w14:paraId="686B4AE0" w14:textId="77777777" w:rsidR="00DE445B" w:rsidRPr="00582A05" w:rsidRDefault="00DE445B" w:rsidP="004379A2">
            <w:pPr>
              <w:pStyle w:val="MoutonText"/>
              <w:jc w:val="right"/>
            </w:pPr>
            <w:r w:rsidRPr="00582A05">
              <w:t>4,6</w:t>
            </w:r>
          </w:p>
        </w:tc>
      </w:tr>
      <w:tr w:rsidR="00DE445B" w:rsidRPr="00582A05" w14:paraId="07C273A8" w14:textId="77777777" w:rsidTr="00320571">
        <w:tc>
          <w:tcPr>
            <w:tcW w:w="2268" w:type="dxa"/>
          </w:tcPr>
          <w:p w14:paraId="4B255570" w14:textId="77777777" w:rsidR="00DE445B" w:rsidRPr="00582A05" w:rsidRDefault="00DE445B" w:rsidP="00E816B6">
            <w:pPr>
              <w:pStyle w:val="MoutonText"/>
            </w:pPr>
            <w:r w:rsidRPr="00582A05">
              <w:t>Niedersachsen</w:t>
            </w:r>
          </w:p>
        </w:tc>
        <w:tc>
          <w:tcPr>
            <w:tcW w:w="1418" w:type="dxa"/>
          </w:tcPr>
          <w:p w14:paraId="724B94E8" w14:textId="77777777" w:rsidR="00DE445B" w:rsidRPr="00582A05" w:rsidRDefault="00DE445B" w:rsidP="004379A2">
            <w:pPr>
              <w:pStyle w:val="MoutonText"/>
              <w:jc w:val="right"/>
            </w:pPr>
            <w:r w:rsidRPr="00582A05">
              <w:t>9</w:t>
            </w:r>
          </w:p>
        </w:tc>
        <w:tc>
          <w:tcPr>
            <w:tcW w:w="1134" w:type="dxa"/>
          </w:tcPr>
          <w:p w14:paraId="589C85B6" w14:textId="77777777" w:rsidR="00DE445B" w:rsidRPr="00582A05" w:rsidRDefault="00DE445B" w:rsidP="004379A2">
            <w:pPr>
              <w:pStyle w:val="MoutonText"/>
              <w:jc w:val="right"/>
            </w:pPr>
            <w:r w:rsidRPr="00582A05">
              <w:t>3,8</w:t>
            </w:r>
          </w:p>
        </w:tc>
      </w:tr>
      <w:tr w:rsidR="00DE445B" w:rsidRPr="00582A05" w14:paraId="31436301" w14:textId="77777777" w:rsidTr="00320571">
        <w:tc>
          <w:tcPr>
            <w:tcW w:w="2268" w:type="dxa"/>
          </w:tcPr>
          <w:p w14:paraId="49DBB405" w14:textId="77777777" w:rsidR="00DE445B" w:rsidRPr="00582A05" w:rsidRDefault="00DE445B" w:rsidP="00E816B6">
            <w:pPr>
              <w:pStyle w:val="MoutonText"/>
            </w:pPr>
            <w:r w:rsidRPr="00582A05">
              <w:t>Schleswig-Holstein</w:t>
            </w:r>
          </w:p>
        </w:tc>
        <w:tc>
          <w:tcPr>
            <w:tcW w:w="1418" w:type="dxa"/>
          </w:tcPr>
          <w:p w14:paraId="0C96024E" w14:textId="77777777" w:rsidR="00DE445B" w:rsidRPr="00582A05" w:rsidRDefault="00DE445B" w:rsidP="004379A2">
            <w:pPr>
              <w:pStyle w:val="MoutonText"/>
              <w:jc w:val="right"/>
            </w:pPr>
            <w:r w:rsidRPr="00582A05">
              <w:t>6</w:t>
            </w:r>
          </w:p>
        </w:tc>
        <w:tc>
          <w:tcPr>
            <w:tcW w:w="1134" w:type="dxa"/>
          </w:tcPr>
          <w:p w14:paraId="71E31FAF" w14:textId="77777777" w:rsidR="00DE445B" w:rsidRPr="00582A05" w:rsidRDefault="00DE445B" w:rsidP="004379A2">
            <w:pPr>
              <w:pStyle w:val="MoutonText"/>
              <w:jc w:val="right"/>
            </w:pPr>
            <w:r w:rsidRPr="00582A05">
              <w:t>2,5</w:t>
            </w:r>
          </w:p>
        </w:tc>
      </w:tr>
      <w:tr w:rsidR="00DE445B" w:rsidRPr="00582A05" w14:paraId="3F2C32EF" w14:textId="77777777" w:rsidTr="00320571">
        <w:tc>
          <w:tcPr>
            <w:tcW w:w="2268" w:type="dxa"/>
          </w:tcPr>
          <w:p w14:paraId="0139DC88" w14:textId="77777777" w:rsidR="00DE445B" w:rsidRPr="00582A05" w:rsidRDefault="00DE445B" w:rsidP="00E816B6">
            <w:pPr>
              <w:pStyle w:val="MoutonText"/>
            </w:pPr>
            <w:r w:rsidRPr="00582A05">
              <w:t>Rest (jeweils ≤ 5)</w:t>
            </w:r>
          </w:p>
        </w:tc>
        <w:tc>
          <w:tcPr>
            <w:tcW w:w="1418" w:type="dxa"/>
          </w:tcPr>
          <w:p w14:paraId="23CE059B" w14:textId="77777777" w:rsidR="00DE445B" w:rsidRPr="00582A05" w:rsidRDefault="00DE445B" w:rsidP="004379A2">
            <w:pPr>
              <w:pStyle w:val="MoutonText"/>
              <w:jc w:val="right"/>
            </w:pPr>
            <w:r w:rsidRPr="00582A05">
              <w:t>35</w:t>
            </w:r>
          </w:p>
        </w:tc>
        <w:tc>
          <w:tcPr>
            <w:tcW w:w="1134" w:type="dxa"/>
          </w:tcPr>
          <w:p w14:paraId="31B9C7A1" w14:textId="77777777" w:rsidR="00DE445B" w:rsidRPr="00582A05" w:rsidRDefault="00DE445B" w:rsidP="004379A2">
            <w:pPr>
              <w:pStyle w:val="MoutonText"/>
              <w:jc w:val="right"/>
            </w:pPr>
            <w:r w:rsidRPr="00582A05">
              <w:t>14,8</w:t>
            </w:r>
          </w:p>
        </w:tc>
      </w:tr>
    </w:tbl>
    <w:p w14:paraId="1DAAC8F0" w14:textId="77777777" w:rsidR="00DE445B" w:rsidRPr="00582A05" w:rsidRDefault="00DE445B" w:rsidP="00E816B6">
      <w:pPr>
        <w:pStyle w:val="MoutonCaption"/>
      </w:pPr>
      <w:r w:rsidRPr="00582A05">
        <w:rPr>
          <w:b/>
        </w:rPr>
        <w:t>Tabelle 1</w:t>
      </w:r>
      <w:r w:rsidRPr="00582A05">
        <w:t>. Herkunft der Teilnehmerinnen und Teilnehmer nach Bundesland (Meh</w:t>
      </w:r>
      <w:r w:rsidRPr="00582A05">
        <w:t>r</w:t>
      </w:r>
      <w:r w:rsidRPr="00582A05">
        <w:t>fachnennungen möglich).</w:t>
      </w:r>
    </w:p>
    <w:p w14:paraId="3BEB73B5" w14:textId="098347DE" w:rsidR="00DE445B" w:rsidRPr="00582A05" w:rsidRDefault="00DE445B" w:rsidP="00E816B6">
      <w:pPr>
        <w:pStyle w:val="MoutonText"/>
      </w:pPr>
      <w:r w:rsidRPr="00582A05">
        <w:t>Weiterhin wurde gefragt, was die Erstsprachen der Teilnehmerinnen und Teilnehmer sind. Insgesamt haben 46 Studierende einen mehrsprachigen und 174 einen einspr</w:t>
      </w:r>
      <w:r w:rsidRPr="00582A05">
        <w:t>a</w:t>
      </w:r>
      <w:r w:rsidRPr="00582A05">
        <w:t xml:space="preserve">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E816B6">
      <w:pPr>
        <w:pStyle w:val="MoutonText"/>
      </w:pPr>
      <w:r w:rsidRPr="00582A05">
        <w:t xml:space="preserve">Relevant ist </w:t>
      </w:r>
      <w:r w:rsidR="0063659E" w:rsidRPr="00582A05">
        <w:t xml:space="preserve">auch </w:t>
      </w:r>
      <w:r w:rsidRPr="00582A05">
        <w:t>die Verteilung der Studienfächer. Hier zeigt sich, dass insgesamt genau 75% der Studierenden einen Lehrberuf anstreben: Grundschullehramt 83 (37,7%), Deutsch Lehramt 82 (37,3</w:t>
      </w:r>
      <w:r w:rsidR="00735BA8">
        <w:t>%</w:t>
      </w:r>
      <w:r w:rsidRPr="00582A05">
        <w:t>), Deutsch (nicht Lehramt) 51 (23,2%) und a</w:t>
      </w:r>
      <w:r w:rsidRPr="00582A05">
        <w:t>n</w:t>
      </w:r>
      <w:r w:rsidRPr="00582A05">
        <w:t xml:space="preserve">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E816B6">
      <w:pPr>
        <w:pStyle w:val="MoutonHeading2"/>
      </w:pPr>
      <w:r w:rsidRPr="00582A05">
        <w:t>3.2</w:t>
      </w:r>
      <w:r w:rsidRPr="00582A05">
        <w:tab/>
      </w:r>
      <w:r w:rsidR="0013544B" w:rsidRPr="00582A05">
        <w:t>Gesamtb</w:t>
      </w:r>
      <w:r w:rsidRPr="00582A05">
        <w:t>ewertung des Ergebnisses</w:t>
      </w:r>
    </w:p>
    <w:p w14:paraId="5B249DBA" w14:textId="7FF8F6C2" w:rsidR="00D21A83" w:rsidRPr="00582A05" w:rsidRDefault="007F42F7" w:rsidP="006C6164">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w:t>
      </w:r>
      <w:r w:rsidR="00BA402B" w:rsidRPr="00582A05">
        <w:t>i</w:t>
      </w:r>
      <w:r w:rsidR="00BA402B" w:rsidRPr="00582A05">
        <w:t>le) gleich gewertet, da wir keinen Anlass zur Vermutung hatten, dass für einzelne Aufgaben überproportional längere oder kürzere Bearbeitungszeiten zu erwarten w</w:t>
      </w:r>
      <w:r w:rsidR="00BA402B" w:rsidRPr="00582A05">
        <w:t>ä</w:t>
      </w:r>
      <w:r w:rsidR="00BA402B" w:rsidRPr="00582A05">
        <w:t>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w:t>
      </w:r>
      <w:r w:rsidR="003C3C24">
        <w:t>i</w:t>
      </w:r>
      <w:r w:rsidR="003C3C24">
        <w:t>sche N</w:t>
      </w:r>
      <w:r w:rsidR="003C3C24" w:rsidRPr="00582A05">
        <w:t>oten</w:t>
      </w:r>
      <w:r w:rsidR="003C3C24">
        <w:t xml:space="preserve"> </w:t>
      </w:r>
      <w:r w:rsidR="00D21A83">
        <w:t xml:space="preserve">(nach der aktuellen Tabelle </w:t>
      </w:r>
      <w:r w:rsidR="00D21A83" w:rsidRPr="00DC1C61">
        <w:t xml:space="preserve">im Bachelor </w:t>
      </w:r>
      <w:r w:rsidR="00D21A83">
        <w:t xml:space="preserve">Germanistik </w:t>
      </w:r>
      <w:r w:rsidR="00D21A83" w:rsidRPr="00DC1C61">
        <w:t xml:space="preserve">an </w:t>
      </w:r>
      <w:r w:rsidR="005514C4">
        <w:t>der Freien Un</w:t>
      </w:r>
      <w:r w:rsidR="005514C4">
        <w:t>i</w:t>
      </w:r>
      <w:r w:rsidR="005514C4">
        <w:t>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0227F43D" w:rsidR="00E364E2" w:rsidRDefault="003C3C24" w:rsidP="00377AFD">
      <w:pPr>
        <w:rPr>
          <w:b/>
        </w:rPr>
      </w:pPr>
      <w:r w:rsidRPr="00582A05">
        <w:rPr>
          <w:noProof/>
          <w:lang w:val="en-US"/>
        </w:rPr>
        <w:drawing>
          <wp:inline distT="0" distB="0" distL="0" distR="0" wp14:anchorId="6D8BFE50" wp14:editId="2EA830D6">
            <wp:extent cx="2984109" cy="298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nspiegel.pdf"/>
                    <pic:cNvPicPr/>
                  </pic:nvPicPr>
                  <pic:blipFill>
                    <a:blip r:embed="rId9">
                      <a:extLst>
                        <a:ext uri="{28A0092B-C50C-407E-A947-70E740481C1C}">
                          <a14:useLocalDpi xmlns:a14="http://schemas.microsoft.com/office/drawing/2010/main" val="0"/>
                        </a:ext>
                      </a:extLst>
                    </a:blip>
                    <a:stretch>
                      <a:fillRect/>
                    </a:stretch>
                  </pic:blipFill>
                  <pic:spPr>
                    <a:xfrm>
                      <a:off x="0" y="0"/>
                      <a:ext cx="2984646" cy="2984646"/>
                    </a:xfrm>
                    <a:prstGeom prst="rect">
                      <a:avLst/>
                    </a:prstGeom>
                  </pic:spPr>
                </pic:pic>
              </a:graphicData>
            </a:graphic>
          </wp:inline>
        </w:drawing>
      </w:r>
    </w:p>
    <w:p w14:paraId="01F34ADF" w14:textId="7905535C" w:rsidR="003C3C24" w:rsidRPr="00582A05" w:rsidRDefault="003C3C24" w:rsidP="00E364E2">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E364E2">
      <w:pPr>
        <w:pStyle w:val="MoutonTextAfterExample"/>
      </w:pPr>
      <w:r w:rsidRPr="00582A05">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w:t>
      </w:r>
      <w:r w:rsidR="00EC7D04" w:rsidRPr="00582A05">
        <w:t>u</w:t>
      </w:r>
      <w:r w:rsidR="00EC7D04" w:rsidRPr="00582A05">
        <w:t>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w:t>
      </w:r>
      <w:r w:rsidR="000D4C8B">
        <w:t>o</w:t>
      </w:r>
      <w:r w:rsidR="000D4C8B">
        <w:t>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E816B6">
      <w:pPr>
        <w:pStyle w:val="MoutonTextBeforeExample"/>
      </w:pPr>
      <w:r>
        <w:t xml:space="preserve">Die Studierenden schneiden </w:t>
      </w:r>
      <w:r w:rsidR="001E682A">
        <w:t xml:space="preserve">also </w:t>
      </w:r>
      <w:r w:rsidR="00550E9F">
        <w:t>insgesamt (</w:t>
      </w:r>
      <w:r w:rsidR="001E682A">
        <w:t>gemäß Abbildung 1 und ohne besond</w:t>
      </w:r>
      <w:r w:rsidR="001E682A">
        <w:t>e</w:t>
      </w:r>
      <w:r w:rsidR="001E682A">
        <w:t>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nicht davon gesprochen werden, dass die schulische Ausbildung ohne E</w:t>
      </w:r>
      <w:r>
        <w:t>f</w:t>
      </w:r>
      <w:r>
        <w:t xml:space="preserve">fekt geblieben </w:t>
      </w:r>
      <w:r w:rsidR="009A5E70">
        <w:t>wäre</w:t>
      </w:r>
      <w:r w:rsidR="00172307" w:rsidRPr="00582A05">
        <w:t xml:space="preserve">. </w:t>
      </w:r>
      <w:r w:rsidR="003F2054" w:rsidRPr="00582A05">
        <w:t>Ein Viertel der Studierenden liegt bei 2,3 oder besser (erstes 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w:t>
      </w:r>
      <w:r w:rsidR="00FE12DD" w:rsidRPr="00582A05">
        <w:t>e</w:t>
      </w:r>
      <w:r w:rsidR="00FE12DD" w:rsidRPr="00582A05">
        <w:t>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konstru</w:t>
      </w:r>
      <w:r w:rsidR="003F2054" w:rsidRPr="00582A05">
        <w:t>k</w:t>
      </w:r>
      <w:r w:rsidR="003F2054" w:rsidRPr="00582A05">
        <w:t xml:space="preserve">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E816B6">
      <w:pPr>
        <w:pStyle w:val="MoutonText"/>
      </w:pPr>
      <w:r w:rsidRPr="00582A05">
        <w:rPr>
          <w:noProof/>
          <w:lang w:val="en-US" w:eastAsia="en-US" w:bidi="ar-SA"/>
        </w:rPr>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10">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E816B6">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532A5FD2" w:rsidR="001A6CE7" w:rsidRPr="00582A05" w:rsidRDefault="00E33EC7" w:rsidP="00E816B6">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7A3C63" w:rsidRPr="00582A05">
        <w:t>kann offensichtlich</w:t>
      </w:r>
      <w:r w:rsidR="00C326AD" w:rsidRPr="00582A05">
        <w:t xml:space="preserve"> überhau</w:t>
      </w:r>
      <w:r w:rsidR="007A3C63" w:rsidRPr="00582A05">
        <w:t>pt nicht davon gesprochen werden</w:t>
      </w:r>
      <w:r w:rsidR="00C326AD" w:rsidRPr="00582A05">
        <w:t>, dass die Aufgaben insg</w:t>
      </w:r>
      <w:r w:rsidR="00C326AD" w:rsidRPr="00582A05">
        <w:t>e</w:t>
      </w:r>
      <w:r w:rsidR="00C326AD" w:rsidRPr="00582A05">
        <w:t>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bookmarkStart w:id="0" w:name="_GoBack"/>
      <w:bookmarkEnd w:id="0"/>
      <w:r w:rsidR="00672195">
        <w:t>Verteilungen</w:t>
      </w:r>
      <w:r w:rsidR="003521C6">
        <w:t xml:space="preserve">, so dass </w:t>
      </w:r>
      <w:r w:rsidR="0074431C">
        <w:t>es Gruppen von sehr komp</w:t>
      </w:r>
      <w:r w:rsidR="0074431C">
        <w:t>e</w:t>
      </w:r>
      <w:r w:rsidR="0074431C">
        <w:t>tenten und deutlich weniger kompetenten</w:t>
      </w:r>
      <w:r w:rsidR="0064120E">
        <w:t xml:space="preserve"> (aber nicht unbedingt </w:t>
      </w:r>
      <w:r w:rsidR="0064120E" w:rsidRPr="0064120E">
        <w:rPr>
          <w:i/>
        </w:rPr>
        <w:t>schlechten</w:t>
      </w:r>
      <w:r w:rsidR="0064120E">
        <w:t>)</w:t>
      </w:r>
      <w:r w:rsidR="0074431C">
        <w:t xml:space="preserve"> Studi</w:t>
      </w:r>
      <w:r w:rsidR="0074431C">
        <w:t>e</w:t>
      </w:r>
      <w:r w:rsidR="0074431C">
        <w:t>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w:t>
      </w:r>
      <w:r w:rsidR="00C25DE2" w:rsidRPr="00582A05">
        <w:t>i</w:t>
      </w:r>
      <w:r w:rsidR="00C25DE2" w:rsidRPr="00582A05">
        <w:t>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Die Lösungen zu Aufgabe 4 zu Adverbialen und Objekten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w:t>
      </w:r>
      <w:r w:rsidR="00F614E7" w:rsidRPr="00582A05">
        <w:t>t</w:t>
      </w:r>
      <w:r w:rsidR="00F614E7" w:rsidRPr="00582A05">
        <w:t>tel</w:t>
      </w:r>
      <w:r w:rsidR="007B728B" w:rsidRPr="00582A05">
        <w:t>werte</w:t>
      </w:r>
      <w:r w:rsidR="00F614E7" w:rsidRPr="00582A05">
        <w:t xml:space="preserve"> </w:t>
      </w:r>
      <w:r w:rsidR="00536B8D" w:rsidRPr="00582A05">
        <w:t>zw</w:t>
      </w:r>
      <w:r w:rsidR="00536B8D" w:rsidRPr="00582A05">
        <w:t>i</w:t>
      </w:r>
      <w:r w:rsidR="00536B8D" w:rsidRPr="00582A05">
        <w:t>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w:t>
      </w:r>
      <w:r w:rsidR="004109C6" w:rsidRPr="00582A05">
        <w:t>a</w:t>
      </w:r>
      <w:r w:rsidR="004109C6" w:rsidRPr="00582A05">
        <w:t>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w:t>
      </w:r>
      <w:r w:rsidR="0069151A" w:rsidRPr="00582A05">
        <w:t>n</w:t>
      </w:r>
      <w:r w:rsidR="0069151A" w:rsidRPr="00582A05">
        <w:t>teil der Au</w:t>
      </w:r>
      <w:r w:rsidR="0069151A" w:rsidRPr="00582A05">
        <w:t>f</w:t>
      </w:r>
      <w:r w:rsidR="0069151A" w:rsidRPr="00582A05">
        <w:t>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E816B6">
            <w:pPr>
              <w:pStyle w:val="MoutonText"/>
            </w:pPr>
            <w:r>
              <w:rPr>
                <w:rFonts w:asciiTheme="minorHAnsi" w:eastAsiaTheme="minorEastAsia" w:hAnsiTheme="minorHAnsi" w:cstheme="minorBidi"/>
                <w:lang w:eastAsia="en-US" w:bidi="ar-SA"/>
              </w:rP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E816B6">
            <w:pPr>
              <w:pStyle w:val="MoutonText"/>
              <w:rPr>
                <w:b/>
              </w:rPr>
            </w:pPr>
            <w:r w:rsidRPr="004379A2">
              <w:rPr>
                <w:b/>
              </w:rPr>
              <w:t>Aufgabe</w:t>
            </w:r>
          </w:p>
        </w:tc>
        <w:tc>
          <w:tcPr>
            <w:tcW w:w="992" w:type="dxa"/>
            <w:tcBorders>
              <w:top w:val="single" w:sz="4" w:space="0" w:color="auto"/>
              <w:bottom w:val="single" w:sz="4" w:space="0" w:color="auto"/>
            </w:tcBorders>
          </w:tcPr>
          <w:p w14:paraId="74BEF463" w14:textId="5CB2658F" w:rsidR="00D21A83" w:rsidRDefault="00D21A83" w:rsidP="004379A2">
            <w:pPr>
              <w:pStyle w:val="MoutonText"/>
              <w:jc w:val="right"/>
              <w:rPr>
                <w:b/>
              </w:rPr>
            </w:pPr>
            <w:r>
              <w:rPr>
                <w:b/>
              </w:rPr>
              <w:t>für</w:t>
            </w:r>
          </w:p>
          <w:p w14:paraId="748B9285" w14:textId="5819E6FA" w:rsidR="00D21A83" w:rsidRDefault="00D21A83" w:rsidP="004379A2">
            <w:pPr>
              <w:pStyle w:val="MoutonText"/>
              <w:jc w:val="right"/>
              <w:rPr>
                <w:b/>
              </w:rPr>
            </w:pPr>
            <w:r>
              <w:rPr>
                <w:b/>
              </w:rPr>
              <w:t>Klasse</w:t>
            </w:r>
          </w:p>
        </w:tc>
        <w:tc>
          <w:tcPr>
            <w:tcW w:w="1134" w:type="dxa"/>
            <w:tcBorders>
              <w:top w:val="single" w:sz="4" w:space="0" w:color="auto"/>
              <w:bottom w:val="single" w:sz="4" w:space="0" w:color="auto"/>
            </w:tcBorders>
          </w:tcPr>
          <w:p w14:paraId="074D70D3" w14:textId="686CC44E" w:rsidR="00D21A83" w:rsidRDefault="00D21A83" w:rsidP="004379A2">
            <w:pPr>
              <w:pStyle w:val="MoutonText"/>
              <w:jc w:val="right"/>
              <w:rPr>
                <w:b/>
              </w:rPr>
            </w:pPr>
            <w:r>
              <w:rPr>
                <w:b/>
              </w:rPr>
              <w:t>%</w:t>
            </w:r>
            <w:r w:rsidR="00A90454">
              <w:rPr>
                <w:b/>
              </w:rPr>
              <w:t xml:space="preserve"> </w:t>
            </w:r>
            <w:r>
              <w:rPr>
                <w:b/>
              </w:rPr>
              <w:t>nicht</w:t>
            </w:r>
          </w:p>
          <w:p w14:paraId="12DEB26A" w14:textId="44302D7A" w:rsidR="00D21A83" w:rsidRPr="004379A2" w:rsidRDefault="00D21A83" w:rsidP="004379A2">
            <w:pPr>
              <w:pStyle w:val="MoutonText"/>
              <w:jc w:val="right"/>
              <w:rPr>
                <w:b/>
              </w:rPr>
            </w:pPr>
            <w:r w:rsidRPr="004379A2">
              <w:rPr>
                <w:b/>
              </w:rPr>
              <w:t>versucht</w:t>
            </w:r>
          </w:p>
        </w:tc>
        <w:tc>
          <w:tcPr>
            <w:tcW w:w="1276" w:type="dxa"/>
            <w:tcBorders>
              <w:top w:val="single" w:sz="4" w:space="0" w:color="auto"/>
              <w:bottom w:val="single" w:sz="4" w:space="0" w:color="auto"/>
            </w:tcBorders>
          </w:tcPr>
          <w:p w14:paraId="57813063" w14:textId="77777777" w:rsidR="00D21A83" w:rsidRPr="004379A2" w:rsidRDefault="00D21A83" w:rsidP="004379A2">
            <w:pPr>
              <w:pStyle w:val="MoutonText"/>
              <w:jc w:val="right"/>
              <w:rPr>
                <w:b/>
              </w:rPr>
            </w:pPr>
            <w:r w:rsidRPr="004379A2">
              <w:rPr>
                <w:b/>
              </w:rPr>
              <w:t>mittleres</w:t>
            </w:r>
          </w:p>
          <w:p w14:paraId="046F4190" w14:textId="1B851673" w:rsidR="00D21A83" w:rsidRPr="004379A2" w:rsidRDefault="00D21A83" w:rsidP="004379A2">
            <w:pPr>
              <w:pStyle w:val="MoutonText"/>
              <w:jc w:val="right"/>
              <w:rPr>
                <w:b/>
              </w:rPr>
            </w:pPr>
            <w:r w:rsidRPr="004379A2">
              <w:rPr>
                <w:b/>
              </w:rPr>
              <w:t>Ergebnis</w:t>
            </w:r>
          </w:p>
        </w:tc>
        <w:tc>
          <w:tcPr>
            <w:tcW w:w="1276" w:type="dxa"/>
            <w:tcBorders>
              <w:top w:val="single" w:sz="4" w:space="0" w:color="auto"/>
              <w:bottom w:val="single" w:sz="4" w:space="0" w:color="auto"/>
            </w:tcBorders>
          </w:tcPr>
          <w:p w14:paraId="2739C2F8" w14:textId="02180E34" w:rsidR="00D21A83" w:rsidRPr="004379A2" w:rsidRDefault="00D21A83" w:rsidP="004379A2">
            <w:pPr>
              <w:pStyle w:val="MoutonText"/>
              <w:jc w:val="center"/>
              <w:rPr>
                <w:b/>
              </w:rPr>
            </w:pPr>
            <w:r w:rsidRPr="004379A2">
              <w:rPr>
                <w:b/>
              </w:rPr>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6C6164">
            <w:pPr>
              <w:pStyle w:val="MoutonText"/>
              <w:jc w:val="center"/>
            </w:pPr>
            <w:r w:rsidRPr="00582A05">
              <w:t>1</w:t>
            </w:r>
          </w:p>
        </w:tc>
        <w:tc>
          <w:tcPr>
            <w:tcW w:w="3260" w:type="dxa"/>
            <w:tcBorders>
              <w:top w:val="single" w:sz="4" w:space="0" w:color="auto"/>
            </w:tcBorders>
            <w:vAlign w:val="center"/>
          </w:tcPr>
          <w:p w14:paraId="28358570" w14:textId="58B35958" w:rsidR="00D21A83" w:rsidRPr="00582A05" w:rsidRDefault="00D21A83" w:rsidP="00E816B6">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379A2">
            <w:pPr>
              <w:pStyle w:val="MoutonText"/>
              <w:jc w:val="right"/>
            </w:pPr>
            <w:r>
              <w:t>7</w:t>
            </w:r>
          </w:p>
        </w:tc>
        <w:tc>
          <w:tcPr>
            <w:tcW w:w="1134" w:type="dxa"/>
            <w:tcBorders>
              <w:top w:val="single" w:sz="4" w:space="0" w:color="auto"/>
            </w:tcBorders>
            <w:vAlign w:val="center"/>
          </w:tcPr>
          <w:p w14:paraId="284CEFC8" w14:textId="2980ED0E" w:rsidR="00D21A83" w:rsidRPr="00582A05" w:rsidRDefault="00D21A83" w:rsidP="004379A2">
            <w:pPr>
              <w:pStyle w:val="MoutonText"/>
              <w:jc w:val="right"/>
            </w:pPr>
            <w:r w:rsidRPr="00582A05">
              <w:t>0,9</w:t>
            </w:r>
          </w:p>
        </w:tc>
        <w:tc>
          <w:tcPr>
            <w:tcW w:w="1276" w:type="dxa"/>
            <w:tcBorders>
              <w:top w:val="single" w:sz="4" w:space="0" w:color="auto"/>
            </w:tcBorders>
            <w:vAlign w:val="center"/>
          </w:tcPr>
          <w:p w14:paraId="2A979A2F" w14:textId="715FCC97" w:rsidR="00D21A83" w:rsidRPr="00582A05" w:rsidRDefault="00D21A83" w:rsidP="004379A2">
            <w:pPr>
              <w:pStyle w:val="MoutonText"/>
              <w:jc w:val="right"/>
            </w:pPr>
            <w:r w:rsidRPr="00582A05">
              <w:t>89,6</w:t>
            </w:r>
          </w:p>
        </w:tc>
        <w:tc>
          <w:tcPr>
            <w:tcW w:w="1276" w:type="dxa"/>
            <w:tcBorders>
              <w:top w:val="single" w:sz="4" w:space="0" w:color="auto"/>
            </w:tcBorders>
            <w:vAlign w:val="center"/>
          </w:tcPr>
          <w:p w14:paraId="1675561B" w14:textId="61A6A478" w:rsidR="00D21A83" w:rsidRPr="004379A2" w:rsidRDefault="00D21A83" w:rsidP="004379A2">
            <w:pPr>
              <w:pStyle w:val="MoutonTableCenter"/>
              <w:jc w:val="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6C6164">
            <w:pPr>
              <w:pStyle w:val="MoutonText"/>
              <w:jc w:val="center"/>
            </w:pPr>
            <w:r w:rsidRPr="00582A05">
              <w:t>2</w:t>
            </w:r>
          </w:p>
        </w:tc>
        <w:tc>
          <w:tcPr>
            <w:tcW w:w="3260" w:type="dxa"/>
            <w:vAlign w:val="center"/>
          </w:tcPr>
          <w:p w14:paraId="039484CB" w14:textId="3BEE91A6" w:rsidR="006C6164" w:rsidRDefault="006C6164" w:rsidP="006C6164">
            <w:pPr>
              <w:pStyle w:val="MoutonText"/>
              <w:spacing w:line="240" w:lineRule="auto"/>
            </w:pPr>
            <w:r>
              <w:t>S/P/O/</w:t>
            </w:r>
            <w:r w:rsidR="00135A3A">
              <w:t>a</w:t>
            </w:r>
            <w:r>
              <w:t>dv</w:t>
            </w:r>
            <w:r w:rsidR="00135A3A">
              <w:t>erbiale Bestimmung</w:t>
            </w:r>
          </w:p>
          <w:p w14:paraId="254CCB1A" w14:textId="59881319" w:rsidR="00D21A83" w:rsidRPr="00582A05" w:rsidRDefault="00D21A83" w:rsidP="00CD13E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379A2">
            <w:pPr>
              <w:pStyle w:val="MoutonText"/>
              <w:jc w:val="right"/>
            </w:pPr>
            <w:r>
              <w:t>7</w:t>
            </w:r>
          </w:p>
        </w:tc>
        <w:tc>
          <w:tcPr>
            <w:tcW w:w="1134" w:type="dxa"/>
            <w:vAlign w:val="center"/>
          </w:tcPr>
          <w:p w14:paraId="0E186077" w14:textId="3FBD54C5" w:rsidR="00D21A83" w:rsidRPr="00582A05" w:rsidRDefault="00D21A83" w:rsidP="004379A2">
            <w:pPr>
              <w:pStyle w:val="MoutonText"/>
              <w:jc w:val="right"/>
            </w:pPr>
            <w:r w:rsidRPr="00582A05">
              <w:t>0,5</w:t>
            </w:r>
          </w:p>
        </w:tc>
        <w:tc>
          <w:tcPr>
            <w:tcW w:w="1276" w:type="dxa"/>
            <w:vAlign w:val="center"/>
          </w:tcPr>
          <w:p w14:paraId="58397BA9" w14:textId="319A4721" w:rsidR="00D21A83" w:rsidRPr="00582A05" w:rsidRDefault="00D21A83" w:rsidP="004379A2">
            <w:pPr>
              <w:pStyle w:val="MoutonText"/>
              <w:jc w:val="right"/>
            </w:pPr>
            <w:r w:rsidRPr="00582A05">
              <w:t>84,52</w:t>
            </w:r>
          </w:p>
        </w:tc>
        <w:tc>
          <w:tcPr>
            <w:tcW w:w="1276" w:type="dxa"/>
            <w:vAlign w:val="center"/>
          </w:tcPr>
          <w:p w14:paraId="57FAB8A4" w14:textId="1874E905" w:rsidR="00D21A83" w:rsidRPr="004379A2" w:rsidRDefault="00D21A83" w:rsidP="004379A2">
            <w:pPr>
              <w:pStyle w:val="MoutonTableCenter"/>
              <w:jc w:val="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6C6164">
            <w:pPr>
              <w:pStyle w:val="MoutonText"/>
              <w:jc w:val="center"/>
            </w:pPr>
            <w:r w:rsidRPr="00582A05">
              <w:t>3</w:t>
            </w:r>
          </w:p>
        </w:tc>
        <w:tc>
          <w:tcPr>
            <w:tcW w:w="3260" w:type="dxa"/>
            <w:vAlign w:val="center"/>
          </w:tcPr>
          <w:p w14:paraId="20D70A54" w14:textId="4A1E6497" w:rsidR="00D21A83" w:rsidRPr="00582A05" w:rsidRDefault="00D21A83" w:rsidP="00E816B6">
            <w:pPr>
              <w:pStyle w:val="MoutonText"/>
            </w:pPr>
            <w:r w:rsidRPr="00582A05">
              <w:t>NP-Struktur</w:t>
            </w:r>
          </w:p>
        </w:tc>
        <w:tc>
          <w:tcPr>
            <w:tcW w:w="992" w:type="dxa"/>
            <w:vAlign w:val="center"/>
          </w:tcPr>
          <w:p w14:paraId="77CD662F" w14:textId="01148527" w:rsidR="00D21A83" w:rsidRPr="00582A05" w:rsidRDefault="006C6164" w:rsidP="004379A2">
            <w:pPr>
              <w:pStyle w:val="MoutonText"/>
              <w:jc w:val="right"/>
            </w:pPr>
            <w:r>
              <w:t>9–10</w:t>
            </w:r>
          </w:p>
        </w:tc>
        <w:tc>
          <w:tcPr>
            <w:tcW w:w="1134" w:type="dxa"/>
            <w:vAlign w:val="center"/>
          </w:tcPr>
          <w:p w14:paraId="74B3F26F" w14:textId="42349F3B" w:rsidR="00D21A83" w:rsidRPr="00582A05" w:rsidRDefault="00D21A83" w:rsidP="004379A2">
            <w:pPr>
              <w:pStyle w:val="MoutonText"/>
              <w:jc w:val="right"/>
            </w:pPr>
            <w:r w:rsidRPr="00582A05">
              <w:t>11,8</w:t>
            </w:r>
          </w:p>
        </w:tc>
        <w:tc>
          <w:tcPr>
            <w:tcW w:w="1276" w:type="dxa"/>
            <w:vAlign w:val="center"/>
          </w:tcPr>
          <w:p w14:paraId="366875D3" w14:textId="06A79376" w:rsidR="00D21A83" w:rsidRPr="00582A05" w:rsidRDefault="00D21A83" w:rsidP="004379A2">
            <w:pPr>
              <w:pStyle w:val="MoutonText"/>
              <w:jc w:val="right"/>
            </w:pPr>
            <w:r w:rsidRPr="00582A05">
              <w:t>48,94</w:t>
            </w:r>
          </w:p>
        </w:tc>
        <w:tc>
          <w:tcPr>
            <w:tcW w:w="1276" w:type="dxa"/>
            <w:vAlign w:val="center"/>
          </w:tcPr>
          <w:p w14:paraId="7C81A0EF" w14:textId="13B84D5B" w:rsidR="00D21A83" w:rsidRPr="004379A2" w:rsidRDefault="00D21A83" w:rsidP="004379A2">
            <w:pPr>
              <w:pStyle w:val="MoutonTableCenter"/>
              <w:jc w:val="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6C6164">
            <w:pPr>
              <w:pStyle w:val="MoutonText"/>
              <w:jc w:val="center"/>
            </w:pPr>
            <w:r w:rsidRPr="00582A05">
              <w:t>4</w:t>
            </w:r>
          </w:p>
        </w:tc>
        <w:tc>
          <w:tcPr>
            <w:tcW w:w="3260" w:type="dxa"/>
            <w:vAlign w:val="center"/>
          </w:tcPr>
          <w:p w14:paraId="340C3900" w14:textId="2FB81685" w:rsidR="00D21A83" w:rsidRPr="00582A05" w:rsidRDefault="00D21A83" w:rsidP="00E816B6">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379A2">
            <w:pPr>
              <w:pStyle w:val="MoutonText"/>
              <w:jc w:val="right"/>
            </w:pPr>
            <w:r>
              <w:t>9–10</w:t>
            </w:r>
          </w:p>
        </w:tc>
        <w:tc>
          <w:tcPr>
            <w:tcW w:w="1134" w:type="dxa"/>
            <w:vAlign w:val="center"/>
          </w:tcPr>
          <w:p w14:paraId="53F384CC" w14:textId="1DD60B6B" w:rsidR="00D21A83" w:rsidRPr="00582A05" w:rsidRDefault="00D21A83" w:rsidP="004379A2">
            <w:pPr>
              <w:pStyle w:val="MoutonText"/>
              <w:jc w:val="right"/>
            </w:pPr>
            <w:r w:rsidRPr="00582A05">
              <w:t>1,8</w:t>
            </w:r>
          </w:p>
        </w:tc>
        <w:tc>
          <w:tcPr>
            <w:tcW w:w="1276" w:type="dxa"/>
            <w:vAlign w:val="center"/>
          </w:tcPr>
          <w:p w14:paraId="403A711B" w14:textId="65D0D182" w:rsidR="00D21A83" w:rsidRPr="00582A05" w:rsidRDefault="00D21A83" w:rsidP="004379A2">
            <w:pPr>
              <w:pStyle w:val="MoutonText"/>
              <w:jc w:val="right"/>
            </w:pPr>
            <w:r w:rsidRPr="00582A05">
              <w:t>77,84</w:t>
            </w:r>
          </w:p>
        </w:tc>
        <w:tc>
          <w:tcPr>
            <w:tcW w:w="1276" w:type="dxa"/>
            <w:vAlign w:val="center"/>
          </w:tcPr>
          <w:p w14:paraId="10BEDF65" w14:textId="581C166B" w:rsidR="00D21A83" w:rsidRPr="004379A2" w:rsidRDefault="00D21A83" w:rsidP="004379A2">
            <w:pPr>
              <w:pStyle w:val="MoutonTableCenter"/>
              <w:jc w:val="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6C6164">
            <w:pPr>
              <w:pStyle w:val="MoutonText"/>
              <w:jc w:val="center"/>
            </w:pPr>
            <w:r w:rsidRPr="00582A05">
              <w:t>5</w:t>
            </w:r>
          </w:p>
        </w:tc>
        <w:tc>
          <w:tcPr>
            <w:tcW w:w="3260" w:type="dxa"/>
            <w:vAlign w:val="center"/>
          </w:tcPr>
          <w:p w14:paraId="56CA02A1" w14:textId="76D1EB9D" w:rsidR="00D21A83" w:rsidRPr="00582A05" w:rsidRDefault="00D21A83" w:rsidP="00E816B6">
            <w:pPr>
              <w:pStyle w:val="MoutonText"/>
            </w:pPr>
            <w:r w:rsidRPr="00582A05">
              <w:t>Attribute</w:t>
            </w:r>
          </w:p>
        </w:tc>
        <w:tc>
          <w:tcPr>
            <w:tcW w:w="992" w:type="dxa"/>
            <w:vAlign w:val="center"/>
          </w:tcPr>
          <w:p w14:paraId="53071041" w14:textId="3EA5184D" w:rsidR="00D21A83" w:rsidRPr="00582A05" w:rsidRDefault="006C6164" w:rsidP="004379A2">
            <w:pPr>
              <w:pStyle w:val="MoutonText"/>
              <w:jc w:val="right"/>
            </w:pPr>
            <w:r>
              <w:t>6</w:t>
            </w:r>
          </w:p>
        </w:tc>
        <w:tc>
          <w:tcPr>
            <w:tcW w:w="1134" w:type="dxa"/>
            <w:vAlign w:val="center"/>
          </w:tcPr>
          <w:p w14:paraId="1ED3B1C8" w14:textId="61B40A96" w:rsidR="00D21A83" w:rsidRPr="00582A05" w:rsidRDefault="00D21A83" w:rsidP="004379A2">
            <w:pPr>
              <w:pStyle w:val="MoutonText"/>
              <w:jc w:val="right"/>
            </w:pPr>
            <w:r w:rsidRPr="00582A05">
              <w:t>25</w:t>
            </w:r>
          </w:p>
        </w:tc>
        <w:tc>
          <w:tcPr>
            <w:tcW w:w="1276" w:type="dxa"/>
            <w:vAlign w:val="center"/>
          </w:tcPr>
          <w:p w14:paraId="3A581096" w14:textId="1702588C" w:rsidR="00D21A83" w:rsidRPr="00582A05" w:rsidRDefault="00D21A83" w:rsidP="004379A2">
            <w:pPr>
              <w:pStyle w:val="MoutonText"/>
              <w:jc w:val="right"/>
            </w:pPr>
            <w:r w:rsidRPr="00582A05">
              <w:t>34,43</w:t>
            </w:r>
          </w:p>
        </w:tc>
        <w:tc>
          <w:tcPr>
            <w:tcW w:w="1276" w:type="dxa"/>
            <w:vAlign w:val="center"/>
          </w:tcPr>
          <w:p w14:paraId="091AA549" w14:textId="207C4C8A" w:rsidR="00D21A83" w:rsidRPr="004379A2" w:rsidRDefault="00D21A83" w:rsidP="004379A2">
            <w:pPr>
              <w:pStyle w:val="MoutonTableCenter"/>
              <w:jc w:val="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6C6164">
            <w:pPr>
              <w:pStyle w:val="MoutonText"/>
              <w:jc w:val="center"/>
            </w:pPr>
            <w:r>
              <w:t>6</w:t>
            </w:r>
          </w:p>
        </w:tc>
        <w:tc>
          <w:tcPr>
            <w:tcW w:w="3260" w:type="dxa"/>
            <w:vAlign w:val="center"/>
          </w:tcPr>
          <w:p w14:paraId="0F7ADDA4" w14:textId="7E2AD708" w:rsidR="00D21A83" w:rsidRPr="00582A05" w:rsidRDefault="00D21A83" w:rsidP="00E816B6">
            <w:pPr>
              <w:pStyle w:val="MoutonText"/>
            </w:pPr>
            <w:r>
              <w:t>Konjunktiv</w:t>
            </w:r>
          </w:p>
        </w:tc>
        <w:tc>
          <w:tcPr>
            <w:tcW w:w="992" w:type="dxa"/>
            <w:vAlign w:val="center"/>
          </w:tcPr>
          <w:p w14:paraId="27BED4C9" w14:textId="5EA22301" w:rsidR="00D21A83" w:rsidRDefault="006C6164" w:rsidP="004379A2">
            <w:pPr>
              <w:pStyle w:val="MoutonText"/>
              <w:jc w:val="right"/>
            </w:pPr>
            <w:r>
              <w:t>9</w:t>
            </w:r>
          </w:p>
        </w:tc>
        <w:tc>
          <w:tcPr>
            <w:tcW w:w="1134" w:type="dxa"/>
            <w:vAlign w:val="center"/>
          </w:tcPr>
          <w:p w14:paraId="779587BC" w14:textId="51077FCE" w:rsidR="00D21A83" w:rsidRPr="00582A05" w:rsidRDefault="00D21A83" w:rsidP="004379A2">
            <w:pPr>
              <w:pStyle w:val="MoutonText"/>
              <w:jc w:val="right"/>
            </w:pPr>
            <w:r>
              <w:t>5</w:t>
            </w:r>
          </w:p>
        </w:tc>
        <w:tc>
          <w:tcPr>
            <w:tcW w:w="1276" w:type="dxa"/>
            <w:vAlign w:val="center"/>
          </w:tcPr>
          <w:p w14:paraId="3E85291D" w14:textId="216359CA" w:rsidR="00D21A83" w:rsidRPr="00582A05" w:rsidRDefault="00D21A83" w:rsidP="004379A2">
            <w:pPr>
              <w:pStyle w:val="MoutonText"/>
              <w:jc w:val="right"/>
            </w:pPr>
            <w:r>
              <w:t>79,3</w:t>
            </w:r>
          </w:p>
        </w:tc>
        <w:tc>
          <w:tcPr>
            <w:tcW w:w="1276" w:type="dxa"/>
            <w:vAlign w:val="center"/>
          </w:tcPr>
          <w:p w14:paraId="15871415" w14:textId="7B7861DC" w:rsidR="00D21A83" w:rsidRPr="004379A2" w:rsidRDefault="00D21A83" w:rsidP="004379A2">
            <w:pPr>
              <w:pStyle w:val="MoutonTableCenter"/>
              <w:jc w:val="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6C6164">
            <w:pPr>
              <w:pStyle w:val="MoutonText"/>
              <w:jc w:val="center"/>
            </w:pPr>
            <w:r w:rsidRPr="00582A05">
              <w:t>7</w:t>
            </w:r>
          </w:p>
        </w:tc>
        <w:tc>
          <w:tcPr>
            <w:tcW w:w="3260" w:type="dxa"/>
            <w:vAlign w:val="center"/>
          </w:tcPr>
          <w:p w14:paraId="4A2556CD" w14:textId="79D2F0A7" w:rsidR="00D21A83" w:rsidRPr="00582A05" w:rsidRDefault="00D21A83" w:rsidP="00E816B6">
            <w:pPr>
              <w:pStyle w:val="MoutonText"/>
            </w:pPr>
            <w:r w:rsidRPr="00582A05">
              <w:t>Nebensätze</w:t>
            </w:r>
          </w:p>
        </w:tc>
        <w:tc>
          <w:tcPr>
            <w:tcW w:w="992" w:type="dxa"/>
            <w:vAlign w:val="center"/>
          </w:tcPr>
          <w:p w14:paraId="18A2B2C4" w14:textId="0D25BFD3" w:rsidR="00D21A83" w:rsidRPr="00582A05" w:rsidRDefault="006C6164" w:rsidP="004379A2">
            <w:pPr>
              <w:pStyle w:val="MoutonText"/>
              <w:jc w:val="right"/>
            </w:pPr>
            <w:r>
              <w:t>8</w:t>
            </w:r>
          </w:p>
        </w:tc>
        <w:tc>
          <w:tcPr>
            <w:tcW w:w="1134" w:type="dxa"/>
            <w:vAlign w:val="center"/>
          </w:tcPr>
          <w:p w14:paraId="157FD868" w14:textId="5EF5D96A" w:rsidR="00D21A83" w:rsidRPr="00582A05" w:rsidRDefault="00D21A83" w:rsidP="004379A2">
            <w:pPr>
              <w:pStyle w:val="MoutonText"/>
              <w:jc w:val="right"/>
            </w:pPr>
            <w:r w:rsidRPr="00582A05">
              <w:t>3,2</w:t>
            </w:r>
          </w:p>
        </w:tc>
        <w:tc>
          <w:tcPr>
            <w:tcW w:w="1276" w:type="dxa"/>
            <w:vAlign w:val="center"/>
          </w:tcPr>
          <w:p w14:paraId="649DD0C4" w14:textId="6B94106B" w:rsidR="00D21A83" w:rsidRPr="00582A05" w:rsidRDefault="00D21A83" w:rsidP="004379A2">
            <w:pPr>
              <w:pStyle w:val="MoutonText"/>
              <w:jc w:val="right"/>
            </w:pPr>
            <w:r w:rsidRPr="00582A05">
              <w:t>65,45</w:t>
            </w:r>
          </w:p>
        </w:tc>
        <w:tc>
          <w:tcPr>
            <w:tcW w:w="1276" w:type="dxa"/>
            <w:vAlign w:val="center"/>
          </w:tcPr>
          <w:p w14:paraId="092F0110" w14:textId="391177FF" w:rsidR="00D21A83" w:rsidRPr="004379A2" w:rsidRDefault="00D21A83" w:rsidP="004379A2">
            <w:pPr>
              <w:pStyle w:val="MoutonTableCenter"/>
              <w:jc w:val="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6C6164">
            <w:pPr>
              <w:pStyle w:val="MoutonText"/>
              <w:jc w:val="center"/>
            </w:pPr>
            <w:r w:rsidRPr="00582A05">
              <w:t>8</w:t>
            </w:r>
          </w:p>
        </w:tc>
        <w:tc>
          <w:tcPr>
            <w:tcW w:w="3260" w:type="dxa"/>
            <w:vAlign w:val="center"/>
          </w:tcPr>
          <w:p w14:paraId="728CA30F" w14:textId="2C671D8C" w:rsidR="00D21A83" w:rsidRPr="00582A05" w:rsidRDefault="00D21A83" w:rsidP="00E816B6">
            <w:pPr>
              <w:pStyle w:val="MoutonText"/>
            </w:pPr>
            <w:r w:rsidRPr="00582A05">
              <w:t>Relativpronomina</w:t>
            </w:r>
          </w:p>
        </w:tc>
        <w:tc>
          <w:tcPr>
            <w:tcW w:w="992" w:type="dxa"/>
            <w:vAlign w:val="center"/>
          </w:tcPr>
          <w:p w14:paraId="7FDADBFC" w14:textId="7C3CA8B0" w:rsidR="00D21A83" w:rsidRPr="00582A05" w:rsidRDefault="006C6164" w:rsidP="004379A2">
            <w:pPr>
              <w:pStyle w:val="MoutonText"/>
              <w:jc w:val="right"/>
            </w:pPr>
            <w:r>
              <w:t>8</w:t>
            </w:r>
          </w:p>
        </w:tc>
        <w:tc>
          <w:tcPr>
            <w:tcW w:w="1134" w:type="dxa"/>
            <w:vAlign w:val="center"/>
          </w:tcPr>
          <w:p w14:paraId="18586BDD" w14:textId="34B0DB53" w:rsidR="00D21A83" w:rsidRPr="00582A05" w:rsidRDefault="00D21A83" w:rsidP="004379A2">
            <w:pPr>
              <w:pStyle w:val="MoutonText"/>
              <w:jc w:val="right"/>
            </w:pPr>
            <w:r w:rsidRPr="00582A05">
              <w:t>2,3</w:t>
            </w:r>
          </w:p>
        </w:tc>
        <w:tc>
          <w:tcPr>
            <w:tcW w:w="1276" w:type="dxa"/>
            <w:vAlign w:val="center"/>
          </w:tcPr>
          <w:p w14:paraId="132EC90A" w14:textId="2A46CAC4" w:rsidR="00D21A83" w:rsidRPr="00582A05" w:rsidRDefault="00D21A83" w:rsidP="004379A2">
            <w:pPr>
              <w:pStyle w:val="MoutonText"/>
              <w:jc w:val="right"/>
            </w:pPr>
            <w:r w:rsidRPr="00582A05">
              <w:t>96,02</w:t>
            </w:r>
          </w:p>
        </w:tc>
        <w:tc>
          <w:tcPr>
            <w:tcW w:w="1276" w:type="dxa"/>
            <w:vAlign w:val="center"/>
          </w:tcPr>
          <w:p w14:paraId="58028EA1" w14:textId="51006D7B" w:rsidR="00D21A83" w:rsidRPr="004379A2" w:rsidRDefault="00D21A83" w:rsidP="004379A2">
            <w:pPr>
              <w:pStyle w:val="MoutonTableCenter"/>
              <w:jc w:val="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6C6164">
            <w:pPr>
              <w:pStyle w:val="MoutonText"/>
              <w:jc w:val="center"/>
            </w:pPr>
            <w:r w:rsidRPr="00582A05">
              <w:t>9</w:t>
            </w:r>
          </w:p>
        </w:tc>
        <w:tc>
          <w:tcPr>
            <w:tcW w:w="3260" w:type="dxa"/>
            <w:vAlign w:val="center"/>
          </w:tcPr>
          <w:p w14:paraId="1F98518E" w14:textId="1900716B" w:rsidR="00D21A83" w:rsidRPr="00582A05" w:rsidRDefault="00D21A83" w:rsidP="00E816B6">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379A2">
            <w:pPr>
              <w:pStyle w:val="MoutonText"/>
              <w:jc w:val="right"/>
            </w:pPr>
            <w:r>
              <w:t>9</w:t>
            </w:r>
          </w:p>
        </w:tc>
        <w:tc>
          <w:tcPr>
            <w:tcW w:w="1134" w:type="dxa"/>
            <w:vAlign w:val="center"/>
          </w:tcPr>
          <w:p w14:paraId="317D891B" w14:textId="0A3654C7" w:rsidR="00D21A83" w:rsidRPr="00582A05" w:rsidRDefault="00D21A83" w:rsidP="004379A2">
            <w:pPr>
              <w:pStyle w:val="MoutonText"/>
              <w:jc w:val="right"/>
            </w:pPr>
            <w:r w:rsidRPr="00582A05">
              <w:t>0,9</w:t>
            </w:r>
          </w:p>
        </w:tc>
        <w:tc>
          <w:tcPr>
            <w:tcW w:w="1276" w:type="dxa"/>
            <w:vAlign w:val="center"/>
          </w:tcPr>
          <w:p w14:paraId="3801A674" w14:textId="78DD7846" w:rsidR="00D21A83" w:rsidRPr="00582A05" w:rsidRDefault="00D21A83" w:rsidP="004379A2">
            <w:pPr>
              <w:pStyle w:val="MoutonText"/>
              <w:jc w:val="right"/>
            </w:pPr>
            <w:r w:rsidRPr="00582A05">
              <w:t>73,91</w:t>
            </w:r>
          </w:p>
        </w:tc>
        <w:tc>
          <w:tcPr>
            <w:tcW w:w="1276" w:type="dxa"/>
            <w:vAlign w:val="center"/>
          </w:tcPr>
          <w:p w14:paraId="6428306D" w14:textId="13E7A77F" w:rsidR="00D21A83" w:rsidRPr="004379A2" w:rsidRDefault="00D21A83" w:rsidP="004379A2">
            <w:pPr>
              <w:pStyle w:val="MoutonTableCenter"/>
              <w:jc w:val="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6C6164">
            <w:pPr>
              <w:pStyle w:val="MoutonText"/>
              <w:jc w:val="center"/>
            </w:pPr>
            <w:r w:rsidRPr="00582A05">
              <w:t>10</w:t>
            </w:r>
          </w:p>
        </w:tc>
        <w:tc>
          <w:tcPr>
            <w:tcW w:w="3260" w:type="dxa"/>
            <w:vAlign w:val="center"/>
          </w:tcPr>
          <w:p w14:paraId="7A92ED54" w14:textId="18CD55CB" w:rsidR="00D21A83" w:rsidRPr="00582A05" w:rsidRDefault="00D21A83" w:rsidP="00E816B6">
            <w:pPr>
              <w:pStyle w:val="MoutonText"/>
            </w:pPr>
            <w:r w:rsidRPr="00582A05">
              <w:t>Wortfamilien</w:t>
            </w:r>
          </w:p>
        </w:tc>
        <w:tc>
          <w:tcPr>
            <w:tcW w:w="992" w:type="dxa"/>
            <w:vAlign w:val="center"/>
          </w:tcPr>
          <w:p w14:paraId="63BC229B" w14:textId="5310DB28" w:rsidR="00D21A83" w:rsidRPr="00582A05" w:rsidRDefault="00B04296" w:rsidP="004379A2">
            <w:pPr>
              <w:pStyle w:val="MoutonText"/>
              <w:jc w:val="right"/>
            </w:pPr>
            <w:r>
              <w:t>7</w:t>
            </w:r>
          </w:p>
        </w:tc>
        <w:tc>
          <w:tcPr>
            <w:tcW w:w="1134" w:type="dxa"/>
            <w:vAlign w:val="center"/>
          </w:tcPr>
          <w:p w14:paraId="71A7B57C" w14:textId="1446306B" w:rsidR="00D21A83" w:rsidRPr="00582A05" w:rsidRDefault="00D21A83" w:rsidP="004379A2">
            <w:pPr>
              <w:pStyle w:val="MoutonText"/>
              <w:jc w:val="right"/>
            </w:pPr>
            <w:r w:rsidRPr="00582A05">
              <w:t>16,8</w:t>
            </w:r>
          </w:p>
        </w:tc>
        <w:tc>
          <w:tcPr>
            <w:tcW w:w="1276" w:type="dxa"/>
            <w:vAlign w:val="center"/>
          </w:tcPr>
          <w:p w14:paraId="49EA4D8F" w14:textId="635C02AC" w:rsidR="00D21A83" w:rsidRPr="00582A05" w:rsidRDefault="00D21A83" w:rsidP="004379A2">
            <w:pPr>
              <w:pStyle w:val="MoutonText"/>
              <w:jc w:val="right"/>
            </w:pPr>
            <w:r w:rsidRPr="00582A05">
              <w:t>67,73</w:t>
            </w:r>
          </w:p>
        </w:tc>
        <w:tc>
          <w:tcPr>
            <w:tcW w:w="1276" w:type="dxa"/>
            <w:vAlign w:val="center"/>
          </w:tcPr>
          <w:p w14:paraId="6BD43925" w14:textId="783E93C8" w:rsidR="00D21A83" w:rsidRPr="004379A2" w:rsidRDefault="00D21A83" w:rsidP="004379A2">
            <w:pPr>
              <w:pStyle w:val="MoutonTableCenter"/>
              <w:jc w:val="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6C6164">
            <w:pPr>
              <w:pStyle w:val="MoutonText"/>
              <w:jc w:val="center"/>
            </w:pPr>
            <w:r w:rsidRPr="00582A05">
              <w:t>11</w:t>
            </w:r>
          </w:p>
        </w:tc>
        <w:tc>
          <w:tcPr>
            <w:tcW w:w="3260" w:type="dxa"/>
            <w:vAlign w:val="center"/>
          </w:tcPr>
          <w:p w14:paraId="699977B3" w14:textId="77777777" w:rsidR="00D21A83" w:rsidRDefault="00D21A83" w:rsidP="006C6164">
            <w:pPr>
              <w:pStyle w:val="MoutonText"/>
              <w:spacing w:line="240" w:lineRule="auto"/>
            </w:pPr>
            <w:r w:rsidRPr="00582A05">
              <w:t xml:space="preserve">Dativ </w:t>
            </w:r>
            <w:r>
              <w:t>und Akkusativ</w:t>
            </w:r>
          </w:p>
          <w:p w14:paraId="025A69AF" w14:textId="56C7A558" w:rsidR="00D21A83" w:rsidRPr="00582A05" w:rsidRDefault="00D21A83" w:rsidP="00CD13E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379A2">
            <w:pPr>
              <w:pStyle w:val="MoutonText"/>
              <w:jc w:val="right"/>
            </w:pPr>
            <w:r>
              <w:t>9–10</w:t>
            </w:r>
          </w:p>
        </w:tc>
        <w:tc>
          <w:tcPr>
            <w:tcW w:w="1134" w:type="dxa"/>
            <w:vAlign w:val="center"/>
          </w:tcPr>
          <w:p w14:paraId="6194FD38" w14:textId="438874D1" w:rsidR="00D21A83" w:rsidRPr="00582A05" w:rsidRDefault="00D21A83" w:rsidP="004379A2">
            <w:pPr>
              <w:pStyle w:val="MoutonText"/>
              <w:jc w:val="right"/>
            </w:pPr>
            <w:r w:rsidRPr="00582A05">
              <w:t>20,9</w:t>
            </w:r>
          </w:p>
        </w:tc>
        <w:tc>
          <w:tcPr>
            <w:tcW w:w="1276" w:type="dxa"/>
            <w:vAlign w:val="center"/>
          </w:tcPr>
          <w:p w14:paraId="2BC3325A" w14:textId="5BDF7A64" w:rsidR="00D21A83" w:rsidRPr="00582A05" w:rsidRDefault="00D21A83" w:rsidP="004379A2">
            <w:pPr>
              <w:pStyle w:val="MoutonText"/>
              <w:jc w:val="right"/>
            </w:pPr>
            <w:r w:rsidRPr="00582A05">
              <w:t>51,22</w:t>
            </w:r>
          </w:p>
        </w:tc>
        <w:tc>
          <w:tcPr>
            <w:tcW w:w="1276" w:type="dxa"/>
            <w:vAlign w:val="center"/>
          </w:tcPr>
          <w:p w14:paraId="0FBB5162" w14:textId="5B91119D" w:rsidR="00D21A83" w:rsidRPr="004379A2" w:rsidRDefault="00D21A83" w:rsidP="004379A2">
            <w:pPr>
              <w:pStyle w:val="MoutonTableCenter"/>
              <w:jc w:val="center"/>
            </w:pPr>
            <w:r w:rsidRPr="004379A2">
              <w:t>−</w:t>
            </w:r>
          </w:p>
        </w:tc>
      </w:tr>
    </w:tbl>
    <w:p w14:paraId="015B0D74" w14:textId="09AAAC6A" w:rsidR="005C1670" w:rsidRPr="00582A05" w:rsidRDefault="005C1670" w:rsidP="00E816B6">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rge</w:t>
      </w:r>
      <w:r w:rsidRPr="00582A05">
        <w:t>b</w:t>
      </w:r>
      <w:r w:rsidRPr="00582A05">
        <w:t xml:space="preserve">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E816B6">
      <w:pPr>
        <w:pStyle w:val="MoutonText"/>
      </w:pPr>
      <w:r w:rsidRPr="00582A05">
        <w:t>Wir haben uns also vor allem mit den Aufgaben 3, 5 und 11 sowie in zweiter Annäh</w:t>
      </w:r>
      <w:r w:rsidRPr="00582A05">
        <w:t>e</w:t>
      </w:r>
      <w:r w:rsidRPr="00582A05">
        <w:t>rung den Aufgaben 7 und 10 zu beschäftigen.</w:t>
      </w:r>
      <w:r w:rsidR="009C0C8E">
        <w:t xml:space="preserve"> Abschnitt 3.3 widmet sich vor allem diesen Aufgaben.</w:t>
      </w:r>
    </w:p>
    <w:p w14:paraId="75D9EEC8" w14:textId="23AFCE92" w:rsidR="0013544B" w:rsidRPr="00582A05" w:rsidRDefault="0013544B" w:rsidP="00E816B6">
      <w:pPr>
        <w:pStyle w:val="MoutonHeading2"/>
      </w:pPr>
      <w:r w:rsidRPr="00582A05">
        <w:t>3.3</w:t>
      </w:r>
      <w:r w:rsidRPr="00582A05">
        <w:tab/>
        <w:t>Detaillierte Analyse der problematischen Aufgaben</w:t>
      </w:r>
    </w:p>
    <w:p w14:paraId="0D81B94B" w14:textId="7411DC6C" w:rsidR="00B92CBA" w:rsidRPr="00582A05" w:rsidRDefault="008478C0" w:rsidP="00E816B6">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w:t>
      </w:r>
      <w:r w:rsidR="00066BD0">
        <w:t>t</w:t>
      </w:r>
      <w:r w:rsidR="00066BD0">
        <w: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in (1) in eckigen Kla</w:t>
      </w:r>
      <w:r w:rsidR="00582A05" w:rsidRPr="00582A05">
        <w:t>m</w:t>
      </w:r>
      <w:r w:rsidR="00582A05" w:rsidRPr="00582A05">
        <w:t xml:space="preserve">mern </w:t>
      </w:r>
      <w:r w:rsidR="00066BD0">
        <w:t>an</w:t>
      </w:r>
      <w:r w:rsidR="00582A05" w:rsidRPr="00582A05">
        <w:t>gegeben.</w:t>
      </w:r>
    </w:p>
    <w:p w14:paraId="49F3262E" w14:textId="3B1B77CA" w:rsidR="00320571" w:rsidRPr="00582A05" w:rsidRDefault="001135B7" w:rsidP="00E816B6">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E816B6">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E816B6">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E816B6">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E816B6">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E816B6">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E816B6">
      <w:pPr>
        <w:pStyle w:val="MoutonExample"/>
      </w:pPr>
      <w:r w:rsidRPr="00582A05">
        <w:t>(2)</w:t>
      </w:r>
      <w:r w:rsidRPr="00582A05">
        <w:tab/>
        <w:t>a.</w:t>
      </w:r>
      <w:r w:rsidRPr="00582A05">
        <w:tab/>
        <w:t>Artikel – Indefinitpronomen – Nomen</w:t>
      </w:r>
    </w:p>
    <w:p w14:paraId="4BD59897" w14:textId="7EA30588" w:rsidR="00582A05" w:rsidRPr="00582A05" w:rsidRDefault="00582A05" w:rsidP="00E816B6">
      <w:pPr>
        <w:pStyle w:val="MoutonExampleAlpha"/>
      </w:pPr>
      <w:r w:rsidRPr="00582A05">
        <w:t>b.</w:t>
      </w:r>
      <w:r w:rsidRPr="00582A05">
        <w:tab/>
        <w:t>Artikel – Adjektiv – Nomen</w:t>
      </w:r>
    </w:p>
    <w:p w14:paraId="14455D0F" w14:textId="4F182D83" w:rsidR="00582A05" w:rsidRPr="00582A05" w:rsidRDefault="00582A05" w:rsidP="00E816B6">
      <w:pPr>
        <w:pStyle w:val="MoutonExampleAlpha"/>
      </w:pPr>
      <w:r w:rsidRPr="00582A05">
        <w:t>c.</w:t>
      </w:r>
      <w:r w:rsidRPr="00582A05">
        <w:tab/>
        <w:t>Adjektiv – Adjektiv – Nomen</w:t>
      </w:r>
    </w:p>
    <w:p w14:paraId="440FD57A" w14:textId="078D2423" w:rsidR="00582A05" w:rsidRPr="00582A05" w:rsidRDefault="00582A05" w:rsidP="00E816B6">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E816B6">
      <w:pPr>
        <w:pStyle w:val="MoutonExampleAlpha"/>
      </w:pPr>
      <w:r w:rsidRPr="00582A05">
        <w:t>e.</w:t>
      </w:r>
      <w:r w:rsidRPr="00582A05">
        <w:tab/>
        <w:t>Possessivpronomen – Nomen</w:t>
      </w:r>
    </w:p>
    <w:p w14:paraId="3AC9BA62" w14:textId="35C98605" w:rsidR="00D0549C" w:rsidRDefault="00FF5A6C" w:rsidP="00E816B6">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w:t>
      </w:r>
      <w:r w:rsidR="001E1EBB">
        <w:t>n</w:t>
      </w:r>
      <w:r w:rsidR="001E1EBB">
        <w:t>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w:t>
      </w:r>
      <w:r w:rsidR="00F6624B">
        <w:t>s</w:t>
      </w:r>
      <w:r w:rsidR="00F6624B">
        <w:t>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w:t>
      </w:r>
      <w:r w:rsidR="00DF265B">
        <w:t>n</w:t>
      </w:r>
      <w:r w:rsidR="00DF265B">
        <w:t>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w:t>
      </w:r>
      <w:r w:rsidR="0037620B">
        <w:t>t</w:t>
      </w:r>
      <w:r w:rsidR="0037620B">
        <w:t xml:space="preserve">pronomen. Wie schon bei (1a) und (1c) besteht das Problem also in einer nicht streng 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E816B6">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Mu</w:t>
      </w:r>
      <w:r w:rsidR="00D61722">
        <w:t>s</w:t>
      </w:r>
      <w:r w:rsidR="00D61722">
        <w:t xml:space="preserve">terlösung </w:t>
      </w:r>
      <w:r w:rsidR="0046055B">
        <w:t xml:space="preserve">durch Unterstreichung </w:t>
      </w:r>
      <w:r w:rsidR="00D61722">
        <w:t>an.</w:t>
      </w:r>
    </w:p>
    <w:p w14:paraId="387ECA87" w14:textId="2E7C92DD" w:rsidR="00D61722" w:rsidRDefault="00D61722" w:rsidP="00E816B6">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E816B6">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w:t>
      </w:r>
      <w:r w:rsidR="000779C0">
        <w:t>h</w:t>
      </w:r>
      <w:r w:rsidR="000779C0">
        <w:t>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w:t>
      </w:r>
      <w:r w:rsidR="00153A75">
        <w:t>i</w:t>
      </w:r>
      <w:r w:rsidR="00153A75">
        <w:t xml:space="preserve">butsbegriffs mit </w:t>
      </w:r>
      <w:r w:rsidR="00E20D09">
        <w:t>einem kategorialen, nämlich dem des Adjektivs</w:t>
      </w:r>
      <w:r w:rsidR="007573EF">
        <w:t>.</w:t>
      </w:r>
    </w:p>
    <w:p w14:paraId="5392C094" w14:textId="6BDDF423" w:rsidR="007573EF" w:rsidRDefault="000D3AE5" w:rsidP="00E816B6">
      <w:pPr>
        <w:pStyle w:val="MoutonTextBeforeExample"/>
      </w:pPr>
      <w:r>
        <w:t>In Aufgabe 11 sollten Akkusativobjekte in den (inhaltlich</w:t>
      </w:r>
      <w:r w:rsidR="002545B3">
        <w:t xml:space="preserve"> </w:t>
      </w:r>
      <w:r>
        <w:t>fragwürdigen) Sätzen in (4) einfach und Dativobjekte zweifach unterstrichen werden</w:t>
      </w:r>
      <w:r w:rsidR="004A5850">
        <w:t>. Hier wird Teilnehmerinnen und Teilnehmern insgesamt die höchste Freiheit der Analyse gelassen, indem die Konstituentenstruktur, der Objektstatus (relational zum Verb) und der Kasus (relati</w:t>
      </w:r>
      <w:r w:rsidR="004A5850">
        <w:t>o</w:t>
      </w:r>
      <w:r w:rsidR="004A5850">
        <w:t xml:space="preserve">nal zum Verb und </w:t>
      </w:r>
      <w:r w:rsidR="00CB3DF1">
        <w:t xml:space="preserve">ggf. </w:t>
      </w:r>
      <w:r w:rsidR="004A5850">
        <w:t>morphologisch</w:t>
      </w:r>
      <w:r w:rsidR="00C13D04">
        <w:t>-</w:t>
      </w:r>
      <w:r w:rsidR="004A5850">
        <w:t>formal) erkannt werden müssen.</w:t>
      </w:r>
    </w:p>
    <w:p w14:paraId="68D650AC" w14:textId="20E23CBC" w:rsidR="004A5850" w:rsidRDefault="004A5850" w:rsidP="00E816B6">
      <w:pPr>
        <w:pStyle w:val="MoutonExample"/>
      </w:pPr>
      <w:r>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E816B6">
      <w:pPr>
        <w:pStyle w:val="MoutonExampleAlpha"/>
      </w:pPr>
      <w:r>
        <w:t>b.</w:t>
      </w:r>
      <w:r>
        <w:tab/>
        <w:t xml:space="preserve">Ich will </w:t>
      </w:r>
      <w:r w:rsidRPr="00B366A2">
        <w:rPr>
          <w:u w:val="single"/>
        </w:rPr>
        <w:t>den bestmöglichen Schulabschluss</w:t>
      </w:r>
      <w:r>
        <w:t xml:space="preserve"> erreichen.</w:t>
      </w:r>
    </w:p>
    <w:p w14:paraId="00766BBD" w14:textId="77777777" w:rsidR="004A5850" w:rsidRDefault="004A5850" w:rsidP="00E816B6">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E816B6">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E816B6">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E816B6">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E816B6">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E816B6">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vgl. T</w:t>
      </w:r>
      <w:r>
        <w:t>a</w:t>
      </w:r>
      <w:r>
        <w:t xml:space="preserve">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E816B6">
            <w:pPr>
              <w:pStyle w:val="MoutonText"/>
              <w:rPr>
                <w:b/>
              </w:rPr>
            </w:pPr>
          </w:p>
        </w:tc>
        <w:tc>
          <w:tcPr>
            <w:tcW w:w="265" w:type="pct"/>
            <w:tcBorders>
              <w:left w:val="nil"/>
              <w:bottom w:val="nil"/>
              <w:right w:val="nil"/>
            </w:tcBorders>
          </w:tcPr>
          <w:p w14:paraId="66762CA8" w14:textId="77777777" w:rsidR="00F146EE" w:rsidRDefault="00F146EE" w:rsidP="00E816B6">
            <w:pPr>
              <w:pStyle w:val="MoutonText"/>
              <w:jc w:val="left"/>
              <w:rPr>
                <w:b/>
              </w:rPr>
            </w:pPr>
          </w:p>
        </w:tc>
        <w:tc>
          <w:tcPr>
            <w:tcW w:w="2807" w:type="pct"/>
            <w:gridSpan w:val="4"/>
            <w:tcBorders>
              <w:left w:val="nil"/>
              <w:bottom w:val="nil"/>
              <w:right w:val="nil"/>
            </w:tcBorders>
          </w:tcPr>
          <w:p w14:paraId="38D9FF94" w14:textId="05B406D1" w:rsidR="00F146EE" w:rsidRPr="00E816B6" w:rsidRDefault="00F146EE" w:rsidP="00E816B6">
            <w:pPr>
              <w:pStyle w:val="MoutonText"/>
              <w:jc w:val="left"/>
              <w:rPr>
                <w:b/>
              </w:rPr>
            </w:pPr>
            <w:r>
              <w:rPr>
                <w:b/>
              </w:rPr>
              <w:t>Erkennung/Segmentierung der NP</w:t>
            </w:r>
          </w:p>
        </w:tc>
        <w:tc>
          <w:tcPr>
            <w:tcW w:w="255" w:type="pct"/>
            <w:tcBorders>
              <w:left w:val="nil"/>
              <w:bottom w:val="nil"/>
              <w:right w:val="nil"/>
            </w:tcBorders>
          </w:tcPr>
          <w:p w14:paraId="6E2ED628" w14:textId="77777777" w:rsidR="00F146EE" w:rsidRPr="00E816B6" w:rsidRDefault="00F146EE" w:rsidP="00E816B6">
            <w:pPr>
              <w:pStyle w:val="MoutonText"/>
              <w:jc w:val="left"/>
              <w:rPr>
                <w:b/>
              </w:rPr>
            </w:pPr>
          </w:p>
        </w:tc>
        <w:tc>
          <w:tcPr>
            <w:tcW w:w="1276" w:type="pct"/>
            <w:gridSpan w:val="2"/>
            <w:tcBorders>
              <w:left w:val="nil"/>
              <w:bottom w:val="nil"/>
              <w:right w:val="nil"/>
            </w:tcBorders>
          </w:tcPr>
          <w:p w14:paraId="7CF54944" w14:textId="14D944BD" w:rsidR="00F146EE" w:rsidRPr="00E816B6" w:rsidRDefault="00F146EE" w:rsidP="00E816B6">
            <w:pPr>
              <w:pStyle w:val="MoutonText"/>
              <w:jc w:val="left"/>
              <w:rPr>
                <w:b/>
              </w:rPr>
            </w:pPr>
            <w:r w:rsidRPr="00E816B6">
              <w:rPr>
                <w:b/>
              </w:rPr>
              <w:t>Kasus</w:t>
            </w:r>
            <w:r>
              <w:rPr>
                <w:b/>
              </w:rP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A9243D">
            <w:pPr>
              <w:pStyle w:val="MoutonText"/>
              <w:jc w:val="center"/>
              <w:rPr>
                <w:b/>
              </w:rPr>
            </w:pPr>
            <w:r w:rsidRPr="00E816B6">
              <w:rPr>
                <w:b/>
              </w:rPr>
              <w:t>Satz</w:t>
            </w:r>
          </w:p>
        </w:tc>
        <w:tc>
          <w:tcPr>
            <w:tcW w:w="265" w:type="pct"/>
            <w:tcBorders>
              <w:top w:val="nil"/>
              <w:left w:val="nil"/>
              <w:bottom w:val="single" w:sz="4" w:space="0" w:color="auto"/>
              <w:right w:val="nil"/>
            </w:tcBorders>
          </w:tcPr>
          <w:p w14:paraId="24ADB996" w14:textId="77777777" w:rsidR="00F146EE" w:rsidRPr="00E816B6" w:rsidRDefault="00F146EE" w:rsidP="004379A2">
            <w:pPr>
              <w:pStyle w:val="MoutonText"/>
              <w:jc w:val="right"/>
              <w:rPr>
                <w:b/>
              </w:rPr>
            </w:pPr>
          </w:p>
        </w:tc>
        <w:tc>
          <w:tcPr>
            <w:tcW w:w="765" w:type="pct"/>
            <w:tcBorders>
              <w:top w:val="nil"/>
              <w:left w:val="nil"/>
              <w:bottom w:val="single" w:sz="4" w:space="0" w:color="auto"/>
              <w:right w:val="nil"/>
            </w:tcBorders>
          </w:tcPr>
          <w:p w14:paraId="3D663120" w14:textId="5E9C13BA" w:rsidR="00F146EE" w:rsidRPr="00E816B6" w:rsidRDefault="00F146EE" w:rsidP="004379A2">
            <w:pPr>
              <w:pStyle w:val="MoutonText"/>
              <w:jc w:val="right"/>
              <w:rPr>
                <w:b/>
              </w:rPr>
            </w:pPr>
            <w:r w:rsidRPr="00E816B6">
              <w:rPr>
                <w:b/>
              </w:rPr>
              <w:t>komplett</w:t>
            </w:r>
          </w:p>
        </w:tc>
        <w:tc>
          <w:tcPr>
            <w:tcW w:w="681" w:type="pct"/>
            <w:tcBorders>
              <w:top w:val="nil"/>
              <w:left w:val="nil"/>
              <w:bottom w:val="single" w:sz="4" w:space="0" w:color="auto"/>
              <w:right w:val="nil"/>
            </w:tcBorders>
          </w:tcPr>
          <w:p w14:paraId="14776907" w14:textId="0A59DBEA" w:rsidR="00F146EE" w:rsidRPr="00E816B6" w:rsidRDefault="00F146EE" w:rsidP="004379A2">
            <w:pPr>
              <w:pStyle w:val="MoutonText"/>
              <w:jc w:val="right"/>
              <w:rPr>
                <w:b/>
              </w:rPr>
            </w:pPr>
            <w:r w:rsidRPr="00E816B6">
              <w:rPr>
                <w:b/>
              </w:rPr>
              <w:t>teilweise</w:t>
            </w:r>
          </w:p>
        </w:tc>
        <w:tc>
          <w:tcPr>
            <w:tcW w:w="765" w:type="pct"/>
            <w:tcBorders>
              <w:top w:val="nil"/>
              <w:left w:val="nil"/>
              <w:bottom w:val="single" w:sz="4" w:space="0" w:color="auto"/>
              <w:right w:val="nil"/>
            </w:tcBorders>
          </w:tcPr>
          <w:p w14:paraId="4404E133" w14:textId="34564E3E" w:rsidR="00F146EE" w:rsidRPr="00E816B6" w:rsidRDefault="00F146EE" w:rsidP="004379A2">
            <w:pPr>
              <w:pStyle w:val="MoutonText"/>
              <w:jc w:val="right"/>
              <w:rPr>
                <w:b/>
              </w:rPr>
            </w:pPr>
            <w:r w:rsidRPr="00E816B6">
              <w:rPr>
                <w:b/>
              </w:rPr>
              <w:t>gar nicht</w:t>
            </w:r>
          </w:p>
        </w:tc>
        <w:tc>
          <w:tcPr>
            <w:tcW w:w="596" w:type="pct"/>
            <w:tcBorders>
              <w:top w:val="nil"/>
              <w:left w:val="nil"/>
              <w:bottom w:val="single" w:sz="4" w:space="0" w:color="auto"/>
              <w:right w:val="nil"/>
            </w:tcBorders>
          </w:tcPr>
          <w:p w14:paraId="0A402916" w14:textId="678CAD9D" w:rsidR="00F146EE" w:rsidRPr="00E816B6" w:rsidRDefault="00F146EE" w:rsidP="004379A2">
            <w:pPr>
              <w:pStyle w:val="MoutonText"/>
              <w:jc w:val="right"/>
              <w:rPr>
                <w:b/>
              </w:rPr>
            </w:pPr>
            <w:r w:rsidRPr="00E816B6">
              <w:rPr>
                <w:b/>
              </w:rPr>
              <w:t>zu</w:t>
            </w:r>
            <w:r>
              <w:rPr>
                <w:b/>
              </w:rPr>
              <w:t xml:space="preserve"> </w:t>
            </w:r>
            <w:r w:rsidRPr="00E816B6">
              <w:rPr>
                <w:b/>
              </w:rPr>
              <w:t>viel</w:t>
            </w:r>
          </w:p>
        </w:tc>
        <w:tc>
          <w:tcPr>
            <w:tcW w:w="255" w:type="pct"/>
            <w:tcBorders>
              <w:top w:val="nil"/>
              <w:left w:val="nil"/>
              <w:bottom w:val="single" w:sz="4" w:space="0" w:color="auto"/>
              <w:right w:val="nil"/>
            </w:tcBorders>
          </w:tcPr>
          <w:p w14:paraId="01EC3C77" w14:textId="77777777" w:rsidR="00F146EE" w:rsidRPr="00E816B6" w:rsidRDefault="00F146EE" w:rsidP="004379A2">
            <w:pPr>
              <w:pStyle w:val="MoutonText"/>
              <w:jc w:val="right"/>
              <w:rPr>
                <w:b/>
              </w:rPr>
            </w:pPr>
          </w:p>
        </w:tc>
        <w:tc>
          <w:tcPr>
            <w:tcW w:w="766" w:type="pct"/>
            <w:tcBorders>
              <w:top w:val="nil"/>
              <w:left w:val="nil"/>
              <w:bottom w:val="single" w:sz="4" w:space="0" w:color="auto"/>
              <w:right w:val="nil"/>
            </w:tcBorders>
          </w:tcPr>
          <w:p w14:paraId="5A74F660" w14:textId="15DAB206" w:rsidR="00F146EE" w:rsidRPr="00E816B6" w:rsidRDefault="00F146EE" w:rsidP="004379A2">
            <w:pPr>
              <w:pStyle w:val="MoutonText"/>
              <w:jc w:val="right"/>
              <w:rPr>
                <w:b/>
              </w:rPr>
            </w:pPr>
            <w:r w:rsidRPr="00E816B6">
              <w:rPr>
                <w:b/>
              </w:rPr>
              <w:t>Akkusativ</w:t>
            </w:r>
          </w:p>
        </w:tc>
        <w:tc>
          <w:tcPr>
            <w:tcW w:w="510" w:type="pct"/>
            <w:tcBorders>
              <w:top w:val="nil"/>
              <w:left w:val="nil"/>
              <w:bottom w:val="single" w:sz="4" w:space="0" w:color="auto"/>
              <w:right w:val="nil"/>
            </w:tcBorders>
          </w:tcPr>
          <w:p w14:paraId="541CA25B" w14:textId="36145A1F" w:rsidR="00F146EE" w:rsidRPr="00E816B6" w:rsidRDefault="00F146EE" w:rsidP="004379A2">
            <w:pPr>
              <w:pStyle w:val="MoutonText"/>
              <w:jc w:val="right"/>
              <w:rPr>
                <w:b/>
              </w:rPr>
            </w:pPr>
            <w:r w:rsidRPr="00E816B6">
              <w:rPr>
                <w:b/>
              </w:rPr>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A9243D">
            <w:pPr>
              <w:pStyle w:val="MoutonText"/>
              <w:jc w:val="center"/>
            </w:pPr>
            <w:r>
              <w:t>a</w:t>
            </w:r>
          </w:p>
        </w:tc>
        <w:tc>
          <w:tcPr>
            <w:tcW w:w="265" w:type="pct"/>
            <w:tcBorders>
              <w:left w:val="nil"/>
              <w:bottom w:val="nil"/>
              <w:right w:val="nil"/>
            </w:tcBorders>
          </w:tcPr>
          <w:p w14:paraId="4956FF94" w14:textId="77777777" w:rsidR="00F146EE" w:rsidRDefault="00F146EE" w:rsidP="004379A2">
            <w:pPr>
              <w:pStyle w:val="MoutonText"/>
              <w:jc w:val="right"/>
            </w:pPr>
          </w:p>
        </w:tc>
        <w:tc>
          <w:tcPr>
            <w:tcW w:w="765" w:type="pct"/>
            <w:tcBorders>
              <w:left w:val="nil"/>
              <w:bottom w:val="nil"/>
              <w:right w:val="nil"/>
            </w:tcBorders>
          </w:tcPr>
          <w:p w14:paraId="3CD82DDB" w14:textId="37B5825D" w:rsidR="00F146EE" w:rsidRDefault="00F146EE" w:rsidP="004379A2">
            <w:pPr>
              <w:pStyle w:val="MoutonText"/>
              <w:jc w:val="right"/>
            </w:pPr>
            <w:r>
              <w:t>152</w:t>
            </w:r>
          </w:p>
        </w:tc>
        <w:tc>
          <w:tcPr>
            <w:tcW w:w="681" w:type="pct"/>
            <w:tcBorders>
              <w:left w:val="nil"/>
              <w:bottom w:val="nil"/>
              <w:right w:val="nil"/>
            </w:tcBorders>
          </w:tcPr>
          <w:p w14:paraId="4C640EE3" w14:textId="1F3B99B7" w:rsidR="00F146EE" w:rsidRDefault="00F146EE" w:rsidP="004379A2">
            <w:pPr>
              <w:pStyle w:val="MoutonText"/>
              <w:jc w:val="right"/>
            </w:pPr>
            <w:r>
              <w:t>10</w:t>
            </w:r>
          </w:p>
        </w:tc>
        <w:tc>
          <w:tcPr>
            <w:tcW w:w="765" w:type="pct"/>
            <w:tcBorders>
              <w:left w:val="nil"/>
              <w:bottom w:val="nil"/>
              <w:right w:val="nil"/>
            </w:tcBorders>
          </w:tcPr>
          <w:p w14:paraId="359BFC9F" w14:textId="4C84BD0C" w:rsidR="00F146EE" w:rsidRDefault="00F146EE" w:rsidP="004379A2">
            <w:pPr>
              <w:pStyle w:val="MoutonText"/>
              <w:jc w:val="right"/>
            </w:pPr>
            <w:r>
              <w:t>8</w:t>
            </w:r>
          </w:p>
        </w:tc>
        <w:tc>
          <w:tcPr>
            <w:tcW w:w="596" w:type="pct"/>
            <w:tcBorders>
              <w:left w:val="nil"/>
              <w:bottom w:val="nil"/>
              <w:right w:val="nil"/>
            </w:tcBorders>
          </w:tcPr>
          <w:p w14:paraId="3C3737A7" w14:textId="1B555EB6" w:rsidR="00F146EE" w:rsidRDefault="00F146EE" w:rsidP="004379A2">
            <w:pPr>
              <w:pStyle w:val="MoutonText"/>
              <w:jc w:val="right"/>
            </w:pPr>
            <w:r>
              <w:t>0</w:t>
            </w:r>
          </w:p>
        </w:tc>
        <w:tc>
          <w:tcPr>
            <w:tcW w:w="255" w:type="pct"/>
            <w:tcBorders>
              <w:left w:val="nil"/>
              <w:bottom w:val="nil"/>
              <w:right w:val="nil"/>
            </w:tcBorders>
          </w:tcPr>
          <w:p w14:paraId="2E38FE48" w14:textId="77777777" w:rsidR="00F146EE" w:rsidRDefault="00F146EE" w:rsidP="004379A2">
            <w:pPr>
              <w:pStyle w:val="MoutonText"/>
              <w:jc w:val="right"/>
            </w:pPr>
          </w:p>
        </w:tc>
        <w:tc>
          <w:tcPr>
            <w:tcW w:w="766" w:type="pct"/>
            <w:tcBorders>
              <w:left w:val="nil"/>
              <w:bottom w:val="nil"/>
              <w:right w:val="nil"/>
            </w:tcBorders>
          </w:tcPr>
          <w:p w14:paraId="2D5EDDFB" w14:textId="5ED8621E" w:rsidR="00F146EE" w:rsidRDefault="00F146EE" w:rsidP="004379A2">
            <w:pPr>
              <w:pStyle w:val="MoutonText"/>
              <w:jc w:val="right"/>
            </w:pPr>
            <w:r>
              <w:t>159</w:t>
            </w:r>
          </w:p>
        </w:tc>
        <w:tc>
          <w:tcPr>
            <w:tcW w:w="510" w:type="pct"/>
            <w:tcBorders>
              <w:left w:val="nil"/>
              <w:bottom w:val="nil"/>
              <w:right w:val="nil"/>
            </w:tcBorders>
          </w:tcPr>
          <w:p w14:paraId="2B76B7A2" w14:textId="0845024A" w:rsidR="00F146EE" w:rsidRDefault="00F146EE" w:rsidP="004379A2">
            <w:pPr>
              <w:pStyle w:val="MoutonText"/>
              <w:jc w:val="righ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A9243D">
            <w:pPr>
              <w:pStyle w:val="MoutonText"/>
              <w:jc w:val="center"/>
            </w:pPr>
            <w:r>
              <w:t>b</w:t>
            </w:r>
          </w:p>
        </w:tc>
        <w:tc>
          <w:tcPr>
            <w:tcW w:w="265" w:type="pct"/>
            <w:tcBorders>
              <w:top w:val="nil"/>
              <w:left w:val="nil"/>
              <w:bottom w:val="nil"/>
              <w:right w:val="nil"/>
            </w:tcBorders>
          </w:tcPr>
          <w:p w14:paraId="3A592F67" w14:textId="77777777" w:rsidR="00F146EE" w:rsidRDefault="00F146EE" w:rsidP="004379A2">
            <w:pPr>
              <w:pStyle w:val="MoutonText"/>
              <w:jc w:val="right"/>
            </w:pPr>
          </w:p>
        </w:tc>
        <w:tc>
          <w:tcPr>
            <w:tcW w:w="765" w:type="pct"/>
            <w:tcBorders>
              <w:top w:val="nil"/>
              <w:left w:val="nil"/>
              <w:bottom w:val="nil"/>
              <w:right w:val="nil"/>
            </w:tcBorders>
          </w:tcPr>
          <w:p w14:paraId="738D2AC6" w14:textId="2997A9C8" w:rsidR="00F146EE" w:rsidRDefault="00F146EE" w:rsidP="004379A2">
            <w:pPr>
              <w:pStyle w:val="MoutonText"/>
              <w:jc w:val="right"/>
            </w:pPr>
            <w:r>
              <w:t>137</w:t>
            </w:r>
          </w:p>
        </w:tc>
        <w:tc>
          <w:tcPr>
            <w:tcW w:w="681" w:type="pct"/>
            <w:tcBorders>
              <w:top w:val="nil"/>
              <w:left w:val="nil"/>
              <w:bottom w:val="nil"/>
              <w:right w:val="nil"/>
            </w:tcBorders>
          </w:tcPr>
          <w:p w14:paraId="09AEE00D" w14:textId="67C5A1B7" w:rsidR="00F146EE" w:rsidRDefault="00F146EE" w:rsidP="004379A2">
            <w:pPr>
              <w:pStyle w:val="MoutonText"/>
              <w:jc w:val="right"/>
            </w:pPr>
            <w:r>
              <w:t>22</w:t>
            </w:r>
          </w:p>
        </w:tc>
        <w:tc>
          <w:tcPr>
            <w:tcW w:w="765" w:type="pct"/>
            <w:tcBorders>
              <w:top w:val="nil"/>
              <w:left w:val="nil"/>
              <w:bottom w:val="nil"/>
              <w:right w:val="nil"/>
            </w:tcBorders>
          </w:tcPr>
          <w:p w14:paraId="14D5F86A" w14:textId="23D9D4DB" w:rsidR="00F146EE" w:rsidRDefault="00F146EE" w:rsidP="004379A2">
            <w:pPr>
              <w:pStyle w:val="MoutonText"/>
              <w:jc w:val="right"/>
            </w:pPr>
            <w:r>
              <w:t>8</w:t>
            </w:r>
          </w:p>
        </w:tc>
        <w:tc>
          <w:tcPr>
            <w:tcW w:w="596" w:type="pct"/>
            <w:tcBorders>
              <w:top w:val="nil"/>
              <w:left w:val="nil"/>
              <w:bottom w:val="nil"/>
              <w:right w:val="nil"/>
            </w:tcBorders>
          </w:tcPr>
          <w:p w14:paraId="6FA7BBFE" w14:textId="76C79432" w:rsidR="00F146EE" w:rsidRDefault="00F146EE" w:rsidP="004379A2">
            <w:pPr>
              <w:pStyle w:val="MoutonText"/>
              <w:jc w:val="right"/>
            </w:pPr>
            <w:r>
              <w:t>2</w:t>
            </w:r>
          </w:p>
        </w:tc>
        <w:tc>
          <w:tcPr>
            <w:tcW w:w="255" w:type="pct"/>
            <w:tcBorders>
              <w:top w:val="nil"/>
              <w:left w:val="nil"/>
              <w:bottom w:val="nil"/>
              <w:right w:val="nil"/>
            </w:tcBorders>
          </w:tcPr>
          <w:p w14:paraId="5191D7BA" w14:textId="77777777" w:rsidR="00F146EE" w:rsidRDefault="00F146EE" w:rsidP="004379A2">
            <w:pPr>
              <w:pStyle w:val="MoutonText"/>
              <w:jc w:val="right"/>
            </w:pPr>
          </w:p>
        </w:tc>
        <w:tc>
          <w:tcPr>
            <w:tcW w:w="766" w:type="pct"/>
            <w:tcBorders>
              <w:top w:val="nil"/>
              <w:left w:val="nil"/>
              <w:bottom w:val="nil"/>
              <w:right w:val="nil"/>
            </w:tcBorders>
          </w:tcPr>
          <w:p w14:paraId="10E3F60A" w14:textId="5B7FD16B" w:rsidR="00F146EE" w:rsidRDefault="00F146EE" w:rsidP="004379A2">
            <w:pPr>
              <w:pStyle w:val="MoutonText"/>
              <w:jc w:val="right"/>
            </w:pPr>
            <w:r>
              <w:t>152</w:t>
            </w:r>
          </w:p>
        </w:tc>
        <w:tc>
          <w:tcPr>
            <w:tcW w:w="510" w:type="pct"/>
            <w:tcBorders>
              <w:top w:val="nil"/>
              <w:left w:val="nil"/>
              <w:bottom w:val="nil"/>
              <w:right w:val="nil"/>
            </w:tcBorders>
          </w:tcPr>
          <w:p w14:paraId="14628D5D" w14:textId="025D6BBA" w:rsidR="00F146EE" w:rsidRDefault="00F146EE" w:rsidP="004379A2">
            <w:pPr>
              <w:pStyle w:val="MoutonText"/>
              <w:jc w:val="righ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A9243D">
            <w:pPr>
              <w:pStyle w:val="MoutonText"/>
              <w:jc w:val="center"/>
            </w:pPr>
            <w:r>
              <w:t>c</w:t>
            </w:r>
          </w:p>
        </w:tc>
        <w:tc>
          <w:tcPr>
            <w:tcW w:w="265" w:type="pct"/>
            <w:tcBorders>
              <w:top w:val="nil"/>
              <w:left w:val="nil"/>
              <w:bottom w:val="nil"/>
              <w:right w:val="nil"/>
            </w:tcBorders>
          </w:tcPr>
          <w:p w14:paraId="60E63665" w14:textId="77777777" w:rsidR="00F146EE" w:rsidRDefault="00F146EE" w:rsidP="004379A2">
            <w:pPr>
              <w:pStyle w:val="MoutonText"/>
              <w:jc w:val="right"/>
            </w:pPr>
          </w:p>
        </w:tc>
        <w:tc>
          <w:tcPr>
            <w:tcW w:w="765" w:type="pct"/>
            <w:tcBorders>
              <w:top w:val="nil"/>
              <w:left w:val="nil"/>
              <w:bottom w:val="nil"/>
              <w:right w:val="nil"/>
            </w:tcBorders>
          </w:tcPr>
          <w:p w14:paraId="46EA1EAA" w14:textId="0A7C62C8" w:rsidR="00F146EE" w:rsidRDefault="00F146EE" w:rsidP="004379A2">
            <w:pPr>
              <w:pStyle w:val="MoutonText"/>
              <w:jc w:val="right"/>
            </w:pPr>
            <w:r>
              <w:t>106</w:t>
            </w:r>
          </w:p>
        </w:tc>
        <w:tc>
          <w:tcPr>
            <w:tcW w:w="681" w:type="pct"/>
            <w:tcBorders>
              <w:top w:val="nil"/>
              <w:left w:val="nil"/>
              <w:bottom w:val="nil"/>
              <w:right w:val="nil"/>
            </w:tcBorders>
          </w:tcPr>
          <w:p w14:paraId="1EA73DCC" w14:textId="28E191EC" w:rsidR="00F146EE" w:rsidRDefault="00F146EE" w:rsidP="004379A2">
            <w:pPr>
              <w:pStyle w:val="MoutonText"/>
              <w:jc w:val="right"/>
            </w:pPr>
            <w:r>
              <w:t>8</w:t>
            </w:r>
          </w:p>
        </w:tc>
        <w:tc>
          <w:tcPr>
            <w:tcW w:w="765" w:type="pct"/>
            <w:tcBorders>
              <w:top w:val="nil"/>
              <w:left w:val="nil"/>
              <w:bottom w:val="nil"/>
              <w:right w:val="nil"/>
            </w:tcBorders>
          </w:tcPr>
          <w:p w14:paraId="10FA6D04" w14:textId="70A7C699" w:rsidR="00F146EE" w:rsidRDefault="00F146EE" w:rsidP="004379A2">
            <w:pPr>
              <w:pStyle w:val="MoutonText"/>
              <w:jc w:val="right"/>
            </w:pPr>
            <w:r>
              <w:t>50</w:t>
            </w:r>
          </w:p>
        </w:tc>
        <w:tc>
          <w:tcPr>
            <w:tcW w:w="596" w:type="pct"/>
            <w:tcBorders>
              <w:top w:val="nil"/>
              <w:left w:val="nil"/>
              <w:bottom w:val="nil"/>
              <w:right w:val="nil"/>
            </w:tcBorders>
          </w:tcPr>
          <w:p w14:paraId="7234E4E1" w14:textId="6F7AE0CD" w:rsidR="00F146EE" w:rsidRDefault="00F146EE" w:rsidP="004379A2">
            <w:pPr>
              <w:pStyle w:val="MoutonText"/>
              <w:jc w:val="right"/>
            </w:pPr>
            <w:r>
              <w:t>1</w:t>
            </w:r>
          </w:p>
        </w:tc>
        <w:tc>
          <w:tcPr>
            <w:tcW w:w="255" w:type="pct"/>
            <w:tcBorders>
              <w:top w:val="nil"/>
              <w:left w:val="nil"/>
              <w:bottom w:val="nil"/>
              <w:right w:val="nil"/>
            </w:tcBorders>
          </w:tcPr>
          <w:p w14:paraId="25E24313" w14:textId="77777777" w:rsidR="00F146EE" w:rsidRDefault="00F146EE" w:rsidP="004379A2">
            <w:pPr>
              <w:pStyle w:val="MoutonText"/>
              <w:jc w:val="right"/>
            </w:pPr>
          </w:p>
        </w:tc>
        <w:tc>
          <w:tcPr>
            <w:tcW w:w="766" w:type="pct"/>
            <w:tcBorders>
              <w:top w:val="nil"/>
              <w:left w:val="nil"/>
              <w:bottom w:val="nil"/>
              <w:right w:val="nil"/>
            </w:tcBorders>
          </w:tcPr>
          <w:p w14:paraId="723D6EF1" w14:textId="630DDCF3" w:rsidR="00F146EE" w:rsidRDefault="00F146EE" w:rsidP="004379A2">
            <w:pPr>
              <w:pStyle w:val="MoutonText"/>
              <w:jc w:val="right"/>
            </w:pPr>
            <w:r>
              <w:t>111</w:t>
            </w:r>
          </w:p>
        </w:tc>
        <w:tc>
          <w:tcPr>
            <w:tcW w:w="510" w:type="pct"/>
            <w:tcBorders>
              <w:top w:val="nil"/>
              <w:left w:val="nil"/>
              <w:bottom w:val="nil"/>
              <w:right w:val="nil"/>
            </w:tcBorders>
          </w:tcPr>
          <w:p w14:paraId="39D60046" w14:textId="55F8F92E" w:rsidR="00F146EE" w:rsidRDefault="00F146EE" w:rsidP="004379A2">
            <w:pPr>
              <w:pStyle w:val="MoutonText"/>
              <w:jc w:val="righ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A9243D">
            <w:pPr>
              <w:pStyle w:val="MoutonText"/>
              <w:jc w:val="center"/>
            </w:pPr>
            <w:r>
              <w:t>d</w:t>
            </w:r>
          </w:p>
        </w:tc>
        <w:tc>
          <w:tcPr>
            <w:tcW w:w="265" w:type="pct"/>
            <w:tcBorders>
              <w:top w:val="nil"/>
              <w:left w:val="nil"/>
              <w:bottom w:val="nil"/>
              <w:right w:val="nil"/>
            </w:tcBorders>
          </w:tcPr>
          <w:p w14:paraId="7403DA87" w14:textId="77777777" w:rsidR="00F146EE" w:rsidRDefault="00F146EE" w:rsidP="004379A2">
            <w:pPr>
              <w:pStyle w:val="MoutonText"/>
              <w:jc w:val="right"/>
            </w:pPr>
          </w:p>
        </w:tc>
        <w:tc>
          <w:tcPr>
            <w:tcW w:w="765" w:type="pct"/>
            <w:tcBorders>
              <w:top w:val="nil"/>
              <w:left w:val="nil"/>
              <w:bottom w:val="nil"/>
              <w:right w:val="nil"/>
            </w:tcBorders>
          </w:tcPr>
          <w:p w14:paraId="4F7EFEE0" w14:textId="7AC1B32E" w:rsidR="00F146EE" w:rsidRDefault="00F146EE" w:rsidP="004379A2">
            <w:pPr>
              <w:pStyle w:val="MoutonText"/>
              <w:jc w:val="right"/>
            </w:pPr>
            <w:r>
              <w:t>139</w:t>
            </w:r>
          </w:p>
        </w:tc>
        <w:tc>
          <w:tcPr>
            <w:tcW w:w="681" w:type="pct"/>
            <w:tcBorders>
              <w:top w:val="nil"/>
              <w:left w:val="nil"/>
              <w:bottom w:val="nil"/>
              <w:right w:val="nil"/>
            </w:tcBorders>
          </w:tcPr>
          <w:p w14:paraId="5604B3C3" w14:textId="0AAE7669" w:rsidR="00F146EE" w:rsidRDefault="00F146EE" w:rsidP="004379A2">
            <w:pPr>
              <w:pStyle w:val="MoutonText"/>
              <w:jc w:val="right"/>
            </w:pPr>
            <w:r>
              <w:t>7</w:t>
            </w:r>
          </w:p>
        </w:tc>
        <w:tc>
          <w:tcPr>
            <w:tcW w:w="765" w:type="pct"/>
            <w:tcBorders>
              <w:top w:val="nil"/>
              <w:left w:val="nil"/>
              <w:bottom w:val="nil"/>
              <w:right w:val="nil"/>
            </w:tcBorders>
          </w:tcPr>
          <w:p w14:paraId="0D711842" w14:textId="620140F5" w:rsidR="00F146EE" w:rsidRDefault="00F146EE" w:rsidP="004379A2">
            <w:pPr>
              <w:pStyle w:val="MoutonText"/>
              <w:jc w:val="right"/>
            </w:pPr>
            <w:r>
              <w:t>20</w:t>
            </w:r>
          </w:p>
        </w:tc>
        <w:tc>
          <w:tcPr>
            <w:tcW w:w="596" w:type="pct"/>
            <w:tcBorders>
              <w:top w:val="nil"/>
              <w:left w:val="nil"/>
              <w:bottom w:val="nil"/>
              <w:right w:val="nil"/>
            </w:tcBorders>
          </w:tcPr>
          <w:p w14:paraId="46BC5C57" w14:textId="6525D44A" w:rsidR="00F146EE" w:rsidRDefault="00F146EE" w:rsidP="004379A2">
            <w:pPr>
              <w:pStyle w:val="MoutonText"/>
              <w:jc w:val="right"/>
            </w:pPr>
            <w:r>
              <w:t>0</w:t>
            </w:r>
          </w:p>
        </w:tc>
        <w:tc>
          <w:tcPr>
            <w:tcW w:w="255" w:type="pct"/>
            <w:tcBorders>
              <w:top w:val="nil"/>
              <w:left w:val="nil"/>
              <w:bottom w:val="nil"/>
              <w:right w:val="nil"/>
            </w:tcBorders>
          </w:tcPr>
          <w:p w14:paraId="09EB20C5" w14:textId="77777777" w:rsidR="00F146EE" w:rsidRDefault="00F146EE" w:rsidP="004379A2">
            <w:pPr>
              <w:pStyle w:val="MoutonText"/>
              <w:jc w:val="right"/>
            </w:pPr>
          </w:p>
        </w:tc>
        <w:tc>
          <w:tcPr>
            <w:tcW w:w="766" w:type="pct"/>
            <w:tcBorders>
              <w:top w:val="nil"/>
              <w:left w:val="nil"/>
              <w:bottom w:val="nil"/>
              <w:right w:val="nil"/>
            </w:tcBorders>
          </w:tcPr>
          <w:p w14:paraId="432F5092" w14:textId="7433FFD9" w:rsidR="00F146EE" w:rsidRDefault="00F146EE" w:rsidP="004379A2">
            <w:pPr>
              <w:pStyle w:val="MoutonText"/>
              <w:jc w:val="right"/>
            </w:pPr>
            <w:r>
              <w:t>22</w:t>
            </w:r>
          </w:p>
        </w:tc>
        <w:tc>
          <w:tcPr>
            <w:tcW w:w="510" w:type="pct"/>
            <w:tcBorders>
              <w:top w:val="nil"/>
              <w:left w:val="nil"/>
              <w:bottom w:val="nil"/>
              <w:right w:val="nil"/>
            </w:tcBorders>
          </w:tcPr>
          <w:p w14:paraId="0932B826" w14:textId="05840571" w:rsidR="00F146EE" w:rsidRDefault="00F146EE" w:rsidP="004379A2">
            <w:pPr>
              <w:pStyle w:val="MoutonText"/>
              <w:jc w:val="righ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A9243D">
            <w:pPr>
              <w:pStyle w:val="MoutonText"/>
              <w:jc w:val="center"/>
            </w:pPr>
            <w:r>
              <w:t>e</w:t>
            </w:r>
          </w:p>
        </w:tc>
        <w:tc>
          <w:tcPr>
            <w:tcW w:w="265" w:type="pct"/>
            <w:tcBorders>
              <w:top w:val="nil"/>
              <w:left w:val="nil"/>
              <w:bottom w:val="nil"/>
              <w:right w:val="nil"/>
            </w:tcBorders>
          </w:tcPr>
          <w:p w14:paraId="77DD72E9" w14:textId="77777777" w:rsidR="00F146EE" w:rsidRDefault="00F146EE" w:rsidP="004379A2">
            <w:pPr>
              <w:pStyle w:val="MoutonText"/>
              <w:jc w:val="right"/>
            </w:pPr>
          </w:p>
        </w:tc>
        <w:tc>
          <w:tcPr>
            <w:tcW w:w="765" w:type="pct"/>
            <w:tcBorders>
              <w:top w:val="nil"/>
              <w:left w:val="nil"/>
              <w:bottom w:val="nil"/>
              <w:right w:val="nil"/>
            </w:tcBorders>
          </w:tcPr>
          <w:p w14:paraId="327BFD15" w14:textId="52E35FC2" w:rsidR="00F146EE" w:rsidRDefault="00F146EE" w:rsidP="004379A2">
            <w:pPr>
              <w:pStyle w:val="MoutonText"/>
              <w:jc w:val="right"/>
            </w:pPr>
            <w:r>
              <w:t>110</w:t>
            </w:r>
          </w:p>
        </w:tc>
        <w:tc>
          <w:tcPr>
            <w:tcW w:w="681" w:type="pct"/>
            <w:tcBorders>
              <w:top w:val="nil"/>
              <w:left w:val="nil"/>
              <w:bottom w:val="nil"/>
              <w:right w:val="nil"/>
            </w:tcBorders>
          </w:tcPr>
          <w:p w14:paraId="59A8DFA0" w14:textId="02335C90" w:rsidR="00F146EE" w:rsidRDefault="00F146EE" w:rsidP="004379A2">
            <w:pPr>
              <w:pStyle w:val="MoutonText"/>
              <w:jc w:val="right"/>
            </w:pPr>
            <w:r>
              <w:t>6</w:t>
            </w:r>
          </w:p>
        </w:tc>
        <w:tc>
          <w:tcPr>
            <w:tcW w:w="765" w:type="pct"/>
            <w:tcBorders>
              <w:top w:val="nil"/>
              <w:left w:val="nil"/>
              <w:bottom w:val="nil"/>
              <w:right w:val="nil"/>
            </w:tcBorders>
          </w:tcPr>
          <w:p w14:paraId="3E97E487" w14:textId="632449E2" w:rsidR="00F146EE" w:rsidRDefault="00F146EE" w:rsidP="004379A2">
            <w:pPr>
              <w:pStyle w:val="MoutonText"/>
              <w:jc w:val="right"/>
            </w:pPr>
            <w:r>
              <w:t>42</w:t>
            </w:r>
          </w:p>
        </w:tc>
        <w:tc>
          <w:tcPr>
            <w:tcW w:w="596" w:type="pct"/>
            <w:tcBorders>
              <w:top w:val="nil"/>
              <w:left w:val="nil"/>
              <w:bottom w:val="nil"/>
              <w:right w:val="nil"/>
            </w:tcBorders>
          </w:tcPr>
          <w:p w14:paraId="6426DBFE" w14:textId="0772C4A7" w:rsidR="00F146EE" w:rsidRDefault="00F146EE" w:rsidP="004379A2">
            <w:pPr>
              <w:pStyle w:val="MoutonText"/>
              <w:jc w:val="right"/>
            </w:pPr>
            <w:r>
              <w:t>6</w:t>
            </w:r>
          </w:p>
        </w:tc>
        <w:tc>
          <w:tcPr>
            <w:tcW w:w="255" w:type="pct"/>
            <w:tcBorders>
              <w:top w:val="nil"/>
              <w:left w:val="nil"/>
              <w:bottom w:val="nil"/>
              <w:right w:val="nil"/>
            </w:tcBorders>
          </w:tcPr>
          <w:p w14:paraId="7F144149" w14:textId="77777777" w:rsidR="00F146EE" w:rsidRDefault="00F146EE" w:rsidP="004379A2">
            <w:pPr>
              <w:pStyle w:val="MoutonText"/>
              <w:jc w:val="right"/>
            </w:pPr>
          </w:p>
        </w:tc>
        <w:tc>
          <w:tcPr>
            <w:tcW w:w="766" w:type="pct"/>
            <w:tcBorders>
              <w:top w:val="nil"/>
              <w:left w:val="nil"/>
              <w:bottom w:val="nil"/>
              <w:right w:val="nil"/>
            </w:tcBorders>
          </w:tcPr>
          <w:p w14:paraId="41D28E05" w14:textId="1C54DFA3" w:rsidR="00F146EE" w:rsidRDefault="00F146EE" w:rsidP="004379A2">
            <w:pPr>
              <w:pStyle w:val="MoutonText"/>
              <w:jc w:val="right"/>
            </w:pPr>
            <w:r>
              <w:t>115</w:t>
            </w:r>
          </w:p>
        </w:tc>
        <w:tc>
          <w:tcPr>
            <w:tcW w:w="510" w:type="pct"/>
            <w:tcBorders>
              <w:top w:val="nil"/>
              <w:left w:val="nil"/>
              <w:bottom w:val="nil"/>
              <w:right w:val="nil"/>
            </w:tcBorders>
          </w:tcPr>
          <w:p w14:paraId="459F1B20" w14:textId="5F3900DE" w:rsidR="00F146EE" w:rsidRDefault="00F146EE" w:rsidP="004379A2">
            <w:pPr>
              <w:pStyle w:val="MoutonText"/>
              <w:jc w:val="righ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A9243D">
            <w:pPr>
              <w:pStyle w:val="MoutonText"/>
              <w:jc w:val="center"/>
            </w:pPr>
            <w:r>
              <w:t>f</w:t>
            </w:r>
          </w:p>
        </w:tc>
        <w:tc>
          <w:tcPr>
            <w:tcW w:w="265" w:type="pct"/>
            <w:tcBorders>
              <w:top w:val="nil"/>
              <w:left w:val="nil"/>
              <w:bottom w:val="nil"/>
              <w:right w:val="nil"/>
            </w:tcBorders>
          </w:tcPr>
          <w:p w14:paraId="3D829B60" w14:textId="77777777" w:rsidR="00F146EE" w:rsidRDefault="00F146EE" w:rsidP="004379A2">
            <w:pPr>
              <w:pStyle w:val="MoutonText"/>
              <w:jc w:val="right"/>
            </w:pPr>
          </w:p>
        </w:tc>
        <w:tc>
          <w:tcPr>
            <w:tcW w:w="765" w:type="pct"/>
            <w:tcBorders>
              <w:top w:val="nil"/>
              <w:left w:val="nil"/>
              <w:bottom w:val="nil"/>
              <w:right w:val="nil"/>
            </w:tcBorders>
          </w:tcPr>
          <w:p w14:paraId="16C6FFAB" w14:textId="058E41E5" w:rsidR="00F146EE" w:rsidRDefault="00F146EE" w:rsidP="004379A2">
            <w:pPr>
              <w:pStyle w:val="MoutonText"/>
              <w:jc w:val="right"/>
            </w:pPr>
            <w:r>
              <w:t>134</w:t>
            </w:r>
          </w:p>
        </w:tc>
        <w:tc>
          <w:tcPr>
            <w:tcW w:w="681" w:type="pct"/>
            <w:tcBorders>
              <w:top w:val="nil"/>
              <w:left w:val="nil"/>
              <w:bottom w:val="nil"/>
              <w:right w:val="nil"/>
            </w:tcBorders>
          </w:tcPr>
          <w:p w14:paraId="6B4AFEB0" w14:textId="2D93C1E2" w:rsidR="00F146EE" w:rsidRDefault="00F146EE" w:rsidP="004379A2">
            <w:pPr>
              <w:pStyle w:val="MoutonText"/>
              <w:jc w:val="right"/>
            </w:pPr>
            <w:r>
              <w:t>14</w:t>
            </w:r>
          </w:p>
        </w:tc>
        <w:tc>
          <w:tcPr>
            <w:tcW w:w="765" w:type="pct"/>
            <w:tcBorders>
              <w:top w:val="nil"/>
              <w:left w:val="nil"/>
              <w:bottom w:val="nil"/>
              <w:right w:val="nil"/>
            </w:tcBorders>
          </w:tcPr>
          <w:p w14:paraId="37198F4A" w14:textId="1881C97B" w:rsidR="00F146EE" w:rsidRDefault="00F146EE" w:rsidP="004379A2">
            <w:pPr>
              <w:pStyle w:val="MoutonText"/>
              <w:jc w:val="right"/>
            </w:pPr>
            <w:r>
              <w:t>16</w:t>
            </w:r>
          </w:p>
        </w:tc>
        <w:tc>
          <w:tcPr>
            <w:tcW w:w="596" w:type="pct"/>
            <w:tcBorders>
              <w:top w:val="nil"/>
              <w:left w:val="nil"/>
              <w:bottom w:val="nil"/>
              <w:right w:val="nil"/>
            </w:tcBorders>
          </w:tcPr>
          <w:p w14:paraId="6A9ACC58" w14:textId="177F6700" w:rsidR="00F146EE" w:rsidRDefault="00F146EE" w:rsidP="004379A2">
            <w:pPr>
              <w:pStyle w:val="MoutonText"/>
              <w:jc w:val="right"/>
            </w:pPr>
            <w:r>
              <w:t>0</w:t>
            </w:r>
          </w:p>
        </w:tc>
        <w:tc>
          <w:tcPr>
            <w:tcW w:w="255" w:type="pct"/>
            <w:tcBorders>
              <w:top w:val="nil"/>
              <w:left w:val="nil"/>
              <w:bottom w:val="nil"/>
              <w:right w:val="nil"/>
            </w:tcBorders>
          </w:tcPr>
          <w:p w14:paraId="37B2A2BC" w14:textId="77777777" w:rsidR="00F146EE" w:rsidRDefault="00F146EE" w:rsidP="004379A2">
            <w:pPr>
              <w:pStyle w:val="MoutonText"/>
              <w:jc w:val="right"/>
            </w:pPr>
          </w:p>
        </w:tc>
        <w:tc>
          <w:tcPr>
            <w:tcW w:w="766" w:type="pct"/>
            <w:tcBorders>
              <w:top w:val="nil"/>
              <w:left w:val="nil"/>
              <w:bottom w:val="nil"/>
              <w:right w:val="nil"/>
            </w:tcBorders>
          </w:tcPr>
          <w:p w14:paraId="4F9E2A3A" w14:textId="47197BE4" w:rsidR="00F146EE" w:rsidRDefault="00F146EE" w:rsidP="004379A2">
            <w:pPr>
              <w:pStyle w:val="MoutonText"/>
              <w:jc w:val="right"/>
            </w:pPr>
            <w:r>
              <w:t>33</w:t>
            </w:r>
          </w:p>
        </w:tc>
        <w:tc>
          <w:tcPr>
            <w:tcW w:w="510" w:type="pct"/>
            <w:tcBorders>
              <w:top w:val="nil"/>
              <w:left w:val="nil"/>
              <w:bottom w:val="nil"/>
              <w:right w:val="nil"/>
            </w:tcBorders>
          </w:tcPr>
          <w:p w14:paraId="01C6E03F" w14:textId="226EAAF1" w:rsidR="00F146EE" w:rsidRDefault="00F146EE" w:rsidP="004379A2">
            <w:pPr>
              <w:pStyle w:val="MoutonText"/>
              <w:jc w:val="righ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A9243D">
            <w:pPr>
              <w:pStyle w:val="MoutonText"/>
              <w:jc w:val="center"/>
            </w:pPr>
            <w:r>
              <w:t>g</w:t>
            </w:r>
          </w:p>
        </w:tc>
        <w:tc>
          <w:tcPr>
            <w:tcW w:w="265" w:type="pct"/>
            <w:tcBorders>
              <w:top w:val="nil"/>
              <w:left w:val="nil"/>
              <w:right w:val="nil"/>
            </w:tcBorders>
          </w:tcPr>
          <w:p w14:paraId="593AFC52" w14:textId="77777777" w:rsidR="00F146EE" w:rsidRDefault="00F146EE" w:rsidP="004379A2">
            <w:pPr>
              <w:pStyle w:val="MoutonText"/>
              <w:jc w:val="right"/>
            </w:pPr>
          </w:p>
        </w:tc>
        <w:tc>
          <w:tcPr>
            <w:tcW w:w="765" w:type="pct"/>
            <w:tcBorders>
              <w:top w:val="nil"/>
              <w:left w:val="nil"/>
              <w:right w:val="nil"/>
            </w:tcBorders>
          </w:tcPr>
          <w:p w14:paraId="379F8405" w14:textId="568F79A8" w:rsidR="00F146EE" w:rsidRDefault="00F146EE" w:rsidP="004379A2">
            <w:pPr>
              <w:pStyle w:val="MoutonText"/>
              <w:jc w:val="right"/>
            </w:pPr>
            <w:r>
              <w:t>99</w:t>
            </w:r>
          </w:p>
        </w:tc>
        <w:tc>
          <w:tcPr>
            <w:tcW w:w="681" w:type="pct"/>
            <w:tcBorders>
              <w:top w:val="nil"/>
              <w:left w:val="nil"/>
              <w:right w:val="nil"/>
            </w:tcBorders>
          </w:tcPr>
          <w:p w14:paraId="7D987D78" w14:textId="51B0319D" w:rsidR="00F146EE" w:rsidRDefault="00F146EE" w:rsidP="004379A2">
            <w:pPr>
              <w:pStyle w:val="MoutonText"/>
              <w:jc w:val="right"/>
            </w:pPr>
            <w:r>
              <w:t>37</w:t>
            </w:r>
          </w:p>
        </w:tc>
        <w:tc>
          <w:tcPr>
            <w:tcW w:w="765" w:type="pct"/>
            <w:tcBorders>
              <w:top w:val="nil"/>
              <w:left w:val="nil"/>
              <w:right w:val="nil"/>
            </w:tcBorders>
          </w:tcPr>
          <w:p w14:paraId="5E1253A3" w14:textId="6F6C32BE" w:rsidR="00F146EE" w:rsidRDefault="00F146EE" w:rsidP="004379A2">
            <w:pPr>
              <w:pStyle w:val="MoutonText"/>
              <w:jc w:val="right"/>
            </w:pPr>
            <w:r>
              <w:t>27</w:t>
            </w:r>
          </w:p>
        </w:tc>
        <w:tc>
          <w:tcPr>
            <w:tcW w:w="596" w:type="pct"/>
            <w:tcBorders>
              <w:top w:val="nil"/>
              <w:left w:val="nil"/>
              <w:right w:val="nil"/>
            </w:tcBorders>
          </w:tcPr>
          <w:p w14:paraId="001F758D" w14:textId="24E393A5" w:rsidR="00F146EE" w:rsidRDefault="00F146EE" w:rsidP="004379A2">
            <w:pPr>
              <w:pStyle w:val="MoutonText"/>
              <w:jc w:val="right"/>
            </w:pPr>
            <w:r>
              <w:t>0</w:t>
            </w:r>
          </w:p>
        </w:tc>
        <w:tc>
          <w:tcPr>
            <w:tcW w:w="255" w:type="pct"/>
            <w:tcBorders>
              <w:top w:val="nil"/>
              <w:left w:val="nil"/>
              <w:right w:val="nil"/>
            </w:tcBorders>
          </w:tcPr>
          <w:p w14:paraId="093461D9" w14:textId="77777777" w:rsidR="00F146EE" w:rsidRDefault="00F146EE" w:rsidP="004379A2">
            <w:pPr>
              <w:pStyle w:val="MoutonText"/>
              <w:jc w:val="right"/>
            </w:pPr>
          </w:p>
        </w:tc>
        <w:tc>
          <w:tcPr>
            <w:tcW w:w="766" w:type="pct"/>
            <w:tcBorders>
              <w:top w:val="nil"/>
              <w:left w:val="nil"/>
              <w:right w:val="nil"/>
            </w:tcBorders>
          </w:tcPr>
          <w:p w14:paraId="51ED53D3" w14:textId="5B19D605" w:rsidR="00F146EE" w:rsidRDefault="00F146EE" w:rsidP="004379A2">
            <w:pPr>
              <w:pStyle w:val="MoutonText"/>
              <w:jc w:val="right"/>
            </w:pPr>
            <w:r>
              <w:t>23</w:t>
            </w:r>
          </w:p>
        </w:tc>
        <w:tc>
          <w:tcPr>
            <w:tcW w:w="510" w:type="pct"/>
            <w:tcBorders>
              <w:top w:val="nil"/>
              <w:left w:val="nil"/>
              <w:right w:val="nil"/>
            </w:tcBorders>
          </w:tcPr>
          <w:p w14:paraId="18B5A8F0" w14:textId="2D245E07" w:rsidR="00F146EE" w:rsidRDefault="00F146EE" w:rsidP="004379A2">
            <w:pPr>
              <w:pStyle w:val="MoutonText"/>
              <w:jc w:val="right"/>
            </w:pPr>
            <w:r>
              <w:t>113</w:t>
            </w:r>
          </w:p>
        </w:tc>
      </w:tr>
    </w:tbl>
    <w:p w14:paraId="719CD9EC" w14:textId="3029E5B4" w:rsidR="00E816B6" w:rsidRPr="00E816B6" w:rsidRDefault="000A40A0" w:rsidP="000A40A0">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6E6FC8">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w:t>
      </w:r>
      <w:r w:rsidR="00534D12">
        <w:t>n</w:t>
      </w:r>
      <w:r w:rsidR="00534D12">
        <w:t>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w:t>
      </w:r>
      <w:r w:rsidR="00A3034B">
        <w:t>i</w:t>
      </w:r>
      <w:r w:rsidR="00A3034B">
        <w:t xml:space="preserve">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w:t>
      </w:r>
      <w:r w:rsidR="006E6FC8">
        <w:t>r</w:t>
      </w:r>
      <w:r w:rsidR="006E6FC8">
        <w:t>scheinlich der Akkusativ des korrespondierenden Aktivs der Distraktor</w:t>
      </w:r>
      <w:r w:rsidR="007D195A">
        <w:t>.</w:t>
      </w:r>
    </w:p>
    <w:p w14:paraId="4B953F10" w14:textId="3D1EFD0D" w:rsidR="00183917" w:rsidRDefault="00F4683E" w:rsidP="00F4683E">
      <w:pPr>
        <w:pStyle w:val="MoutonTextBeforeExample"/>
      </w:pPr>
      <w:r>
        <w:t>In Aufgabe 7 sollten jeweils die beiden unabhängigen Sätze in (5) zu einem Haup</w:t>
      </w:r>
      <w:r>
        <w:t>t</w:t>
      </w:r>
      <w:r>
        <w:t xml:space="preserve">satz-Nebensatz-Gefüge mit </w:t>
      </w:r>
      <w:r w:rsidRPr="00F4683E">
        <w:rPr>
          <w:i/>
        </w:rPr>
        <w:t>Konjunktion</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F4683E">
      <w:pPr>
        <w:pStyle w:val="MoutonExample"/>
      </w:pPr>
      <w:r>
        <w:t>(5)</w:t>
      </w:r>
      <w:r>
        <w:tab/>
        <w:t>a.</w:t>
      </w:r>
      <w:r>
        <w:tab/>
      </w:r>
      <w:r w:rsidRPr="00F4683E">
        <w:t>Es hat geklingelt. Du warst mit dem Referat fertig.</w:t>
      </w:r>
    </w:p>
    <w:p w14:paraId="24E7833B" w14:textId="1855E234" w:rsidR="00F4683E" w:rsidRDefault="00F4683E" w:rsidP="00F4683E">
      <w:pPr>
        <w:pStyle w:val="MoutonExampleAlpha"/>
      </w:pPr>
      <w:r>
        <w:t>b.</w:t>
      </w:r>
      <w:r>
        <w:tab/>
      </w:r>
      <w:r w:rsidRPr="00F4683E">
        <w:t>Ich komme morgen in die Schwimmhalle. Ich kann dir beim Training zuschauen.</w:t>
      </w:r>
    </w:p>
    <w:p w14:paraId="31D3B4B1" w14:textId="55B633EF" w:rsidR="00F4683E" w:rsidRDefault="00F4683E" w:rsidP="007A67A9">
      <w:pPr>
        <w:pStyle w:val="MoutonTextBetweenExamples"/>
      </w:pPr>
      <w:r>
        <w:t xml:space="preserve">Bei der Analyse der Fehler ist zu berücksichtigen, dass der etablierte Begriff </w:t>
      </w:r>
      <w:r w:rsidRPr="00F4683E">
        <w:rPr>
          <w:i/>
        </w:rPr>
        <w:t>(unte</w:t>
      </w:r>
      <w:r w:rsidRPr="00F4683E">
        <w:rPr>
          <w:i/>
        </w:rPr>
        <w:t>r</w:t>
      </w:r>
      <w:r w:rsidRPr="00F4683E">
        <w:rPr>
          <w:i/>
        </w:rPr>
        <w:t>ordnende) Konjunktion</w:t>
      </w:r>
      <w:r>
        <w:t xml:space="preserve"> insofern unglücklich gewählt ist, als sich echte Konjunktionen in Koordinationsstrukturen syntaktisch grundsätzlich anders verhalten als Kompl</w:t>
      </w:r>
      <w:r>
        <w:t>e</w:t>
      </w:r>
      <w:r>
        <w:t>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w:t>
      </w:r>
      <w:r w:rsidR="007A67A9">
        <w:t>e</w:t>
      </w:r>
      <w:r w:rsidR="007A67A9">
        <w:t>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721"/>
        <w:gridCol w:w="1370"/>
        <w:gridCol w:w="1713"/>
        <w:gridCol w:w="1551"/>
        <w:gridCol w:w="1025"/>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F53A04">
            <w:pPr>
              <w:pStyle w:val="MoutonText"/>
              <w:jc w:val="center"/>
              <w:rPr>
                <w:b/>
              </w:rPr>
            </w:pPr>
            <w:r>
              <w:rPr>
                <w:b/>
              </w:rPr>
              <w:t>Satzpaar</w:t>
            </w:r>
          </w:p>
        </w:tc>
        <w:tc>
          <w:tcPr>
            <w:tcW w:w="0" w:type="auto"/>
            <w:tcBorders>
              <w:top w:val="single" w:sz="4" w:space="0" w:color="auto"/>
              <w:bottom w:val="single" w:sz="4" w:space="0" w:color="auto"/>
            </w:tcBorders>
          </w:tcPr>
          <w:p w14:paraId="383C8C92" w14:textId="7165D776" w:rsidR="007A67A9" w:rsidRPr="00F53A04" w:rsidRDefault="007A67A9" w:rsidP="001964DA">
            <w:pPr>
              <w:pStyle w:val="MoutonText"/>
              <w:jc w:val="right"/>
              <w:rPr>
                <w:b/>
              </w:rPr>
            </w:pPr>
            <w:r w:rsidRPr="00F53A04">
              <w:rPr>
                <w:b/>
              </w:rPr>
              <w:t xml:space="preserve">Nebensatz </w:t>
            </w:r>
            <w:r w:rsidR="001964DA">
              <w:rPr>
                <w:b/>
              </w:rPr>
              <w:t>(</w:t>
            </w:r>
            <w:r w:rsidRPr="00F53A04">
              <w:rPr>
                <w:b/>
              </w:rPr>
              <w:t>Subjunktor</w:t>
            </w:r>
            <w:r w:rsidR="001964DA">
              <w:rPr>
                <w:b/>
              </w:rPr>
              <w:t>)</w:t>
            </w:r>
          </w:p>
        </w:tc>
        <w:tc>
          <w:tcPr>
            <w:tcW w:w="0" w:type="auto"/>
            <w:tcBorders>
              <w:top w:val="single" w:sz="4" w:space="0" w:color="auto"/>
              <w:bottom w:val="single" w:sz="4" w:space="0" w:color="auto"/>
            </w:tcBorders>
          </w:tcPr>
          <w:p w14:paraId="05E999CE" w14:textId="23C66581" w:rsidR="007A67A9" w:rsidRPr="00F53A04" w:rsidRDefault="00F10A0F" w:rsidP="00F53A04">
            <w:pPr>
              <w:pStyle w:val="MoutonText"/>
              <w:jc w:val="right"/>
              <w:rPr>
                <w:b/>
              </w:rPr>
            </w:pPr>
            <w:r>
              <w:rPr>
                <w:b/>
              </w:rPr>
              <w:t xml:space="preserve">adjunkter </w:t>
            </w:r>
            <w:r w:rsidR="007A67A9" w:rsidRPr="00F53A04">
              <w:rPr>
                <w:b/>
              </w:rPr>
              <w:t>Infinitiv</w:t>
            </w:r>
          </w:p>
        </w:tc>
        <w:tc>
          <w:tcPr>
            <w:tcW w:w="0" w:type="auto"/>
            <w:tcBorders>
              <w:top w:val="single" w:sz="4" w:space="0" w:color="auto"/>
              <w:bottom w:val="single" w:sz="4" w:space="0" w:color="auto"/>
            </w:tcBorders>
          </w:tcPr>
          <w:p w14:paraId="6DBE225D" w14:textId="222285D8" w:rsidR="007A67A9" w:rsidRPr="00F53A04" w:rsidRDefault="007A67A9" w:rsidP="001964DA">
            <w:pPr>
              <w:pStyle w:val="MoutonText"/>
              <w:jc w:val="right"/>
              <w:rPr>
                <w:b/>
              </w:rPr>
            </w:pPr>
            <w:r w:rsidRPr="00F53A04">
              <w:rPr>
                <w:b/>
              </w:rPr>
              <w:t>Konnektor</w:t>
            </w:r>
            <w:r w:rsidR="001964DA">
              <w:rPr>
                <w:b/>
              </w:rPr>
              <w:t>/</w:t>
            </w:r>
            <w:r w:rsidRPr="00F53A04">
              <w:rPr>
                <w:b/>
              </w:rPr>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F53A04">
            <w:pPr>
              <w:pStyle w:val="MoutonText"/>
              <w:jc w:val="right"/>
              <w:rPr>
                <w:b/>
              </w:rPr>
            </w:pPr>
            <w:r w:rsidRPr="00F53A04">
              <w:rPr>
                <w:b/>
              </w:rPr>
              <w:t>Hauptsätze mit Adverb</w:t>
            </w:r>
          </w:p>
        </w:tc>
        <w:tc>
          <w:tcPr>
            <w:tcW w:w="0" w:type="auto"/>
            <w:tcBorders>
              <w:top w:val="single" w:sz="4" w:space="0" w:color="auto"/>
              <w:bottom w:val="single" w:sz="4" w:space="0" w:color="auto"/>
            </w:tcBorders>
          </w:tcPr>
          <w:p w14:paraId="59B02DE7" w14:textId="29FFAC50" w:rsidR="007A67A9" w:rsidRPr="00F53A04" w:rsidRDefault="007A67A9" w:rsidP="00F53A04">
            <w:pPr>
              <w:pStyle w:val="MoutonText"/>
              <w:jc w:val="right"/>
              <w:rPr>
                <w:b/>
              </w:rPr>
            </w:pPr>
            <w:r w:rsidRPr="00F53A04">
              <w:rPr>
                <w:b/>
              </w:rPr>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F53A04">
            <w:pPr>
              <w:pStyle w:val="MoutonText"/>
              <w:jc w:val="center"/>
            </w:pPr>
            <w:r>
              <w:t>(5a)</w:t>
            </w:r>
          </w:p>
        </w:tc>
        <w:tc>
          <w:tcPr>
            <w:tcW w:w="0" w:type="auto"/>
            <w:tcBorders>
              <w:top w:val="single" w:sz="4" w:space="0" w:color="auto"/>
            </w:tcBorders>
          </w:tcPr>
          <w:p w14:paraId="7947DA3D" w14:textId="69FE4019" w:rsidR="007A67A9" w:rsidRDefault="00F53A04" w:rsidP="00F53A04">
            <w:pPr>
              <w:pStyle w:val="MoutonText"/>
              <w:jc w:val="right"/>
            </w:pPr>
            <w:r>
              <w:t>169</w:t>
            </w:r>
          </w:p>
        </w:tc>
        <w:tc>
          <w:tcPr>
            <w:tcW w:w="0" w:type="auto"/>
            <w:tcBorders>
              <w:top w:val="single" w:sz="4" w:space="0" w:color="auto"/>
            </w:tcBorders>
          </w:tcPr>
          <w:p w14:paraId="548C54DD" w14:textId="4327D409" w:rsidR="007A67A9" w:rsidRDefault="00F53A04" w:rsidP="00F53A04">
            <w:pPr>
              <w:pStyle w:val="MoutonText"/>
              <w:jc w:val="right"/>
            </w:pPr>
            <w:r>
              <w:t>0</w:t>
            </w:r>
          </w:p>
        </w:tc>
        <w:tc>
          <w:tcPr>
            <w:tcW w:w="0" w:type="auto"/>
            <w:tcBorders>
              <w:top w:val="single" w:sz="4" w:space="0" w:color="auto"/>
            </w:tcBorders>
          </w:tcPr>
          <w:p w14:paraId="26A0821F" w14:textId="40335B81" w:rsidR="007A67A9" w:rsidRDefault="00F53A04" w:rsidP="00F53A04">
            <w:pPr>
              <w:pStyle w:val="MoutonText"/>
              <w:jc w:val="right"/>
            </w:pPr>
            <w:r>
              <w:t>26</w:t>
            </w:r>
          </w:p>
        </w:tc>
        <w:tc>
          <w:tcPr>
            <w:tcW w:w="0" w:type="auto"/>
            <w:tcBorders>
              <w:top w:val="single" w:sz="4" w:space="0" w:color="auto"/>
            </w:tcBorders>
          </w:tcPr>
          <w:p w14:paraId="76AC9EF3" w14:textId="75F13FC1" w:rsidR="007A67A9" w:rsidRDefault="00F53A04" w:rsidP="00F53A04">
            <w:pPr>
              <w:pStyle w:val="MoutonText"/>
              <w:jc w:val="right"/>
            </w:pPr>
            <w:r>
              <w:t>7</w:t>
            </w:r>
          </w:p>
        </w:tc>
        <w:tc>
          <w:tcPr>
            <w:tcW w:w="0" w:type="auto"/>
            <w:tcBorders>
              <w:top w:val="single" w:sz="4" w:space="0" w:color="auto"/>
            </w:tcBorders>
          </w:tcPr>
          <w:p w14:paraId="575AB940" w14:textId="0D4A4978" w:rsidR="007A67A9" w:rsidRDefault="00F53A04" w:rsidP="00F53A04">
            <w:pPr>
              <w:pStyle w:val="MoutonText"/>
              <w:jc w:val="right"/>
            </w:pPr>
            <w:r>
              <w:t>6</w:t>
            </w:r>
          </w:p>
        </w:tc>
      </w:tr>
      <w:tr w:rsidR="00F10A0F" w14:paraId="28641161" w14:textId="77777777" w:rsidTr="003D2201">
        <w:trPr>
          <w:trHeight w:val="468"/>
        </w:trPr>
        <w:tc>
          <w:tcPr>
            <w:tcW w:w="0" w:type="auto"/>
          </w:tcPr>
          <w:p w14:paraId="6190B236" w14:textId="69C83202" w:rsidR="007A67A9" w:rsidRDefault="00F53A04" w:rsidP="00F53A04">
            <w:pPr>
              <w:pStyle w:val="MoutonText"/>
              <w:jc w:val="center"/>
            </w:pPr>
            <w:r>
              <w:t>(5b)</w:t>
            </w:r>
          </w:p>
        </w:tc>
        <w:tc>
          <w:tcPr>
            <w:tcW w:w="0" w:type="auto"/>
          </w:tcPr>
          <w:p w14:paraId="0711B10A" w14:textId="180320BE" w:rsidR="007A67A9" w:rsidRDefault="00F53A04" w:rsidP="00F53A04">
            <w:pPr>
              <w:pStyle w:val="MoutonText"/>
              <w:jc w:val="right"/>
            </w:pPr>
            <w:r>
              <w:t>119</w:t>
            </w:r>
          </w:p>
        </w:tc>
        <w:tc>
          <w:tcPr>
            <w:tcW w:w="0" w:type="auto"/>
          </w:tcPr>
          <w:p w14:paraId="4CC183EE" w14:textId="59EDEF53" w:rsidR="007A67A9" w:rsidRDefault="00F53A04" w:rsidP="00F53A04">
            <w:pPr>
              <w:pStyle w:val="MoutonText"/>
              <w:jc w:val="right"/>
            </w:pPr>
            <w:r>
              <w:t>19</w:t>
            </w:r>
          </w:p>
        </w:tc>
        <w:tc>
          <w:tcPr>
            <w:tcW w:w="0" w:type="auto"/>
          </w:tcPr>
          <w:p w14:paraId="36EF1D40" w14:textId="4B0BC77B" w:rsidR="007A67A9" w:rsidRDefault="00F53A04" w:rsidP="00F53A04">
            <w:pPr>
              <w:pStyle w:val="MoutonText"/>
              <w:jc w:val="right"/>
            </w:pPr>
            <w:r>
              <w:t>24</w:t>
            </w:r>
          </w:p>
        </w:tc>
        <w:tc>
          <w:tcPr>
            <w:tcW w:w="0" w:type="auto"/>
          </w:tcPr>
          <w:p w14:paraId="0E41E749" w14:textId="1DF084D7" w:rsidR="007A67A9" w:rsidRDefault="00F53A04" w:rsidP="00F53A04">
            <w:pPr>
              <w:pStyle w:val="MoutonText"/>
              <w:jc w:val="right"/>
            </w:pPr>
            <w:r>
              <w:t>40</w:t>
            </w:r>
          </w:p>
        </w:tc>
        <w:tc>
          <w:tcPr>
            <w:tcW w:w="0" w:type="auto"/>
          </w:tcPr>
          <w:p w14:paraId="1152967E" w14:textId="2F24E6B3" w:rsidR="007A67A9" w:rsidRDefault="00F53A04" w:rsidP="00F53A04">
            <w:pPr>
              <w:pStyle w:val="MoutonText"/>
              <w:jc w:val="right"/>
            </w:pPr>
            <w:r>
              <w:t>9</w:t>
            </w:r>
          </w:p>
        </w:tc>
      </w:tr>
    </w:tbl>
    <w:p w14:paraId="2C8E13B0" w14:textId="6B01A691" w:rsidR="007A67A9" w:rsidRDefault="00992320" w:rsidP="00992320">
      <w:pPr>
        <w:pStyle w:val="MoutonCaption"/>
      </w:pPr>
      <w:r w:rsidRPr="00992320">
        <w:rPr>
          <w:b/>
        </w:rPr>
        <w:t xml:space="preserve">Tabelle </w:t>
      </w:r>
      <w:r w:rsidR="00C60EBC">
        <w:rPr>
          <w:b/>
        </w:rPr>
        <w:t>4</w:t>
      </w:r>
      <w:r>
        <w:t>. Verteilung der Antworten für Aufgabe 7.</w:t>
      </w:r>
    </w:p>
    <w:p w14:paraId="19EB595B" w14:textId="409251F3" w:rsidR="00F10A0F" w:rsidRDefault="00F10A0F" w:rsidP="00F10A0F">
      <w:pPr>
        <w:pStyle w:val="MoutonTextAfterExample"/>
      </w:pPr>
      <w:r>
        <w:t>Bei beiden Satzpaaren überwiegt die Tendenz, eine hypotaktische Struktur zu ko</w:t>
      </w:r>
      <w:r>
        <w:t>n</w:t>
      </w:r>
      <w:r>
        <w:t xml:space="preserve">struieren. </w:t>
      </w:r>
      <w:r w:rsidR="00182FCF">
        <w:t>Dass zu (5b) im Vergleich zu (5a) mehr adjunkte</w:t>
      </w:r>
      <w:r>
        <w:t xml:space="preserve"> </w:t>
      </w:r>
      <w:r>
        <w:rPr>
          <w:i/>
        </w:rPr>
        <w:t>um zu</w:t>
      </w:r>
      <w:r>
        <w:t>-Infinitiv</w:t>
      </w:r>
      <w:r w:rsidR="00182FCF">
        <w:t xml:space="preserve">e (19 </w:t>
      </w:r>
      <w:r w:rsidR="001A09AB">
        <w:t xml:space="preserve">zu </w:t>
      </w:r>
      <w:r w:rsidR="00182FCF">
        <w:t>0) und par</w:t>
      </w:r>
      <w:r w:rsidR="00001CA9">
        <w:t>a</w:t>
      </w:r>
      <w:r w:rsidR="00182FCF">
        <w:t>taktische Konstruktionen mit konnektivem Adverbial</w:t>
      </w:r>
      <w:r w:rsidR="001A09AB">
        <w:t xml:space="preserve"> </w:t>
      </w:r>
      <w:r w:rsidR="00182FCF">
        <w:t>im Vorfeld gewählt wurden</w:t>
      </w:r>
      <w:r w:rsidR="001A09AB">
        <w:t xml:space="preserve"> (40 zu 7)</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w:t>
      </w:r>
      <w:r w:rsidR="008142D8">
        <w:t>i</w:t>
      </w:r>
      <w:r w:rsidR="008142D8">
        <w:t>den Fällen werden parataktische Strukturen mit Konnektoren und Konjunktionen von ca. 10% der Teilnehmerinnen und Teilnehmer gewählt.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nicht formal aufgefasst wurden, sondern im Sinne einer beliebigen (argumentativen) Satzverknüpfung (z.B. eben auch durch Konstruktionen mit Konnektoren und konnektiven Adverbialen).</w:t>
      </w:r>
    </w:p>
    <w:p w14:paraId="02594025" w14:textId="593694DC" w:rsidR="000C3C0A" w:rsidRDefault="00BB4913" w:rsidP="000C3C0A">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337577">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E54674">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20EFAF35" w:rsidR="008E703A" w:rsidRDefault="00AF4143" w:rsidP="00AF4143">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w:t>
      </w:r>
      <w:r w:rsidR="00B5276E">
        <w:t>k</w:t>
      </w:r>
      <w:r w:rsidR="00B5276E">
        <w:t>turen sowie d</w:t>
      </w:r>
      <w:r w:rsidR="00E41C63">
        <w:t>ie</w:t>
      </w:r>
      <w:r w:rsidR="00B5276E">
        <w:t xml:space="preserve"> Abgrenzung von formaler und funktionaler Grammatik erfordern</w:t>
      </w:r>
      <w:r w:rsidR="00C547D0">
        <w:t xml:space="preserve"> (Aufgaben 3, 5, 11)</w:t>
      </w:r>
      <w:r w:rsidR="00B5276E">
        <w:t>. Dies sind genau die Bereiche, derer sich die Grammatikausbi</w:t>
      </w:r>
      <w:r w:rsidR="00B5276E">
        <w:t>l</w:t>
      </w:r>
      <w:r w:rsidR="00B5276E">
        <w:t>dung im Germanistikstudium üblicherweise auch annimmt, und die einen idealen A</w:t>
      </w:r>
      <w:r w:rsidR="00B5276E">
        <w:t>n</w:t>
      </w:r>
      <w:r w:rsidR="00B5276E">
        <w:t>knüpfungspunkt von Schulgrammatik und weiterführender linguistischer Grammati</w:t>
      </w:r>
      <w:r w:rsidR="00B5276E">
        <w:t>k</w:t>
      </w:r>
      <w:r w:rsidR="00B5276E">
        <w:t>betrachtung b</w:t>
      </w:r>
      <w:r w:rsidR="00AF562D">
        <w:t>öte</w:t>
      </w:r>
      <w:r w:rsidR="00B5276E">
        <w:t>.</w:t>
      </w:r>
      <w:r w:rsidR="008E703A">
        <w:t xml:space="preserve"> Wo terminologische Probleme und einfache Klassifikationsprobl</w:t>
      </w:r>
      <w:r w:rsidR="008E703A">
        <w:t>e</w:t>
      </w:r>
      <w:r w:rsidR="008E703A">
        <w:t>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Schulte</w:t>
      </w:r>
      <w:r w:rsidR="008E703A">
        <w:t>r</w:t>
      </w:r>
      <w:r w:rsidR="008E703A">
        <w:t>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AF4143">
      <w:pPr>
        <w:pStyle w:val="MoutonText"/>
      </w:pPr>
      <w:r>
        <w:t>I</w:t>
      </w:r>
      <w:r w:rsidR="00AF4143">
        <w:t xml:space="preserve">n Abschnitt 3.4 </w:t>
      </w:r>
      <w:r>
        <w:t>analysieren wir die Auswirkung der universitären Lehre auf den E</w:t>
      </w:r>
      <w:r>
        <w:t>r</w:t>
      </w:r>
      <w:r>
        <w:t xml:space="preserve">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E816B6">
      <w:pPr>
        <w:pStyle w:val="MoutonHeading2"/>
      </w:pPr>
      <w:r>
        <w:t>3.4</w:t>
      </w:r>
      <w:r>
        <w:tab/>
        <w:t>Effekte des Studienverlaufs</w:t>
      </w:r>
    </w:p>
    <w:p w14:paraId="44AE1BAE" w14:textId="5ACF1E4A" w:rsidR="00B92CBA" w:rsidRPr="00582A05" w:rsidRDefault="007B2005" w:rsidP="00E816B6">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Lehre auf die erzie</w:t>
      </w:r>
      <w:r w:rsidR="00B92CBA" w:rsidRPr="00582A05">
        <w:t>l</w:t>
      </w:r>
      <w:r w:rsidR="00B92CBA" w:rsidRPr="00582A05">
        <w:t xml:space="preserve">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E816B6">
      <w:pPr>
        <w:pStyle w:val="MoutonText"/>
      </w:pPr>
      <w:r w:rsidRPr="00582A05">
        <w:rPr>
          <w:noProof/>
          <w:lang w:val="en-US" w:eastAsia="en-US" w:bidi="ar-SA"/>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1">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E816B6">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w:t>
      </w:r>
      <w:r w:rsidR="00614BF6" w:rsidRPr="00582A05">
        <w:t>e</w:t>
      </w:r>
      <w:r w:rsidR="00614BF6" w:rsidRPr="00582A05">
        <w:t>legt hat und die Gruppe, die es nicht belegt hat.</w:t>
      </w:r>
    </w:p>
    <w:p w14:paraId="713F3CA7" w14:textId="6D41E867" w:rsidR="00DC1C61" w:rsidRPr="00582A05" w:rsidRDefault="008D3774" w:rsidP="00E816B6">
      <w:pPr>
        <w:pStyle w:val="MoutonTextBeforeExample"/>
      </w:pPr>
      <w:r w:rsidRPr="00582A05">
        <w:t xml:space="preserve">Deskriptiv ist ein Unterschied zwischen den beiden Gruppen beobachtbar. Das Mittel liegt in der Gruppe mit absolvierter Einführung bei 68,3% (Median 70,1%) und in der Gruppe ohne bei 63,7% (Median 63,2%). Die Differenz von 4,6% ist bescheiden, aber in einem exakten Wilcoxon-Mann-Whitney-Test </w:t>
      </w:r>
      <w:r w:rsidR="009D0FAE" w:rsidRPr="00582A05">
        <w:t>kann die H0 (</w:t>
      </w:r>
      <w:r w:rsidR="00B00136" w:rsidRPr="00582A05">
        <w:t>Lagei</w:t>
      </w:r>
      <w:r w:rsidR="009D0FAE" w:rsidRPr="00582A05">
        <w:t xml:space="preserve">dentität der Gruppen) bei </w:t>
      </w:r>
      <w:r w:rsidRPr="00582A05">
        <w:t>α=0.05 (</w:t>
      </w:r>
      <w:r w:rsidR="009C67AB">
        <w:t xml:space="preserve">mit mäßigem </w:t>
      </w:r>
      <w:r w:rsidRPr="00582A05">
        <w:t>p=0,035)</w:t>
      </w:r>
      <w:r w:rsidR="009D0FAE" w:rsidRPr="00582A05">
        <w:t xml:space="preserve"> zurückgewiesen werden</w:t>
      </w:r>
      <w:r w:rsidRPr="00582A05">
        <w:t>.</w:t>
      </w:r>
      <w:r w:rsidR="00653778" w:rsidRPr="00582A05">
        <w:t xml:space="preserve"> Das </w:t>
      </w:r>
      <w:r w:rsidR="00436627" w:rsidRPr="00582A05">
        <w:t>zugehör</w:t>
      </w:r>
      <w:r w:rsidR="00436627" w:rsidRPr="00582A05">
        <w:t>i</w:t>
      </w:r>
      <w:r w:rsidR="00436627" w:rsidRPr="00582A05">
        <w:t xml:space="preserve">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653778" w:rsidRPr="00582A05">
        <w:t xml:space="preserve">allerdings </w:t>
      </w:r>
      <w:r w:rsidR="009557FA">
        <w:t>von erheblicher Breite</w:t>
      </w:r>
      <w:r w:rsidR="00653778" w:rsidRPr="00582A05">
        <w:t>, und insgesamt ist damit –</w:t>
      </w:r>
      <w:r w:rsidR="00436627" w:rsidRPr="00582A05">
        <w:t xml:space="preserve"> </w:t>
      </w:r>
      <w:r w:rsidR="00E026CF">
        <w:t xml:space="preserve">insbesondere </w:t>
      </w:r>
      <w:r w:rsidR="00653778" w:rsidRPr="00582A05">
        <w:t>bei einer vorsichtigen Interpretation von Signifikanztest und Konfidenzintervall – davon auszugehen, dass maximal ein schwacher Effekt vorliegt.</w:t>
      </w:r>
      <w:r w:rsidR="00436627" w:rsidRPr="00582A05">
        <w:t xml:space="preserve"> </w:t>
      </w:r>
      <w:r w:rsidR="00186C68" w:rsidRPr="00582A05">
        <w:t xml:space="preserve">In Abbildung </w:t>
      </w:r>
      <w:r w:rsidR="000F68DC">
        <w:t>4</w:t>
      </w:r>
      <w:r w:rsidR="00186C68" w:rsidRPr="00582A05">
        <w:t xml:space="preserve"> wird daher betrachtet, wie sich die Ergebnisse zwischen dem ersten, zweiten, dritten sowie vierten (oder höh</w:t>
      </w:r>
      <w:r w:rsidR="00186C68" w:rsidRPr="00582A05">
        <w:t>e</w:t>
      </w:r>
      <w:r w:rsidR="00186C68" w:rsidRPr="00582A05">
        <w:t>ren) Studienjahr unterscheiden.</w:t>
      </w:r>
    </w:p>
    <w:p w14:paraId="3846D048" w14:textId="77777777" w:rsidR="00436627" w:rsidRPr="00582A05" w:rsidRDefault="00436627" w:rsidP="00E816B6">
      <w:pPr>
        <w:pStyle w:val="MoutonText"/>
      </w:pPr>
    </w:p>
    <w:p w14:paraId="0FB12217" w14:textId="4DDDC738" w:rsidR="00436627" w:rsidRPr="00582A05" w:rsidRDefault="00436627" w:rsidP="00E816B6">
      <w:pPr>
        <w:pStyle w:val="MoutonText"/>
      </w:pPr>
      <w:r w:rsidRPr="00582A05">
        <w:rPr>
          <w:noProof/>
          <w:lang w:val="en-US" w:eastAsia="en-US" w:bidi="ar-SA"/>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2">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E816B6">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8A07C6">
      <w:pPr>
        <w:pStyle w:val="MoutonText"/>
        <w:rPr>
          <w:b/>
        </w:rPr>
      </w:pPr>
      <w:r w:rsidRPr="00582A05">
        <w:t xml:space="preserve">In Abbildung </w:t>
      </w:r>
      <w:r w:rsidR="00517C81">
        <w:t>4</w:t>
      </w:r>
      <w:r w:rsidRPr="00582A05">
        <w:t xml:space="preserve"> wird offensichtlich, dass ein längeres Studium nicht mit einer bess</w:t>
      </w:r>
      <w:r w:rsidRPr="00582A05">
        <w:t>e</w:t>
      </w:r>
      <w:r w:rsidRPr="00582A05">
        <w:t xml:space="preserv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Wir haben keine starke Evidenz dafür, dass ein mehrjähriges Studium das Abschne</w:t>
      </w:r>
      <w:r w:rsidR="00136051" w:rsidRPr="00582A05">
        <w:t>i</w:t>
      </w:r>
      <w:r w:rsidR="00136051" w:rsidRPr="00582A05">
        <w:t>den im gegebenen Test beeinflusst. Damit wird das ohnehin schwache Ergebnis b</w:t>
      </w:r>
      <w:r w:rsidR="00136051" w:rsidRPr="00582A05">
        <w:t>e</w:t>
      </w:r>
      <w:r w:rsidR="00136051" w:rsidRPr="00582A05">
        <w:t>züglich des absolvierten Einführungsmoduls weiter geschwächt. Entweder ist der E</w:t>
      </w:r>
      <w:r w:rsidR="00136051" w:rsidRPr="00582A05">
        <w:t>f</w:t>
      </w:r>
      <w:r w:rsidR="00136051" w:rsidRPr="00582A05">
        <w:t>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w:t>
      </w:r>
      <w:r w:rsidR="00EA14A4">
        <w:t>e</w:t>
      </w:r>
      <w:r w:rsidR="00EA14A4">
        <w:t>sonders relevant fest.</w:t>
      </w:r>
    </w:p>
    <w:p w14:paraId="36CF54AC" w14:textId="2935B0CE" w:rsidR="00C962CD" w:rsidRPr="00582A05" w:rsidRDefault="00C962CD" w:rsidP="00E816B6">
      <w:pPr>
        <w:pStyle w:val="MoutonHeading1"/>
      </w:pPr>
      <w:r w:rsidRPr="00582A05">
        <w:t>4</w:t>
      </w:r>
      <w:r w:rsidRPr="00582A05">
        <w:tab/>
      </w:r>
      <w:r w:rsidR="00427E70">
        <w:t>Diskussion</w:t>
      </w:r>
    </w:p>
    <w:p w14:paraId="5A28A5CF" w14:textId="493B1654" w:rsidR="00C225C7" w:rsidRDefault="004721B7" w:rsidP="00C225C7">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unbestreitbaren Nutzen für die </w:t>
      </w:r>
      <w:r w:rsidR="00CD1D85">
        <w:t>Planung und Konzept</w:t>
      </w:r>
      <w:r w:rsidR="00CD1D85">
        <w:t>i</w:t>
      </w:r>
      <w:r w:rsidR="00CD1D85">
        <w:t xml:space="preserve">on der </w:t>
      </w:r>
      <w:r w:rsidR="00C225C7" w:rsidRPr="005464D7">
        <w:t>universitäre</w:t>
      </w:r>
      <w:r w:rsidR="00C6594A">
        <w:t>n</w:t>
      </w:r>
      <w:r w:rsidR="00C225C7" w:rsidRPr="005464D7">
        <w:t xml:space="preserve"> Lehre</w:t>
      </w:r>
      <w:r>
        <w:t xml:space="preserve"> hat</w:t>
      </w:r>
      <w:r w:rsidR="003B07EB">
        <w:t xml:space="preserve"> – eine Funktion solcher Tests, </w:t>
      </w:r>
      <w:r w:rsidR="00CC3C15">
        <w:t>d</w:t>
      </w:r>
      <w:r w:rsidR="003B07EB">
        <w:t>ie bisher wenig disk</w:t>
      </w:r>
      <w:r w:rsidR="003B07EB">
        <w:t>u</w:t>
      </w:r>
      <w:r w:rsidR="003B07EB">
        <w:t>tiert wurde</w:t>
      </w:r>
      <w:r w:rsidR="00C6594A">
        <w:t>n</w:t>
      </w:r>
      <w:r w:rsidR="003B07EB">
        <w:t xml:space="preserve"> (vgl. auch Abschnitt 2)</w:t>
      </w:r>
      <w:r w:rsidR="00C225C7">
        <w:t xml:space="preserve">. </w:t>
      </w:r>
      <w:r w:rsidR="002714FD">
        <w:t>W</w:t>
      </w:r>
      <w:r w:rsidR="00C225C7">
        <w:t xml:space="preserve">ir </w:t>
      </w:r>
      <w:r w:rsidR="002714FD">
        <w:t xml:space="preserve">haben </w:t>
      </w:r>
      <w:r w:rsidR="00C225C7">
        <w:t xml:space="preserve">mit ihm ein Anforderungsprofil </w:t>
      </w:r>
      <w:r w:rsidR="002714FD">
        <w:t>ge</w:t>
      </w:r>
      <w:r w:rsidR="00C225C7">
        <w:t>te</w:t>
      </w:r>
      <w:r w:rsidR="00C225C7">
        <w:t>s</w:t>
      </w:r>
      <w:r w:rsidR="00C225C7">
        <w:t>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Eine – wie von Schindler (2016) geforderte – abgeleitete Handlungsempfehlung sehen wir aufgrund der erzie</w:t>
      </w:r>
      <w:r w:rsidR="00C225C7">
        <w:t>l</w:t>
      </w:r>
      <w:r w:rsidR="00C225C7">
        <w:t xml:space="preserve">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C225C7" w:rsidRPr="007F7C56">
        <w:rPr>
          <w:i/>
        </w:rPr>
        <w:t>Teile der Studienziele zu Vorausse</w:t>
      </w:r>
      <w:r w:rsidR="00C225C7" w:rsidRPr="007F7C56">
        <w:rPr>
          <w:i/>
        </w:rPr>
        <w:t>t</w:t>
      </w:r>
      <w:r w:rsidR="00C225C7" w:rsidRPr="007F7C56">
        <w:rPr>
          <w:i/>
        </w:rPr>
        <w:t>zungen zu erklären</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4188AA22" w:rsidR="001264A8" w:rsidRPr="001264A8" w:rsidRDefault="00DC4E1C" w:rsidP="001264A8">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w:t>
      </w:r>
      <w:r w:rsidR="00C97D48">
        <w:t>ie</w:t>
      </w:r>
      <w:r w:rsidR="00C97D48">
        <w:t xml:space="preserve"> </w:t>
      </w:r>
      <w:r w:rsidR="00C97D48">
        <w:t>Freie</w:t>
      </w:r>
      <w:r w:rsidR="00C97D48">
        <w:t xml:space="preserve"> Universität Berlin</w:t>
      </w:r>
      <w:r w:rsidR="00C225C7">
        <w:t xml:space="preserve"> mit ihrem polyvalenten Bachel</w:t>
      </w:r>
      <w:r w:rsidR="00E01A0D">
        <w:t xml:space="preserve">or in der </w:t>
      </w:r>
      <w:r w:rsidR="00BB43CD">
        <w:t>Germ</w:t>
      </w:r>
      <w:r w:rsidR="00BB43CD">
        <w:t>a</w:t>
      </w:r>
      <w:r w:rsidR="00BB43CD">
        <w:t>nistik</w:t>
      </w:r>
      <w:r w:rsidR="00E01A0D">
        <w:t xml:space="preserve"> </w:t>
      </w:r>
      <w:r w:rsidR="00C225C7">
        <w:t>quantitativ durchaus gut dar.</w:t>
      </w:r>
      <w:r w:rsidR="001800A4">
        <w:t xml:space="preserve"> </w:t>
      </w:r>
      <w:r w:rsidR="00C225C7">
        <w:t xml:space="preserve">Im Kernfach </w:t>
      </w:r>
      <w:r w:rsidR="00B814D3">
        <w:t>Germanistik</w:t>
      </w:r>
      <w:r w:rsidR="00C225C7">
        <w:t xml:space="preserve"> mit </w:t>
      </w:r>
      <w:r w:rsidR="00BA1839">
        <w:t>neunzig</w:t>
      </w:r>
      <w:r w:rsidR="00C225C7">
        <w:t xml:space="preserve"> </w:t>
      </w:r>
      <w:r w:rsidR="00F02BA6">
        <w:t>Leistung</w:t>
      </w:r>
      <w:r w:rsidR="00F02BA6">
        <w:t>s</w:t>
      </w:r>
      <w:r w:rsidR="00F02BA6">
        <w:t xml:space="preserve">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w:t>
      </w:r>
      <w:r w:rsidR="00C225C7">
        <w:t>n</w:t>
      </w:r>
      <w:r w:rsidR="00C225C7">
        <w:t xml:space="preserve">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t>der Freien Universität Berlin</w:t>
      </w:r>
      <w:r w:rsidR="00C225C7">
        <w:t xml:space="preserve"> im Kernfach also </w:t>
      </w:r>
      <w:r w:rsidR="00BA1839">
        <w:t>für vierzig</w:t>
      </w:r>
      <w:r w:rsidR="00C225C7">
        <w:t xml:space="preserve"> LP (17 SWS) Linguistik. Das gilt für Studierende mit und ohne Lehramtsoption.</w:t>
      </w:r>
      <w:r w:rsidR="003B4925">
        <w:t xml:space="preserve"> </w:t>
      </w:r>
      <w:r w:rsidR="001264A8" w:rsidRPr="001264A8">
        <w:t>Ein stichprobenartiger SWS-basierter 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w:t>
      </w:r>
      <w:r w:rsidR="001264A8" w:rsidRPr="001264A8">
        <w:t>t</w:t>
      </w:r>
      <w:r w:rsidR="001264A8" w:rsidRPr="001264A8">
        <w:t>lich wird, dass die BA-Studiengänge mit Lehramtsoption mitunter deutlich weniger SWS in sy</w:t>
      </w:r>
      <w:r w:rsidR="001264A8" w:rsidRPr="001264A8">
        <w:t>n</w:t>
      </w:r>
      <w:r w:rsidR="001264A8" w:rsidRPr="001264A8">
        <w:t>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z.B. die Universität Potsdam (Brandenburg) mit max</w:t>
      </w:r>
      <w:r w:rsidR="001264A8" w:rsidRPr="001264A8">
        <w:t>i</w:t>
      </w:r>
      <w:r w:rsidR="001264A8" w:rsidRPr="001264A8">
        <w:t xml:space="preserve">mal </w:t>
      </w:r>
      <w:r w:rsidR="005D2EF3">
        <w:t>sechs</w:t>
      </w:r>
      <w:r w:rsidR="001264A8" w:rsidRPr="001264A8">
        <w:t xml:space="preserve"> SWS im St</w:t>
      </w:r>
      <w:r w:rsidR="001264A8" w:rsidRPr="001264A8">
        <w:t>u</w:t>
      </w:r>
      <w:r w:rsidR="001264A8" w:rsidRPr="001264A8">
        <w:t xml:space="preserve">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w:t>
      </w:r>
      <w:r w:rsidR="005D2EF3">
        <w:t>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mehr inve</w:t>
      </w:r>
      <w:r w:rsidR="00460C09">
        <w:t>s</w:t>
      </w:r>
      <w:r w:rsidR="00460C09">
        <w:t xml:space="preserve">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w:t>
      </w:r>
      <w:r w:rsidR="001264A8" w:rsidRPr="001264A8">
        <w:t>t</w:t>
      </w:r>
      <w:r w:rsidR="001264A8" w:rsidRPr="001264A8">
        <w:t xml:space="preserve">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w:t>
      </w:r>
      <w:r w:rsidR="001264A8" w:rsidRPr="00460C09">
        <w:rPr>
          <w:i/>
        </w:rPr>
        <w:t>t</w:t>
      </w:r>
      <w:r w:rsidR="001264A8" w:rsidRPr="00460C09">
        <w:rPr>
          <w:i/>
        </w:rPr>
        <w:t>sche Philologie</w:t>
      </w:r>
      <w:r w:rsidR="001264A8" w:rsidRPr="001264A8">
        <w:t xml:space="preserve"> mit max</w:t>
      </w:r>
      <w:r w:rsidR="00460C09">
        <w:t>i</w:t>
      </w:r>
      <w:r w:rsidR="00460C09">
        <w:t>mal</w:t>
      </w:r>
      <w:r w:rsidR="001264A8" w:rsidRPr="001264A8">
        <w:t xml:space="preserve"> </w:t>
      </w:r>
      <w:r w:rsidR="00460C09">
        <w:t>zwanzig</w:t>
      </w:r>
      <w:r w:rsidR="001264A8" w:rsidRPr="001264A8">
        <w:t xml:space="preserve"> SWS.</w:t>
      </w:r>
    </w:p>
    <w:p w14:paraId="375E0999" w14:textId="4AEA06BF" w:rsidR="00C225C7" w:rsidRPr="005464D7" w:rsidRDefault="002F0CC7" w:rsidP="00C225C7">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ist also pri</w:t>
      </w:r>
      <w:r>
        <w:t>n</w:t>
      </w:r>
      <w:r>
        <w:t xml:space="preserve">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w:t>
      </w:r>
      <w:r w:rsidR="005C0CCE">
        <w:rPr>
          <w:rStyle w:val="FootnoteReference"/>
        </w:rPr>
        <w:footnoteReference w:id="18"/>
      </w:r>
      <w:r w:rsidR="005C0CCE">
        <w:t xml:space="preserve"> </w:t>
      </w:r>
      <w:r w:rsidR="00A73686">
        <w:t>Wie diese Ausrichtung aussehen kann, ist keine trivi</w:t>
      </w:r>
      <w:r w:rsidR="00A73686">
        <w:t>a</w:t>
      </w:r>
      <w:r w:rsidR="00A73686">
        <w:t>le Frage</w:t>
      </w:r>
      <w:r w:rsidR="00CC671D">
        <w:t xml:space="preserve">, aber in jedem Fall sind inhaltliche Fragen betroffen, und es ist </w:t>
      </w:r>
      <w:r w:rsidR="003868C9">
        <w:t xml:space="preserve">außerdem </w:t>
      </w:r>
      <w:r w:rsidR="00CC671D">
        <w:t>zu überdenken, wie Studierende für die linguistische Ausbildung motiviert und womö</w:t>
      </w:r>
      <w:r w:rsidR="00CC671D">
        <w:t>g</w:t>
      </w:r>
      <w:r w:rsidR="00CC671D">
        <w:t>lich begeistert werden können</w:t>
      </w:r>
      <w:r w:rsidR="00A73686">
        <w:t>. In der linguistisch-germanistischen Lehre</w:t>
      </w:r>
      <w:r w:rsidR="00C225C7" w:rsidRPr="005464D7">
        <w:t xml:space="preserve"> geht es </w:t>
      </w:r>
      <w:r w:rsidR="00A73686">
        <w:t xml:space="preserve">sicherlich </w:t>
      </w:r>
      <w:r w:rsidR="00C225C7" w:rsidRPr="005464D7">
        <w:t xml:space="preserve">nicht darum, </w:t>
      </w:r>
      <w:r w:rsidR="00C225C7" w:rsidRPr="001B1F4A">
        <w:rPr>
          <w:i/>
        </w:rPr>
        <w:t>wissenschaftlichen Fortschritt unreflek</w:t>
      </w:r>
      <w:r w:rsidR="001B1F4A" w:rsidRPr="001B1F4A">
        <w:rPr>
          <w:i/>
        </w:rPr>
        <w:t>tiert auf die Schule abzubilden</w:t>
      </w:r>
      <w:r w:rsidR="00C225C7" w:rsidRPr="005464D7">
        <w:t>,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w:t>
      </w:r>
      <w:r w:rsidR="00C225C7" w:rsidRPr="005464D7">
        <w:t>i</w:t>
      </w:r>
      <w:r w:rsidR="00C225C7" w:rsidRPr="005464D7">
        <w:t>senberg (2004</w:t>
      </w:r>
      <w:r w:rsidR="003729E2">
        <w:t xml:space="preserve">: </w:t>
      </w:r>
      <w:r w:rsidR="00C225C7" w:rsidRPr="005464D7">
        <w:t>22) festzustellen, dass gerade in der Lehrerausbildung eine falsche Ängstlichkeit gegenüber der Sprachwissenschaft best</w:t>
      </w:r>
      <w:r w:rsidR="009B5C35">
        <w:t>eht</w:t>
      </w:r>
      <w:r w:rsidR="00C225C7" w:rsidRPr="005464D7">
        <w:t xml:space="preserve">. Nach Eisenberg (2004: 22) </w:t>
      </w:r>
      <w:r w:rsidR="005C0CCE">
        <w:t xml:space="preserve">hat sich jedoch </w:t>
      </w:r>
      <w:r w:rsidR="00C225C7" w:rsidRPr="005C0CCE">
        <w:rPr>
          <w:i/>
        </w:rPr>
        <w:t xml:space="preserve">die Sprachwissenschaft allgemein und die Grammatik im Besonderen </w:t>
      </w:r>
      <w:r w:rsidR="00C225C7" w:rsidRPr="00A73686">
        <w:t>[...]</w:t>
      </w:r>
      <w:r w:rsidR="00C225C7" w:rsidRPr="005C0CCE">
        <w:rPr>
          <w:i/>
        </w:rPr>
        <w:t xml:space="preserve"> in den vergangenen Jahren so entwickelt, daß wir über viel Wissen verfügen, das unmittelbar von Bedeutung für die Lehrerbildung</w:t>
      </w:r>
      <w:r w:rsidR="00C225C7" w:rsidRPr="005464D7">
        <w:t xml:space="preserve"> </w:t>
      </w:r>
      <w:r w:rsidR="00D05E13">
        <w:t>ist</w:t>
      </w:r>
      <w:r w:rsidR="00C225C7" w:rsidRPr="005464D7">
        <w:t xml:space="preserve">. </w:t>
      </w:r>
      <w:r w:rsidR="00C225C7">
        <w:t>Um d</w:t>
      </w:r>
      <w:r w:rsidR="00C225C7" w:rsidRPr="005464D7">
        <w:t>ie</w:t>
      </w:r>
      <w:r w:rsidR="005C0CCE">
        <w:t>ses grammatische Wi</w:t>
      </w:r>
      <w:r w:rsidR="005C0CCE">
        <w:t>s</w:t>
      </w:r>
      <w:r w:rsidR="005C0CCE">
        <w:t xml:space="preserve">sen </w:t>
      </w:r>
      <w:r w:rsidR="00C225C7" w:rsidRPr="005C0CCE">
        <w:rPr>
          <w:i/>
        </w:rPr>
        <w:t>selbstbewusst und mit absolut gutem Gewissen zur Wirkung</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Mittelpunkt stellen</w:t>
      </w:r>
      <w:r w:rsidR="00C225C7" w:rsidRPr="005464D7">
        <w:t xml:space="preserve"> und nicht die Linguistik an sich. </w:t>
      </w:r>
      <w:r w:rsidR="00C225C7">
        <w:t>Eine deskriptive Linguistik ist im besten Fall zunächst theorieneutral und bietet die Basis</w:t>
      </w:r>
      <w:r w:rsidR="008B5B2B">
        <w:t xml:space="preserve"> </w:t>
      </w:r>
      <w:r w:rsidR="00C225C7">
        <w:t>für einen Erkenntnisprozess von den D</w:t>
      </w:r>
      <w:r w:rsidR="00C225C7">
        <w:t>a</w:t>
      </w:r>
      <w:r w:rsidR="00C225C7">
        <w:t xml:space="preserve">ten zu den Generalisierungen und damit auch zu linguistischer Theorie. </w:t>
      </w:r>
      <w:r w:rsidR="002B5256">
        <w:t>Die schul</w:t>
      </w:r>
      <w:r w:rsidR="002B5256">
        <w:t>i</w:t>
      </w:r>
      <w:r w:rsidR="002B5256">
        <w:t>schen Aufgaben – zum Beispiel in Form eines Testes wie des unseren – dafür als Ausgangspunkt der Diskussion und Vermittlung zu nehmen, drängt sich nachgerade auf.</w:t>
      </w:r>
      <w:r w:rsidR="002A3D6A">
        <w:t xml:space="preserve"> </w:t>
      </w:r>
      <w:r w:rsidR="00006AFD">
        <w:t>Durch einen solchen Zugang würde außerdem nicht nur ein wichtiger Anknü</w:t>
      </w:r>
      <w:r w:rsidR="00006AFD">
        <w:t>p</w:t>
      </w:r>
      <w:r w:rsidR="00006AFD">
        <w:t>fungspunkt zur Fachdidaktik geschaffen und dem Vorwurf der Praxisferne entgege</w:t>
      </w:r>
      <w:r w:rsidR="00006AFD">
        <w:t>n</w:t>
      </w:r>
      <w:r w:rsidR="00006AFD">
        <w:t xml:space="preserve">gewirkt, sondern es würden auch Möglichkeiten </w:t>
      </w:r>
      <w:r w:rsidR="00514EA6">
        <w:t>eröffnet</w:t>
      </w:r>
      <w:r w:rsidR="00006AFD">
        <w:t>, Studierende durch diesen Praxisbezug stärker zu motivieren.</w:t>
      </w:r>
    </w:p>
    <w:p w14:paraId="76CD9D15" w14:textId="3D790412" w:rsidR="00970477" w:rsidRDefault="00734BA1" w:rsidP="002A3D6A">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w:t>
      </w:r>
      <w:r w:rsidR="00034F5D">
        <w:t>i</w:t>
      </w:r>
      <w:r w:rsidR="00034F5D">
        <w:t>schen Ausbildung für ihre konkrete berufliche Zukunft zu vergegenwärtigen, und um daraus letztlich Motivationspotential zu schöpfen</w:t>
      </w:r>
      <w:r>
        <w:t>.</w:t>
      </w:r>
    </w:p>
    <w:p w14:paraId="2E056DF4" w14:textId="77777777" w:rsidR="002A3D6A" w:rsidRDefault="002A3D6A" w:rsidP="002A3D6A">
      <w:pPr>
        <w:pStyle w:val="MoutonText"/>
      </w:pPr>
      <w:r>
        <w:rPr>
          <w:noProof/>
          <w:lang w:val="en-US" w:eastAsia="en-US" w:bidi="ar-SA"/>
        </w:rPr>
        <w:drawing>
          <wp:inline distT="0" distB="0" distL="0" distR="0" wp14:anchorId="4737269E" wp14:editId="29D1485A">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2A3D6A">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970477">
      <w:pPr>
        <w:pStyle w:val="MoutonText"/>
      </w:pPr>
    </w:p>
    <w:p w14:paraId="1D18FB12" w14:textId="607C5F62" w:rsidR="003B6BBE" w:rsidRDefault="00C225C7" w:rsidP="002A3D6A">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sprachwisse</w:t>
      </w:r>
      <w:r w:rsidRPr="00DE7157">
        <w:t>n</w:t>
      </w:r>
      <w:r w:rsidRPr="00DE7157">
        <w:t xml:space="preserve">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w:t>
      </w:r>
      <w:r>
        <w:t>h</w:t>
      </w:r>
      <w:r>
        <w:t>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sehr häufig nur auf die Wor</w:t>
      </w:r>
      <w:r>
        <w:t>t</w:t>
      </w:r>
      <w:r>
        <w:t xml:space="preserve">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A</w:t>
      </w:r>
      <w:r w:rsidR="00283236">
        <w:t>b</w:t>
      </w:r>
      <w:r w:rsidR="00283236">
        <w:t xml:space="preserve">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05736506" w14:textId="1AEAA165" w:rsidR="00BB0293" w:rsidRPr="008B2BEF" w:rsidRDefault="00C225C7" w:rsidP="004E2D37">
      <w:pPr>
        <w:pStyle w:val="MoutonText"/>
      </w:pPr>
      <w:r>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w:t>
      </w:r>
      <w:r>
        <w:t>n</w:t>
      </w:r>
      <w:r>
        <w:t xml:space="preserve">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Pr="003B6BBE">
        <w:rPr>
          <w:i/>
        </w:rPr>
        <w:t>Grammatik zu machen</w:t>
      </w:r>
      <w:r>
        <w:t xml:space="preserve">, </w:t>
      </w:r>
      <w:r w:rsidR="00232E19">
        <w:t xml:space="preserve">ist </w:t>
      </w:r>
      <w:r>
        <w:t xml:space="preserve">die von uns aus </w:t>
      </w:r>
      <w:r w:rsidR="00232E19">
        <w:t xml:space="preserve">dem hier vorgestellten </w:t>
      </w:r>
      <w:r w:rsidR="00EF5E95">
        <w:t xml:space="preserve">Test </w:t>
      </w:r>
      <w:r>
        <w:t>g</w:t>
      </w:r>
      <w:r>
        <w:t>e</w:t>
      </w:r>
      <w:r>
        <w:t>zogene Handlungskonsequenz.</w:t>
      </w:r>
      <w:r w:rsidR="00715D5E">
        <w:rPr>
          <w:rStyle w:val="FootnoteReference"/>
        </w:rPr>
        <w:footnoteReference w:id="19"/>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w:t>
      </w:r>
      <w:r w:rsidR="00B42B0F">
        <w:t>r</w:t>
      </w:r>
      <w:r w:rsidR="00B42B0F">
        <w:t xml:space="preserve">anbildung des akademischen Nachwuchses </w:t>
      </w:r>
      <w:r w:rsidR="009E0DA3">
        <w:t>(</w:t>
      </w:r>
      <w:r w:rsidR="00B42B0F">
        <w:t xml:space="preserve">und damit </w:t>
      </w:r>
      <w:r w:rsidR="009E0DA3">
        <w:t xml:space="preserve">eben auch die </w:t>
      </w:r>
      <w:r w:rsidR="00B42B0F">
        <w:t>Theorievermit</w:t>
      </w:r>
      <w:r w:rsidR="00B42B0F">
        <w:t>t</w:t>
      </w:r>
      <w:r w:rsidR="00B42B0F">
        <w:t>lung</w:t>
      </w:r>
      <w:r w:rsidR="009E0DA3">
        <w:t xml:space="preserve">) </w:t>
      </w:r>
      <w:r w:rsidR="00B42B0F">
        <w:t xml:space="preserve">und </w:t>
      </w:r>
      <w:r w:rsidR="009E0DA3">
        <w:t xml:space="preserve">zweitens </w:t>
      </w:r>
      <w:r w:rsidR="00B42B0F">
        <w:t>die Auseinandersetzung mit dem erwartbaren Vorwissen der St</w:t>
      </w:r>
      <w:r w:rsidR="00B42B0F">
        <w:t>u</w:t>
      </w:r>
      <w:r w:rsidR="00B42B0F">
        <w:t xml:space="preserve">dierenden und der Vermittlung der für ihre </w:t>
      </w:r>
      <w:r w:rsidR="009E0DA3">
        <w:t xml:space="preserve">mehrheitliche </w:t>
      </w:r>
      <w:r w:rsidR="00B42B0F">
        <w:t xml:space="preserve">spätere Tätigkeit wichtigen Fähigkeiten. Dabei ist zu beachten, dass auch für den akademischen Nachwuchs die Fähigkeit, im Sinn Eisenbergs </w:t>
      </w:r>
      <w:r w:rsidR="00B42B0F" w:rsidRPr="00B42B0F">
        <w:rPr>
          <w:i/>
        </w:rPr>
        <w:t>Grammatik zu machen</w:t>
      </w:r>
      <w:r w:rsidR="006D2015">
        <w:t xml:space="preserve">, </w:t>
      </w:r>
      <w:r w:rsidR="00B42B0F">
        <w:t xml:space="preserve">essentiell ist. </w:t>
      </w:r>
      <w:r w:rsidR="004E2D37">
        <w:t>Wir schlagen vor, dass die germanistisch</w:t>
      </w:r>
      <w:r w:rsidR="00B42B0F">
        <w:t>-linguistische Lehre</w:t>
      </w:r>
      <w:r w:rsidR="004E2D37">
        <w:t xml:space="preserve"> den richtigen Weg zwischen </w:t>
      </w:r>
      <w:r w:rsidR="00B42B0F">
        <w:t xml:space="preserve">ihren beiden großen Herausforderungen </w:t>
      </w:r>
      <w:r w:rsidR="00F55CFB">
        <w:t xml:space="preserve">(unter anderem) </w:t>
      </w:r>
      <w:r w:rsidR="004E2D37">
        <w:t xml:space="preserve">mit empirischen Mitteln wie </w:t>
      </w:r>
      <w:r w:rsidR="00F55CFB">
        <w:t>der Durc</w:t>
      </w:r>
      <w:r w:rsidR="00F55CFB">
        <w:t>h</w:t>
      </w:r>
      <w:r w:rsidR="00F55CFB">
        <w:t xml:space="preserve">führung von studienbegleitenden </w:t>
      </w:r>
      <w:r w:rsidR="002C3BCF">
        <w:t>Tests</w:t>
      </w:r>
      <w:r w:rsidR="00F55CFB">
        <w:t xml:space="preserve"> der hier </w:t>
      </w:r>
      <w:r w:rsidR="002C3BCF">
        <w:t>vorgestellten</w:t>
      </w:r>
      <w:r w:rsidR="00F55CFB">
        <w:t xml:space="preserve"> Art sucht</w:t>
      </w:r>
      <w:r w:rsidR="002C3BCF">
        <w:t>, die ihren Ausgangspunkt natürlich beim erwartbaren Schulwissen nehmen</w:t>
      </w:r>
      <w:r w:rsidR="00F55CFB">
        <w:t>.</w:t>
      </w:r>
    </w:p>
    <w:p w14:paraId="0A534690" w14:textId="10AA206E" w:rsidR="00C962CD" w:rsidRPr="00582A05" w:rsidRDefault="00C962CD" w:rsidP="002C3BC8">
      <w:pPr>
        <w:pStyle w:val="MoutonHeading1"/>
      </w:pPr>
      <w:r w:rsidRPr="00582A05">
        <w:t>Literatur</w:t>
      </w:r>
    </w:p>
    <w:p w14:paraId="54E71359" w14:textId="7E32158F" w:rsidR="003A36DA" w:rsidRDefault="003A36DA" w:rsidP="003A36DA">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C225C7">
      <w:pPr>
        <w:pStyle w:val="MoutonTextRef"/>
        <w:rPr>
          <w:noProof/>
        </w:rPr>
      </w:pPr>
      <w:r w:rsidRPr="00A55524">
        <w:rPr>
          <w:noProof/>
        </w:rPr>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18A27B11" w14:textId="6D53C573" w:rsidR="00C225C7" w:rsidRDefault="00C225C7" w:rsidP="00C225C7">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64419719" w14:textId="194D9167" w:rsidR="00B14154" w:rsidRDefault="00B14154" w:rsidP="001A0312">
      <w:pPr>
        <w:pStyle w:val="MoutonTextRef"/>
        <w:rPr>
          <w:noProof/>
        </w:rPr>
      </w:pPr>
      <w:r w:rsidRPr="003E341A">
        <w:rPr>
          <w:noProof/>
        </w:rPr>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E816B6">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1A0312">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1A0312">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2DC6C74C" w14:textId="783587DD" w:rsidR="00525ED4" w:rsidRDefault="00525ED4" w:rsidP="00525ED4">
      <w:pPr>
        <w:pStyle w:val="MoutonTextRef"/>
        <w:rPr>
          <w:noProof/>
        </w:rPr>
      </w:pPr>
      <w:r>
        <w:rPr>
          <w:noProof/>
        </w:rPr>
        <w:t xml:space="preserve">Fuhrhop, Nanna und Oliver Teuber. 2016. Orthographisches Wissen und orthographisches Können. Ist ein sinnvoller Studieneingangstest möglich? </w:t>
      </w:r>
      <w:r w:rsidRPr="00525ED4">
        <w:rPr>
          <w:i/>
          <w:noProof/>
        </w:rPr>
        <w:t xml:space="preserve">Didaktik Deutsch </w:t>
      </w:r>
      <w:r>
        <w:rPr>
          <w:noProof/>
        </w:rPr>
        <w:t>40/2016, 13–15.</w:t>
      </w:r>
    </w:p>
    <w:p w14:paraId="1B527CBE" w14:textId="61382527" w:rsidR="007D37E3" w:rsidRDefault="007D37E3" w:rsidP="007D37E3">
      <w:pPr>
        <w:pStyle w:val="MoutonTextRef"/>
        <w:rPr>
          <w:noProof/>
        </w:rPr>
      </w:pPr>
      <w:r>
        <w:rPr>
          <w:noProof/>
        </w:rPr>
        <w:t xml:space="preserve">Hennig, Mathilde. 2012. Grammatische Terminologie in der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E816B6">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DF05AC">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28BA2BCD" w14:textId="21147F4E" w:rsidR="00DF05AC" w:rsidRDefault="00617B41" w:rsidP="00DF05AC">
      <w:pPr>
        <w:pStyle w:val="MoutonTextRef"/>
        <w:rPr>
          <w:noProof/>
        </w:rPr>
      </w:pPr>
      <w:r>
        <w:rPr>
          <w:noProof/>
        </w:rPr>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Berlin, New York</w:t>
      </w:r>
      <w:r w:rsidR="00307CEA">
        <w:rPr>
          <w:noProof/>
        </w:rPr>
        <w:t>: D</w:t>
      </w:r>
      <w:r w:rsidR="00DF05AC" w:rsidRPr="00DF05AC">
        <w:rPr>
          <w:noProof/>
        </w:rPr>
        <w:t>e</w:t>
      </w:r>
      <w:r w:rsidR="00307CEA">
        <w:rPr>
          <w:noProof/>
        </w:rPr>
        <w:t xml:space="preserve"> Gruyter.</w:t>
      </w:r>
      <w:r w:rsidR="00DF05AC" w:rsidRPr="00DF05AC">
        <w:rPr>
          <w:noProof/>
        </w:rPr>
        <w:t xml:space="preserve"> 309</w:t>
      </w:r>
      <w:r w:rsidR="00307CEA">
        <w:rPr>
          <w:noProof/>
        </w:rPr>
        <w:t>–</w:t>
      </w:r>
      <w:r w:rsidR="00DF05AC" w:rsidRPr="00DF05AC">
        <w:rPr>
          <w:noProof/>
        </w:rPr>
        <w:t>332</w:t>
      </w:r>
      <w:r w:rsidR="00307CEA">
        <w:rPr>
          <w:noProof/>
        </w:rPr>
        <w:t>.</w:t>
      </w:r>
    </w:p>
    <w:p w14:paraId="277A1443" w14:textId="5BFED38D" w:rsidR="001E4E32" w:rsidRPr="00582A05" w:rsidRDefault="001E4E32" w:rsidP="001E4E32">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Ziegler, Arne (Hrsg.). </w:t>
      </w:r>
      <w:r w:rsidRPr="001E4E32">
        <w:rPr>
          <w:i/>
          <w:noProof/>
        </w:rPr>
        <w:t>Grammatik in der Universität und für die Schule. Theorie, Empirie und Modellbildung</w:t>
      </w:r>
      <w:r>
        <w:rPr>
          <w:noProof/>
        </w:rPr>
        <w:t>. Tübingen: Niemeyer. 161–184.</w:t>
      </w:r>
    </w:p>
    <w:p w14:paraId="5E12BF49" w14:textId="2344967A" w:rsidR="001A0312" w:rsidRDefault="001A0312" w:rsidP="001A0312">
      <w:pPr>
        <w:pStyle w:val="MoutonTextRef"/>
        <w:rPr>
          <w:noProof/>
        </w:rPr>
      </w:pPr>
      <w:r>
        <w:rPr>
          <w:noProof/>
        </w:rPr>
        <w:t>Portmann-Tselikas,</w:t>
      </w:r>
      <w:r w:rsidR="0002524D">
        <w:rPr>
          <w:noProof/>
        </w:rPr>
        <w:t xml:space="preserve"> </w:t>
      </w:r>
      <w:r>
        <w:rPr>
          <w:noProof/>
        </w:rPr>
        <w:t>Paul. 2011. Spracherwerb, grammatische Begriffe und sprachliche Phänomene.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392C78">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Default="00A17FBF" w:rsidP="00A17FBF">
      <w:pPr>
        <w:pStyle w:val="MoutonTextRef"/>
        <w:rPr>
          <w:noProof/>
        </w:rPr>
      </w:pPr>
      <w:r>
        <w:rPr>
          <w:noProof/>
        </w:rPr>
        <w:t xml:space="preserve">Schäfer, Roland. 2016. </w:t>
      </w:r>
      <w:r w:rsidRPr="00A17FBF">
        <w:rPr>
          <w:i/>
          <w:noProof/>
        </w:rPr>
        <w:t>Einführung in die grammatische Beschreibung des Deutschen</w:t>
      </w:r>
      <w:r>
        <w:rPr>
          <w:noProof/>
        </w:rPr>
        <w:t>. Zweite, überarbeitete Auflage. Berlin: Language Science Press.</w:t>
      </w:r>
    </w:p>
    <w:p w14:paraId="7408B9F3" w14:textId="324E856A" w:rsidR="00E577BC" w:rsidRDefault="00E577BC" w:rsidP="00A45A0F">
      <w:pPr>
        <w:pStyle w:val="MoutonTextRef"/>
        <w:rPr>
          <w:noProof/>
        </w:rPr>
      </w:pPr>
      <w:r>
        <w:rPr>
          <w:noProof/>
        </w:rPr>
        <w:t xml:space="preserve">Schindler, Kirsten. 2016. Welche Funktion sollten Eingangstests haben? Ein Beitrag aus sprachdidaktischer Perspektive. </w:t>
      </w:r>
      <w:r w:rsidRPr="00E577BC">
        <w:rPr>
          <w:i/>
          <w:noProof/>
        </w:rPr>
        <w:t>Didaktik Deutsch</w:t>
      </w:r>
      <w:r>
        <w:rPr>
          <w:noProof/>
        </w:rPr>
        <w:t xml:space="preserve"> 40/2016, 16 – 19.</w:t>
      </w:r>
    </w:p>
    <w:p w14:paraId="2ED62D4A" w14:textId="5ECE9A6B" w:rsidR="00FD07A2" w:rsidRDefault="00FD07A2" w:rsidP="00A45A0F">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t>http://www.spiegel.de/lebenundlernen/uni/grammatik-fiasko-das-studium-ist-dem-genitiv-sein-tod-a-477841.html</w:t>
      </w:r>
    </w:p>
    <w:p w14:paraId="0D3BA47E" w14:textId="30CAECE0" w:rsidR="00C87EF1" w:rsidRDefault="00C87EF1" w:rsidP="00A45A0F">
      <w:pPr>
        <w:pStyle w:val="MoutonTextRef"/>
      </w:pPr>
      <w:r>
        <w:rPr>
          <w:noProof/>
        </w:rPr>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0"/>
      </w:r>
      <w:r>
        <w:rPr>
          <w:noProof/>
        </w:rPr>
        <w:t xml:space="preserve"> </w:t>
      </w:r>
      <w:r w:rsidR="008F4B08" w:rsidRPr="008F4B08">
        <w:t>http://sz.de/1.547946</w:t>
      </w:r>
    </w:p>
    <w:p w14:paraId="44ADE42B" w14:textId="7DB8BD23" w:rsidR="005252ED" w:rsidRDefault="005252ED" w:rsidP="00A45A0F">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57B9E3FC" w14:textId="4D6FB999" w:rsidR="0089536B" w:rsidRPr="0089536B" w:rsidRDefault="0089536B" w:rsidP="0089536B">
      <w:pPr>
        <w:pStyle w:val="MoutonHeading1"/>
      </w:pPr>
      <w:r w:rsidRPr="00AB41BF">
        <w:t xml:space="preserve">Quellen </w:t>
      </w:r>
      <w:r w:rsidR="00182871">
        <w:t>der Aufgaben</w:t>
      </w:r>
    </w:p>
    <w:p w14:paraId="342CA2EB" w14:textId="55069487" w:rsidR="0089536B" w:rsidRPr="00AB41BF" w:rsidRDefault="00E933A7" w:rsidP="001006F2">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1006F2">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1006F2">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1006F2">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1006F2">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1006F2">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1006F2">
      <w:pPr>
        <w:pStyle w:val="MoutonTextRef"/>
      </w:pPr>
      <w:r>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1006F2">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1006F2">
      <w:pPr>
        <w:pStyle w:val="MoutonTextRef"/>
      </w:pPr>
      <w:r>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1006F2">
      <w:pPr>
        <w:pStyle w:val="MoutonTextRef"/>
      </w:pPr>
      <w:r>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063EED">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44AB393A" w14:textId="77777777" w:rsidR="00130FDA" w:rsidRDefault="00130FDA" w:rsidP="008C1F94">
      <w:pPr>
        <w:pStyle w:val="MoutonHeading1"/>
        <w:rPr>
          <w:noProof/>
        </w:rPr>
      </w:pPr>
    </w:p>
    <w:p w14:paraId="1787FCED" w14:textId="3CA6F6D2" w:rsidR="00687992" w:rsidRPr="008C1F94" w:rsidRDefault="00687992" w:rsidP="008C1F94">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8C1F94">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F9142A">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3. Im unten stehenden Text sind die Nominalgruppen markiert. Wie unterschiedlich sie b</w:t>
      </w:r>
      <w:r w:rsidRPr="00687992">
        <w:rPr>
          <w:rFonts w:ascii="Times New Roman" w:hAnsi="Times New Roman" w:cs="Times New Roman"/>
          <w:sz w:val="22"/>
          <w:szCs w:val="22"/>
        </w:rPr>
        <w:t>e</w:t>
      </w:r>
      <w:r w:rsidRPr="00687992">
        <w:rPr>
          <w:rFonts w:ascii="Times New Roman" w:hAnsi="Times New Roman" w:cs="Times New Roman"/>
          <w:sz w:val="22"/>
          <w:szCs w:val="22"/>
        </w:rPr>
        <w:t xml:space="preserv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w:t>
      </w:r>
      <w:r w:rsidRPr="00687992">
        <w:rPr>
          <w:rFonts w:ascii="Times New Roman" w:hAnsi="Times New Roman" w:cs="Times New Roman"/>
          <w:sz w:val="22"/>
          <w:szCs w:val="22"/>
        </w:rPr>
        <w:t>i</w:t>
      </w:r>
      <w:r w:rsidRPr="00687992">
        <w:rPr>
          <w:rFonts w:ascii="Times New Roman" w:hAnsi="Times New Roman" w:cs="Times New Roman"/>
          <w:sz w:val="22"/>
          <w:szCs w:val="22"/>
        </w:rPr>
        <w:t>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w:t>
      </w:r>
      <w:r w:rsidRPr="00687992">
        <w:rPr>
          <w:rFonts w:ascii="Times New Roman" w:hAnsi="Times New Roman" w:cs="Times New Roman"/>
          <w:i/>
          <w:sz w:val="22"/>
          <w:szCs w:val="22"/>
        </w:rPr>
        <w:t>i</w:t>
      </w:r>
      <w:r w:rsidRPr="00687992">
        <w:rPr>
          <w:rFonts w:ascii="Times New Roman" w:hAnsi="Times New Roman" w:cs="Times New Roman"/>
          <w:i/>
          <w:sz w:val="22"/>
          <w:szCs w:val="22"/>
        </w:rPr>
        <w:t>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w:t>
      </w:r>
      <w:r w:rsidRPr="00687992">
        <w:rPr>
          <w:i/>
          <w:sz w:val="22"/>
          <w:szCs w:val="22"/>
        </w:rPr>
        <w:t>r</w:t>
      </w:r>
      <w:r w:rsidRPr="00687992">
        <w:rPr>
          <w:i/>
          <w:sz w:val="22"/>
          <w:szCs w:val="22"/>
        </w:rPr>
        <w:t>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w:t>
      </w:r>
      <w:r w:rsidRPr="00687992">
        <w:rPr>
          <w:i/>
          <w:sz w:val="22"/>
          <w:szCs w:val="22"/>
        </w:rPr>
        <w:t>r</w:t>
      </w:r>
      <w:r w:rsidRPr="00687992">
        <w:rPr>
          <w:i/>
          <w:sz w:val="22"/>
          <w:szCs w:val="22"/>
        </w:rPr>
        <w:t>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F82548">
      <w:pPr>
        <w:pStyle w:val="MoutonText"/>
        <w:spacing w:line="240" w:lineRule="auto"/>
        <w:rPr>
          <w:rFonts w:cs="Times New Roman"/>
          <w:sz w:val="22"/>
          <w:szCs w:val="22"/>
        </w:rPr>
      </w:pPr>
    </w:p>
    <w:p w14:paraId="6864F148" w14:textId="77777777" w:rsidR="00687992" w:rsidRPr="00687992" w:rsidRDefault="00687992" w:rsidP="00F82548">
      <w:pPr>
        <w:pStyle w:val="MoutonText"/>
        <w:spacing w:line="240" w:lineRule="auto"/>
        <w:rPr>
          <w:rFonts w:cs="Times New Roman"/>
          <w:sz w:val="22"/>
          <w:szCs w:val="22"/>
        </w:rPr>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F82548">
      <w:pPr>
        <w:pStyle w:val="MoutonText"/>
        <w:spacing w:line="240" w:lineRule="auto"/>
        <w:rPr>
          <w:rFonts w:cs="Times New Roman"/>
          <w:sz w:val="22"/>
          <w:szCs w:val="22"/>
        </w:rPr>
      </w:pPr>
    </w:p>
    <w:p w14:paraId="16F93DE0" w14:textId="77777777" w:rsidR="00687992" w:rsidRPr="00687992" w:rsidRDefault="00687992" w:rsidP="00F82548">
      <w:pPr>
        <w:pStyle w:val="MoutonText"/>
        <w:spacing w:line="240" w:lineRule="auto"/>
        <w:rPr>
          <w:rFonts w:cs="Times New Roman"/>
          <w:sz w:val="22"/>
          <w:szCs w:val="22"/>
        </w:rPr>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w:t>
      </w:r>
      <w:r w:rsidRPr="00687992">
        <w:rPr>
          <w:rFonts w:ascii="Times New Roman" w:hAnsi="Times New Roman" w:cs="Times New Roman"/>
          <w:sz w:val="22"/>
          <w:szCs w:val="22"/>
        </w:rPr>
        <w:t>b</w:t>
      </w:r>
      <w:r w:rsidRPr="00687992">
        <w:rPr>
          <w:rFonts w:ascii="Times New Roman" w:hAnsi="Times New Roman" w:cs="Times New Roman"/>
          <w:sz w:val="22"/>
          <w:szCs w:val="22"/>
        </w:rPr>
        <w:t>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F82548">
      <w:pPr>
        <w:pStyle w:val="MoutonText"/>
        <w:spacing w:line="240" w:lineRule="auto"/>
        <w:rPr>
          <w:rFonts w:cs="Times New Roman"/>
          <w:sz w:val="22"/>
          <w:szCs w:val="22"/>
        </w:rPr>
      </w:pPr>
    </w:p>
    <w:p w14:paraId="72C77D5C" w14:textId="77777777" w:rsidR="00687992" w:rsidRPr="00687992" w:rsidRDefault="00687992" w:rsidP="00F82548">
      <w:pPr>
        <w:pStyle w:val="MoutonText"/>
        <w:spacing w:line="240" w:lineRule="auto"/>
        <w:rPr>
          <w:rFonts w:cs="Times New Roman"/>
          <w:sz w:val="22"/>
          <w:szCs w:val="22"/>
        </w:rPr>
      </w:pPr>
    </w:p>
    <w:p w14:paraId="40CE47F4"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650EF787" w14:textId="23B70F2F"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w:t>
      </w:r>
      <w:r w:rsidRPr="00687992">
        <w:rPr>
          <w:rFonts w:ascii="Times New Roman" w:hAnsi="Times New Roman" w:cs="Times New Roman"/>
          <w:i/>
          <w:sz w:val="22"/>
          <w:szCs w:val="22"/>
        </w:rPr>
        <w:t>n</w:t>
      </w:r>
      <w:r w:rsidRPr="00687992">
        <w:rPr>
          <w:rFonts w:ascii="Times New Roman" w:hAnsi="Times New Roman" w:cs="Times New Roman"/>
          <w:i/>
          <w:sz w:val="22"/>
          <w:szCs w:val="22"/>
        </w:rPr>
        <w:t>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EF56B" w14:textId="77777777" w:rsidR="00646EF2" w:rsidRDefault="00646EF2" w:rsidP="00474860">
      <w:r>
        <w:separator/>
      </w:r>
    </w:p>
  </w:endnote>
  <w:endnote w:type="continuationSeparator" w:id="0">
    <w:p w14:paraId="5520E4A5" w14:textId="77777777" w:rsidR="00646EF2" w:rsidRDefault="00646EF2"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1179C" w14:textId="77777777" w:rsidR="00646EF2" w:rsidRDefault="00646EF2"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646EF2" w:rsidRDefault="00646E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6E6F3" w14:textId="77777777" w:rsidR="00646EF2" w:rsidRPr="00050ED8" w:rsidRDefault="00646EF2"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3F569A">
      <w:rPr>
        <w:rStyle w:val="PageNumber"/>
        <w:rFonts w:ascii="Times New Roman" w:hAnsi="Times New Roman" w:cs="Times New Roman"/>
        <w:noProof/>
      </w:rPr>
      <w:t>1</w:t>
    </w:r>
    <w:r w:rsidRPr="00050ED8">
      <w:rPr>
        <w:rStyle w:val="PageNumber"/>
        <w:rFonts w:ascii="Times New Roman" w:hAnsi="Times New Roman" w:cs="Times New Roman"/>
      </w:rPr>
      <w:fldChar w:fldCharType="end"/>
    </w:r>
  </w:p>
  <w:p w14:paraId="585CB274" w14:textId="77777777" w:rsidR="00646EF2" w:rsidRPr="00050ED8" w:rsidRDefault="00646EF2">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1246E" w14:textId="77777777" w:rsidR="00575E02" w:rsidRDefault="00575E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7818E" w14:textId="77777777" w:rsidR="00646EF2" w:rsidRDefault="00646EF2" w:rsidP="00474860">
      <w:r>
        <w:separator/>
      </w:r>
    </w:p>
  </w:footnote>
  <w:footnote w:type="continuationSeparator" w:id="0">
    <w:p w14:paraId="7CF28ABB" w14:textId="77777777" w:rsidR="00646EF2" w:rsidRDefault="00646EF2" w:rsidP="00474860">
      <w:r>
        <w:continuationSeparator/>
      </w:r>
    </w:p>
  </w:footnote>
  <w:footnote w:id="1">
    <w:p w14:paraId="2EBD24BA" w14:textId="233855AD" w:rsidR="00646EF2" w:rsidRDefault="00646EF2"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646EF2" w:rsidRPr="00144843" w:rsidRDefault="00646EF2"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w:t>
      </w:r>
      <w:r w:rsidRPr="00362638">
        <w:rPr>
          <w:i/>
        </w:rPr>
        <w:t>a</w:t>
      </w:r>
      <w:r w:rsidRPr="00362638">
        <w:rPr>
          <w:i/>
        </w:rPr>
        <w:t>tik</w:t>
      </w:r>
      <w:r>
        <w:t xml:space="preserve"> </w:t>
      </w:r>
      <w:r w:rsidRPr="00D51BCD">
        <w:t>(</w:t>
      </w:r>
      <w:r>
        <w:t>Eisenberg 2013:285–288</w:t>
      </w:r>
      <w:r w:rsidRPr="00D51BCD">
        <w:t>)</w:t>
      </w:r>
      <w:r>
        <w:t>.</w:t>
      </w:r>
    </w:p>
  </w:footnote>
  <w:footnote w:id="3">
    <w:p w14:paraId="73426509" w14:textId="37F47F9B" w:rsidR="00646EF2" w:rsidRDefault="00646EF2" w:rsidP="00E64A0C">
      <w:pPr>
        <w:pStyle w:val="MoutonFootnote"/>
      </w:pPr>
      <w:r>
        <w:rPr>
          <w:rStyle w:val="FootnoteReference"/>
        </w:rPr>
        <w:footnoteRef/>
      </w:r>
      <w:r>
        <w:t xml:space="preserve"> Mit einem solchen Anspruch scheint 2006/</w:t>
      </w:r>
      <w:r w:rsidRPr="005F1C7D">
        <w:t>20</w:t>
      </w:r>
      <w:r>
        <w:t>07 ein Eingangstest in Bayern durchgeführt und med</w:t>
      </w:r>
      <w:r>
        <w:t>i</w:t>
      </w:r>
      <w:r>
        <w:t>enwirksam präsentiert worden zu sein. Laut diversen dramatisierenden Medienberichten (prominent Spiegel Online 2007; SZ Online 2007) wurde damals u.a. festgestellt, dass die Schule nicht ausre</w:t>
      </w:r>
      <w:r>
        <w:t>i</w:t>
      </w:r>
      <w:r>
        <w:t xml:space="preserve">chend Grammatikwissen für Studierende der Germanistik vermittele. Zumindest </w:t>
      </w:r>
      <w:r w:rsidRPr="008B6354">
        <w:t>die journalistische</w:t>
      </w:r>
      <w:r>
        <w:t xml:space="preserve"> Rhetorik ist brachial und demütigend: In einem </w:t>
      </w:r>
      <w:r>
        <w:rPr>
          <w:i/>
        </w:rPr>
        <w:t>Grammatik-Fiasko</w:t>
      </w:r>
      <w:r>
        <w:t xml:space="preserve"> sind Studierende </w:t>
      </w:r>
      <w:r w:rsidRPr="00710853">
        <w:rPr>
          <w:i/>
        </w:rPr>
        <w:t>mit Karacho durchgefallen</w:t>
      </w:r>
      <w:r>
        <w:t xml:space="preserve"> (Spiegel Online), die </w:t>
      </w:r>
      <w:r>
        <w:rPr>
          <w:i/>
        </w:rPr>
        <w:t xml:space="preserve">Germanistik-Studenten </w:t>
      </w:r>
      <w:r>
        <w:t>[sic!]</w:t>
      </w:r>
      <w:r w:rsidRPr="00710853">
        <w:rPr>
          <w:i/>
        </w:rPr>
        <w:t xml:space="preserve"> haben sich blamiert</w:t>
      </w:r>
      <w:r>
        <w:t xml:space="preserve">, und viele von ihnen sind </w:t>
      </w:r>
      <w:r>
        <w:rPr>
          <w:i/>
        </w:rPr>
        <w:t>Grammatik-Nieten</w:t>
      </w:r>
      <w:r w:rsidRPr="000041FE">
        <w:t xml:space="preserve"> </w:t>
      </w:r>
      <w:r>
        <w:t xml:space="preserve">(SZ Online). Die </w:t>
      </w:r>
      <w:r w:rsidRPr="005B35C2">
        <w:rPr>
          <w:i/>
        </w:rPr>
        <w:t>Professoren sind erschüttert</w:t>
      </w:r>
      <w:r>
        <w:t xml:space="preserve"> (Spiegel Online), und es muss folglich </w:t>
      </w:r>
      <w:r w:rsidRPr="00B46335">
        <w:rPr>
          <w:i/>
        </w:rPr>
        <w:t xml:space="preserve">in der Schule wieder </w:t>
      </w:r>
      <w:r w:rsidRPr="00E64A0C">
        <w:rPr>
          <w:i/>
        </w:rPr>
        <w:t>mehr Grammatik gepaukt</w:t>
      </w:r>
      <w:r>
        <w:t xml:space="preserve"> werden (SZ Online). Das ist – nach a</w:t>
      </w:r>
      <w:r>
        <w:t>l</w:t>
      </w:r>
      <w:r>
        <w:t>lem, was wir gesagt haben – konzeptuell, methodisch und (zumindest in der journalistischen Aufb</w:t>
      </w:r>
      <w:r>
        <w:t>e</w:t>
      </w:r>
      <w:r>
        <w:t xml:space="preserve">reitung) rhetorisch ein Ansatz, den wir zu überdenken vorschlagen. Die Universität bildet die Lehrer aus, und ein erhebliches Optimierungspotential liegt daher bei ihr selber. Der Verweis auf die bereits in Boettcher (1994) aufgebrachte Rede vom </w:t>
      </w:r>
      <w:r w:rsidRPr="00C3355C">
        <w:rPr>
          <w:i/>
        </w:rPr>
        <w:t>Teufelskreis</w:t>
      </w:r>
      <w:r>
        <w:t xml:space="preserve"> zwischen Lehrerinnen- und Lehrerausbi</w:t>
      </w:r>
      <w:r>
        <w:t>l</w:t>
      </w:r>
      <w:r>
        <w:t>dung und Schülerinnen- und Schülerausbildung liegt auch heute noch nah (insbesondere Boettcher 1994:178–181).</w:t>
      </w:r>
    </w:p>
  </w:footnote>
  <w:footnote w:id="4">
    <w:p w14:paraId="089A7265" w14:textId="41B30795" w:rsidR="00646EF2" w:rsidRPr="007D56FD" w:rsidRDefault="00646EF2"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es: </w:t>
      </w:r>
      <w:r w:rsidRPr="007D56FD">
        <w:rPr>
          <w:i/>
        </w:rPr>
        <w:t>Konsequenzen hatte der Test für die Studenten nicht. Sie bekamen Literaturhinweise und Lehrmaterialien an die Hand, mit denen sie ihre Wissenslücken stopfen sollten.</w:t>
      </w:r>
    </w:p>
  </w:footnote>
  <w:footnote w:id="5">
    <w:p w14:paraId="58C83966" w14:textId="53F04D79" w:rsidR="00646EF2" w:rsidRDefault="00646EF2"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B49CA11" w:rsidR="00646EF2" w:rsidRDefault="00646EF2" w:rsidP="005B35C2">
      <w:pPr>
        <w:pStyle w:val="MoutonFootnote"/>
      </w:pPr>
      <w:r>
        <w:rPr>
          <w:rStyle w:val="FootnoteReference"/>
        </w:rPr>
        <w:footnoteRef/>
      </w:r>
      <w:r>
        <w:t xml:space="preserve"> Hier liegt ein wesentlicher Unterschied zum bayrischen Test von 2006/2007, bei dem nach Medie</w:t>
      </w:r>
      <w:r>
        <w:t>n</w:t>
      </w:r>
      <w:r>
        <w:t>auskunft [</w:t>
      </w:r>
      <w:r w:rsidRPr="00077E6E">
        <w:rPr>
          <w:i/>
        </w:rPr>
        <w:t>d</w:t>
      </w:r>
      <w:r>
        <w:t>]</w:t>
      </w:r>
      <w:r w:rsidRPr="00077E6E">
        <w:rPr>
          <w:i/>
        </w:rPr>
        <w:t>ie Aufgaben</w:t>
      </w:r>
      <w:r w:rsidRPr="00077E6E">
        <w:t xml:space="preserve"> </w:t>
      </w:r>
      <w:r>
        <w:t>[ ]</w:t>
      </w:r>
      <w:r w:rsidRPr="00077E6E">
        <w:rPr>
          <w:i/>
        </w:rPr>
        <w:t xml:space="preserve"> aus Sicht der Prüfer nicht schwer </w:t>
      </w:r>
      <w:r>
        <w:t>[</w:t>
      </w:r>
      <w:r w:rsidRPr="00077E6E">
        <w:rPr>
          <w:i/>
        </w:rPr>
        <w:t>waren</w:t>
      </w:r>
      <w:r>
        <w:t>]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646EF2" w:rsidRDefault="00646EF2" w:rsidP="001C6F9E">
      <w:pPr>
        <w:pStyle w:val="MoutonFootnote"/>
      </w:pPr>
      <w:r>
        <w:rPr>
          <w:rStyle w:val="FootnoteReference"/>
        </w:rPr>
        <w:footnoteRef/>
      </w:r>
      <w:r>
        <w:t xml:space="preserve"> Der Testfragen selbst sind im Anhang abgedruckt. Eine detailliertere Diskussion einzelner Aufgabe</w:t>
      </w:r>
      <w:r>
        <w:t>n</w:t>
      </w:r>
      <w:r>
        <w:t>stellungen erfolgt in Abschnitt 3 bei der Ergebnisdarstellung.</w:t>
      </w:r>
    </w:p>
  </w:footnote>
  <w:footnote w:id="8">
    <w:p w14:paraId="2DAE8DB7" w14:textId="34655D8D" w:rsidR="00646EF2" w:rsidRDefault="00646EF2" w:rsidP="002D688A">
      <w:pPr>
        <w:pStyle w:val="MoutonFootnote"/>
      </w:pPr>
      <w:r>
        <w:rPr>
          <w:rStyle w:val="FootnoteReference"/>
        </w:rPr>
        <w:footnoteRef/>
      </w:r>
      <w:r>
        <w:t xml:space="preserve"> In einem Lückentext mussten hierbei an Stellen Relativpronomen eingesetzt werden, an denen ohn</w:t>
      </w:r>
      <w:r>
        <w:t>e</w:t>
      </w:r>
      <w:r>
        <w:t>hin nur Relativpronomina stehen konnten. Grammatisches Wissen um Relativpronomina im eigentl</w:t>
      </w:r>
      <w:r>
        <w:t>i</w:t>
      </w:r>
      <w:r>
        <w:t>chen Sinn ist dafür freilich nicht erforderlich.</w:t>
      </w:r>
    </w:p>
  </w:footnote>
  <w:footnote w:id="9">
    <w:p w14:paraId="6CBFD78E" w14:textId="6D7D3AD5" w:rsidR="00646EF2" w:rsidRDefault="00646EF2"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77777777" w:rsidR="00646EF2" w:rsidRPr="00073354" w:rsidRDefault="00646EF2" w:rsidP="00124824">
      <w:pPr>
        <w:pStyle w:val="MoutonFootnote"/>
      </w:pPr>
      <w:r w:rsidRPr="00073354">
        <w:rPr>
          <w:rStyle w:val="FootnoteReference"/>
        </w:rPr>
        <w:footnoteRef/>
      </w:r>
      <w:r w:rsidRPr="00073354">
        <w:t xml:space="preserve"> Alle abgegebenen Fragebögen stehen eingescannt als PDF zur Verfügung, ebenso unsere Musterl</w:t>
      </w:r>
      <w:r w:rsidRPr="00073354">
        <w:t>ö</w:t>
      </w:r>
      <w:r w:rsidRPr="00073354">
        <w:t xml:space="preserve">sung, die Tabellen mit den Auswertungen im MS Excel- und LibreOffice-Format, sowie die von uns zur Auswertung verfassten Skripte für das Statistikpaket R (R Core Team 2016) und die rohen R-Ausgaben (Grafiken und Text). [URL </w:t>
      </w:r>
      <w:r>
        <w:t>wird nach</w:t>
      </w:r>
      <w:r w:rsidRPr="00073354">
        <w:t xml:space="preserve"> Annahme des Artikels</w:t>
      </w:r>
      <w:r>
        <w:t xml:space="preserve"> eingefügt</w:t>
      </w:r>
      <w:r w:rsidRPr="00073354">
        <w:t>]</w:t>
      </w:r>
    </w:p>
  </w:footnote>
  <w:footnote w:id="11">
    <w:p w14:paraId="60F96F3D" w14:textId="0FC7D602" w:rsidR="00646EF2" w:rsidRPr="00073354" w:rsidRDefault="00646EF2"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4557939D" w:rsidR="00646EF2" w:rsidRDefault="00646EF2" w:rsidP="0047677A">
      <w:pPr>
        <w:pStyle w:val="MoutonFootnote"/>
      </w:pPr>
      <w:r>
        <w:rPr>
          <w:rStyle w:val="FootnoteReference"/>
        </w:rPr>
        <w:footnoteRef/>
      </w:r>
      <w:r>
        <w:t xml:space="preserve"> R-Funktion </w:t>
      </w:r>
      <w:r w:rsidRPr="008D3774">
        <w:rPr>
          <w:i/>
        </w:rPr>
        <w:t>coin::wilcox_test</w:t>
      </w:r>
      <w:r>
        <w:t xml:space="preserve"> mit exakter Verteilung. Im gesamten Artikel verwenden wir nur robu</w:t>
      </w:r>
      <w:r>
        <w:t>s</w:t>
      </w:r>
      <w:r>
        <w:t xml:space="preserve">te nicht-parametrische Tests (implementiert im Paket </w:t>
      </w:r>
      <w:r w:rsidRPr="00F2317B">
        <w:rPr>
          <w:i/>
        </w:rPr>
        <w:t>coin</w:t>
      </w:r>
      <w:r>
        <w:t>, Hothorn et al. 2006), womöglich auf Basis einer exakten Verteilung (Zwei-Stichproben-Probleme) oder einer approximativen (Monte Carlo) Verteilung (Mehr-Stichproben-Probleme). Eventuelle andere Verfahren wie t-Test und ANOVA sind ungünstig für den Vergleich von Anteilswerten (und damit Prozentwerte), da die Varianz bei diesen in der Regel nicht homogen ist. Mit steigender Nähe zum Anteilswert 1 (bzw. 100%) wird die posit</w:t>
      </w:r>
      <w:r>
        <w:t>i</w:t>
      </w:r>
      <w:r>
        <w:t>ve Varianz intrinsisch eingeschränkt, da es keinen Anteilswert von über 1 gibt.</w:t>
      </w:r>
    </w:p>
  </w:footnote>
  <w:footnote w:id="13">
    <w:p w14:paraId="7E0E8A34" w14:textId="3785E488" w:rsidR="00646EF2" w:rsidRDefault="00646EF2" w:rsidP="007E5642">
      <w:pPr>
        <w:pStyle w:val="MoutonFootnote"/>
      </w:pPr>
      <w:r>
        <w:rPr>
          <w:rStyle w:val="FootnoteReference"/>
        </w:rPr>
        <w:footnoteRef/>
      </w:r>
      <w:r>
        <w:t xml:space="preserve"> Zum bayrischen Test hieß es in Spiegel Online (2007): [</w:t>
      </w:r>
      <w:r w:rsidRPr="00DD1E89">
        <w:rPr>
          <w:i/>
        </w:rPr>
        <w:t>J</w:t>
      </w:r>
      <w:r>
        <w:t>]</w:t>
      </w:r>
      <w:r w:rsidRPr="007E5642">
        <w:rPr>
          <w:i/>
        </w:rPr>
        <w:t>eder Dritte kassierte eine Fünf oder eine glatte Sechs</w:t>
      </w:r>
      <w:r>
        <w:t>. Dabei ist zusätzlich zu bedenken, dass in unserem Test bestimmte Aufgaben wah</w:t>
      </w:r>
      <w:r>
        <w:t>r</w:t>
      </w:r>
      <w:r>
        <w:t xml:space="preserve">scheinlich wesentlich besser erledigt worden wären, wenn eine simple Begriffsklärung erfolgt wäre (im Fall von Aufgabe 10 z.B. der Begriff </w:t>
      </w:r>
      <w:r>
        <w:rPr>
          <w:i/>
        </w:rPr>
        <w:t>Wortfamilie</w:t>
      </w:r>
      <w:r>
        <w:t>, der im Übrigen auch einem der Autoren bzw. Autorinnen dieses Artikels nicht geläufig war). Grundsätzlich mangelnde Vorkenntnissen sind also auf keinen Fall zu attestieren.</w:t>
      </w:r>
    </w:p>
  </w:footnote>
  <w:footnote w:id="14">
    <w:p w14:paraId="19AFD258" w14:textId="43D3A1FF" w:rsidR="00646EF2" w:rsidRDefault="00646EF2"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w:t>
      </w:r>
      <w:r>
        <w:t>r</w:t>
      </w:r>
      <w:r>
        <w:t>scheinlich fehl am Platz ist.</w:t>
      </w:r>
    </w:p>
  </w:footnote>
  <w:footnote w:id="15">
    <w:p w14:paraId="6F5B0F16" w14:textId="610C1FBC" w:rsidR="00646EF2" w:rsidRDefault="00646EF2"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w:t>
      </w:r>
      <w:r>
        <w:t>e</w:t>
      </w:r>
      <w:r>
        <w:t>rücksichtigt. Angesichts dessen, dass schlicht gar kein Unterschied feststellbar ist, ist diese Ei</w:t>
      </w:r>
      <w:r>
        <w:t>n</w:t>
      </w:r>
      <w:r>
        <w:t>schränkung zu vernachlässigen.</w:t>
      </w:r>
    </w:p>
  </w:footnote>
  <w:footnote w:id="16">
    <w:p w14:paraId="029D0132" w14:textId="0E3B370E" w:rsidR="00646EF2" w:rsidRDefault="00646EF2"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646EF2" w:rsidRDefault="00646EF2"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408E75E3" w14:textId="6D1A6C09" w:rsidR="00646EF2" w:rsidRDefault="00646EF2" w:rsidP="005C0CCE">
      <w:pPr>
        <w:pStyle w:val="MoutonFootnote"/>
      </w:pPr>
      <w:r>
        <w:rPr>
          <w:rStyle w:val="FootnoteReference"/>
        </w:rPr>
        <w:footnoteRef/>
      </w:r>
      <w:r>
        <w:t xml:space="preserve"> Es ist nicht unsere Intention, die Ausrichtung von konkreten Lehrveranstaltungen oder gar Kollegi</w:t>
      </w:r>
      <w:r>
        <w:t>n</w:t>
      </w:r>
      <w:r>
        <w:t>nen und Kollegen im Allgemeinen oder individuell für die von ihnen gewählten Inhalte zu kritisieren. Zumal wäre unsere eigene Lehre von einer solchen Kritik offensichtlich in gleichem Umfang betro</w:t>
      </w:r>
      <w:r>
        <w:t>f</w:t>
      </w:r>
      <w:r>
        <w:t>fen. Wir verstehen unseren Beitrag ausschließlich als Anregung für einen empirischen Umgang mit der ausbildungsorientierten Planung linguistischer Studiengänge, dessen quantitativ gesehen primäres Ziel die Lehrerausbildung ist.</w:t>
      </w:r>
    </w:p>
  </w:footnote>
  <w:footnote w:id="19">
    <w:p w14:paraId="25FC0F1C" w14:textId="3599531A" w:rsidR="00646EF2" w:rsidRDefault="00646EF2" w:rsidP="00715D5E">
      <w:pPr>
        <w:pStyle w:val="MoutonFootnote"/>
      </w:pPr>
      <w:r>
        <w:rPr>
          <w:rStyle w:val="FootnoteReference"/>
        </w:rPr>
        <w:footnoteRef/>
      </w:r>
      <w:r>
        <w:t xml:space="preserve"> Das Zitat hat Peter Eisenberg im Rahmen </w:t>
      </w:r>
      <w:r w:rsidRPr="00715D5E">
        <w:t xml:space="preserve">einer Vorlesung im Wintersemester 2013/2014 an </w:t>
      </w:r>
      <w:r w:rsidR="00330737">
        <w:t>der Freien Universität Berlin</w:t>
      </w:r>
      <w:r>
        <w:t xml:space="preserve"> geäußert.</w:t>
      </w:r>
    </w:p>
  </w:footnote>
  <w:footnote w:id="20">
    <w:p w14:paraId="4883A2D1" w14:textId="0421BC01" w:rsidR="00646EF2" w:rsidRDefault="00646EF2" w:rsidP="00F54820">
      <w:pPr>
        <w:pStyle w:val="MoutonFootnote"/>
      </w:pPr>
      <w:r>
        <w:rPr>
          <w:rStyle w:val="FootnoteReference"/>
        </w:rPr>
        <w:footnoteRef/>
      </w:r>
      <w:r>
        <w:t xml:space="preserve"> Die Datierung auf der aktuellen Version der Webseite von SZ Online</w:t>
      </w:r>
      <w:r w:rsidR="00764363">
        <w:t xml:space="preserve"> (geprüft </w:t>
      </w:r>
      <w:r w:rsidR="000067E3">
        <w:t xml:space="preserve">am </w:t>
      </w:r>
      <w:r w:rsidR="00764363">
        <w:t>2</w:t>
      </w:r>
      <w:r w:rsidR="009407F4">
        <w:t>0</w:t>
      </w:r>
      <w:r w:rsidR="00764363">
        <w:t>. September 2016)</w:t>
      </w:r>
      <w:r>
        <w:t xml:space="preserve">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E48F" w14:textId="183DD172" w:rsidR="00575E02" w:rsidRDefault="00575E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B35D6" w14:textId="720DD8A9" w:rsidR="00575E02" w:rsidRDefault="00575E0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5DD0" w14:textId="1698B43F" w:rsidR="00575E02" w:rsidRDefault="00575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autoHyphenation/>
  <w:hyphenationZone w:val="357"/>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5276"/>
    <w:rsid w:val="000067E3"/>
    <w:rsid w:val="00006AFD"/>
    <w:rsid w:val="00013A02"/>
    <w:rsid w:val="00015D54"/>
    <w:rsid w:val="00017892"/>
    <w:rsid w:val="00021926"/>
    <w:rsid w:val="0002524D"/>
    <w:rsid w:val="00034F5D"/>
    <w:rsid w:val="000360FC"/>
    <w:rsid w:val="0003730A"/>
    <w:rsid w:val="00037814"/>
    <w:rsid w:val="00050ED8"/>
    <w:rsid w:val="00050F61"/>
    <w:rsid w:val="000511B6"/>
    <w:rsid w:val="000514E1"/>
    <w:rsid w:val="00057EB6"/>
    <w:rsid w:val="00061F45"/>
    <w:rsid w:val="00063EED"/>
    <w:rsid w:val="00063FC0"/>
    <w:rsid w:val="000641EA"/>
    <w:rsid w:val="0006611E"/>
    <w:rsid w:val="00066BD0"/>
    <w:rsid w:val="00067C21"/>
    <w:rsid w:val="000719F9"/>
    <w:rsid w:val="000732D7"/>
    <w:rsid w:val="00073354"/>
    <w:rsid w:val="000738A1"/>
    <w:rsid w:val="00077192"/>
    <w:rsid w:val="000779C0"/>
    <w:rsid w:val="00077E6E"/>
    <w:rsid w:val="00081CF7"/>
    <w:rsid w:val="000825CE"/>
    <w:rsid w:val="00085BBC"/>
    <w:rsid w:val="000948E8"/>
    <w:rsid w:val="000A15BB"/>
    <w:rsid w:val="000A1652"/>
    <w:rsid w:val="000A2EA1"/>
    <w:rsid w:val="000A40A0"/>
    <w:rsid w:val="000A6B46"/>
    <w:rsid w:val="000B317C"/>
    <w:rsid w:val="000B34ED"/>
    <w:rsid w:val="000B3988"/>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C8B"/>
    <w:rsid w:val="000D6C16"/>
    <w:rsid w:val="000E1704"/>
    <w:rsid w:val="000E5515"/>
    <w:rsid w:val="000E78E6"/>
    <w:rsid w:val="000E7E99"/>
    <w:rsid w:val="000F1CF6"/>
    <w:rsid w:val="000F2629"/>
    <w:rsid w:val="000F428A"/>
    <w:rsid w:val="000F68DC"/>
    <w:rsid w:val="001006F2"/>
    <w:rsid w:val="00103142"/>
    <w:rsid w:val="00103F86"/>
    <w:rsid w:val="00110B74"/>
    <w:rsid w:val="00110E94"/>
    <w:rsid w:val="001115BA"/>
    <w:rsid w:val="001135B7"/>
    <w:rsid w:val="00114128"/>
    <w:rsid w:val="00114AD6"/>
    <w:rsid w:val="00116BC6"/>
    <w:rsid w:val="00117E08"/>
    <w:rsid w:val="00122219"/>
    <w:rsid w:val="001234AC"/>
    <w:rsid w:val="00124824"/>
    <w:rsid w:val="00124987"/>
    <w:rsid w:val="00124BB1"/>
    <w:rsid w:val="00125497"/>
    <w:rsid w:val="00125837"/>
    <w:rsid w:val="001264A8"/>
    <w:rsid w:val="00126A3E"/>
    <w:rsid w:val="00127F8A"/>
    <w:rsid w:val="00130FDA"/>
    <w:rsid w:val="001340C5"/>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72307"/>
    <w:rsid w:val="0017320B"/>
    <w:rsid w:val="00176D34"/>
    <w:rsid w:val="001800A4"/>
    <w:rsid w:val="00182871"/>
    <w:rsid w:val="001829EA"/>
    <w:rsid w:val="00182FCF"/>
    <w:rsid w:val="00183917"/>
    <w:rsid w:val="00184FCB"/>
    <w:rsid w:val="0018626C"/>
    <w:rsid w:val="00186C68"/>
    <w:rsid w:val="001964DA"/>
    <w:rsid w:val="001A0312"/>
    <w:rsid w:val="001A09AB"/>
    <w:rsid w:val="001A0B2D"/>
    <w:rsid w:val="001A147A"/>
    <w:rsid w:val="001A15BF"/>
    <w:rsid w:val="001A33E0"/>
    <w:rsid w:val="001A6CE7"/>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4E32"/>
    <w:rsid w:val="00267581"/>
    <w:rsid w:val="0027048B"/>
    <w:rsid w:val="002714FD"/>
    <w:rsid w:val="0027546B"/>
    <w:rsid w:val="00275BF0"/>
    <w:rsid w:val="00277A25"/>
    <w:rsid w:val="00277D23"/>
    <w:rsid w:val="00283236"/>
    <w:rsid w:val="00284814"/>
    <w:rsid w:val="0028512A"/>
    <w:rsid w:val="00291E6A"/>
    <w:rsid w:val="00295B68"/>
    <w:rsid w:val="00295F9E"/>
    <w:rsid w:val="002964DF"/>
    <w:rsid w:val="00297663"/>
    <w:rsid w:val="002A2079"/>
    <w:rsid w:val="002A3D6A"/>
    <w:rsid w:val="002A4F76"/>
    <w:rsid w:val="002A533F"/>
    <w:rsid w:val="002B3A8C"/>
    <w:rsid w:val="002B3E8A"/>
    <w:rsid w:val="002B4A99"/>
    <w:rsid w:val="002B5256"/>
    <w:rsid w:val="002C31B0"/>
    <w:rsid w:val="002C3BC8"/>
    <w:rsid w:val="002C3BCF"/>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876"/>
    <w:rsid w:val="002F6420"/>
    <w:rsid w:val="002F7CB8"/>
    <w:rsid w:val="00300EEB"/>
    <w:rsid w:val="00302031"/>
    <w:rsid w:val="00302AA0"/>
    <w:rsid w:val="0030493C"/>
    <w:rsid w:val="00307CEA"/>
    <w:rsid w:val="00312508"/>
    <w:rsid w:val="00312B65"/>
    <w:rsid w:val="00317AA1"/>
    <w:rsid w:val="00320571"/>
    <w:rsid w:val="00322F6C"/>
    <w:rsid w:val="00323E8D"/>
    <w:rsid w:val="003258E4"/>
    <w:rsid w:val="00330737"/>
    <w:rsid w:val="00330849"/>
    <w:rsid w:val="00332A94"/>
    <w:rsid w:val="003331F8"/>
    <w:rsid w:val="00333767"/>
    <w:rsid w:val="00337576"/>
    <w:rsid w:val="00337577"/>
    <w:rsid w:val="00337F57"/>
    <w:rsid w:val="003403B6"/>
    <w:rsid w:val="00341129"/>
    <w:rsid w:val="003416E3"/>
    <w:rsid w:val="00342514"/>
    <w:rsid w:val="00342F69"/>
    <w:rsid w:val="00344438"/>
    <w:rsid w:val="00346C57"/>
    <w:rsid w:val="00351602"/>
    <w:rsid w:val="00351949"/>
    <w:rsid w:val="00351EB7"/>
    <w:rsid w:val="003521C6"/>
    <w:rsid w:val="00353D2C"/>
    <w:rsid w:val="00355894"/>
    <w:rsid w:val="003562C7"/>
    <w:rsid w:val="00362638"/>
    <w:rsid w:val="00364866"/>
    <w:rsid w:val="00366218"/>
    <w:rsid w:val="00366964"/>
    <w:rsid w:val="00371841"/>
    <w:rsid w:val="00371F25"/>
    <w:rsid w:val="003729E2"/>
    <w:rsid w:val="0037620B"/>
    <w:rsid w:val="0037680A"/>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E281A"/>
    <w:rsid w:val="003E2880"/>
    <w:rsid w:val="003E341A"/>
    <w:rsid w:val="003E3C35"/>
    <w:rsid w:val="003E3F1E"/>
    <w:rsid w:val="003E41F2"/>
    <w:rsid w:val="003E7C3D"/>
    <w:rsid w:val="003F033F"/>
    <w:rsid w:val="003F05B2"/>
    <w:rsid w:val="003F2054"/>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7E70"/>
    <w:rsid w:val="00436213"/>
    <w:rsid w:val="00436627"/>
    <w:rsid w:val="004379A2"/>
    <w:rsid w:val="00442F0C"/>
    <w:rsid w:val="004456D5"/>
    <w:rsid w:val="00446C76"/>
    <w:rsid w:val="004511ED"/>
    <w:rsid w:val="00452869"/>
    <w:rsid w:val="004529A9"/>
    <w:rsid w:val="004559C4"/>
    <w:rsid w:val="004562C9"/>
    <w:rsid w:val="004577A3"/>
    <w:rsid w:val="0046055B"/>
    <w:rsid w:val="00460C09"/>
    <w:rsid w:val="00462747"/>
    <w:rsid w:val="00464C6E"/>
    <w:rsid w:val="004721B7"/>
    <w:rsid w:val="00474062"/>
    <w:rsid w:val="0047454E"/>
    <w:rsid w:val="00474804"/>
    <w:rsid w:val="00474860"/>
    <w:rsid w:val="0047677A"/>
    <w:rsid w:val="00484112"/>
    <w:rsid w:val="00485EFB"/>
    <w:rsid w:val="00486FD5"/>
    <w:rsid w:val="00487665"/>
    <w:rsid w:val="00493580"/>
    <w:rsid w:val="004944E7"/>
    <w:rsid w:val="00494B6F"/>
    <w:rsid w:val="004A051A"/>
    <w:rsid w:val="004A5850"/>
    <w:rsid w:val="004B0ED0"/>
    <w:rsid w:val="004B1042"/>
    <w:rsid w:val="004B4964"/>
    <w:rsid w:val="004B5DA4"/>
    <w:rsid w:val="004B791D"/>
    <w:rsid w:val="004B7B17"/>
    <w:rsid w:val="004C1311"/>
    <w:rsid w:val="004C278D"/>
    <w:rsid w:val="004C35FD"/>
    <w:rsid w:val="004D4954"/>
    <w:rsid w:val="004D71AD"/>
    <w:rsid w:val="004E1DB7"/>
    <w:rsid w:val="004E2D37"/>
    <w:rsid w:val="004E4938"/>
    <w:rsid w:val="004F4452"/>
    <w:rsid w:val="004F788E"/>
    <w:rsid w:val="005066B8"/>
    <w:rsid w:val="00514EA6"/>
    <w:rsid w:val="005164E5"/>
    <w:rsid w:val="005175E0"/>
    <w:rsid w:val="00517C81"/>
    <w:rsid w:val="00520BFA"/>
    <w:rsid w:val="0052293D"/>
    <w:rsid w:val="005252ED"/>
    <w:rsid w:val="005255FA"/>
    <w:rsid w:val="00525A41"/>
    <w:rsid w:val="00525ED4"/>
    <w:rsid w:val="00526FE1"/>
    <w:rsid w:val="00534D12"/>
    <w:rsid w:val="00535787"/>
    <w:rsid w:val="00536B8D"/>
    <w:rsid w:val="005443E5"/>
    <w:rsid w:val="00544AD8"/>
    <w:rsid w:val="005454FB"/>
    <w:rsid w:val="00550E9F"/>
    <w:rsid w:val="005514C4"/>
    <w:rsid w:val="00552715"/>
    <w:rsid w:val="00552D21"/>
    <w:rsid w:val="0055343E"/>
    <w:rsid w:val="00555E20"/>
    <w:rsid w:val="00562F49"/>
    <w:rsid w:val="00564DE5"/>
    <w:rsid w:val="00571DF5"/>
    <w:rsid w:val="00572E28"/>
    <w:rsid w:val="00574191"/>
    <w:rsid w:val="00574A6C"/>
    <w:rsid w:val="00575E02"/>
    <w:rsid w:val="00576F9B"/>
    <w:rsid w:val="00577F86"/>
    <w:rsid w:val="00582A05"/>
    <w:rsid w:val="00583823"/>
    <w:rsid w:val="00586C1C"/>
    <w:rsid w:val="005878FF"/>
    <w:rsid w:val="00587C3B"/>
    <w:rsid w:val="005A2E00"/>
    <w:rsid w:val="005A6E85"/>
    <w:rsid w:val="005A74E0"/>
    <w:rsid w:val="005B07C1"/>
    <w:rsid w:val="005B20A6"/>
    <w:rsid w:val="005B27F0"/>
    <w:rsid w:val="005B2850"/>
    <w:rsid w:val="005B35C2"/>
    <w:rsid w:val="005B3E70"/>
    <w:rsid w:val="005B4962"/>
    <w:rsid w:val="005B4BDB"/>
    <w:rsid w:val="005B61F2"/>
    <w:rsid w:val="005C0CCE"/>
    <w:rsid w:val="005C146A"/>
    <w:rsid w:val="005C1670"/>
    <w:rsid w:val="005C2BE0"/>
    <w:rsid w:val="005C40AB"/>
    <w:rsid w:val="005C7BCD"/>
    <w:rsid w:val="005D0D54"/>
    <w:rsid w:val="005D0F95"/>
    <w:rsid w:val="005D2EF3"/>
    <w:rsid w:val="005D44E3"/>
    <w:rsid w:val="005D5418"/>
    <w:rsid w:val="005D781C"/>
    <w:rsid w:val="005E2BAC"/>
    <w:rsid w:val="005E4366"/>
    <w:rsid w:val="005F167B"/>
    <w:rsid w:val="005F1C7D"/>
    <w:rsid w:val="005F2B3D"/>
    <w:rsid w:val="005F5E4C"/>
    <w:rsid w:val="005F72C8"/>
    <w:rsid w:val="00600C03"/>
    <w:rsid w:val="00611A38"/>
    <w:rsid w:val="00612665"/>
    <w:rsid w:val="0061381E"/>
    <w:rsid w:val="00613C13"/>
    <w:rsid w:val="00614744"/>
    <w:rsid w:val="00614BF6"/>
    <w:rsid w:val="00615323"/>
    <w:rsid w:val="006155CC"/>
    <w:rsid w:val="00617B41"/>
    <w:rsid w:val="006205E0"/>
    <w:rsid w:val="00621185"/>
    <w:rsid w:val="00623700"/>
    <w:rsid w:val="006261A6"/>
    <w:rsid w:val="0063008E"/>
    <w:rsid w:val="00632AE2"/>
    <w:rsid w:val="0063659E"/>
    <w:rsid w:val="006377CE"/>
    <w:rsid w:val="006409A2"/>
    <w:rsid w:val="0064120E"/>
    <w:rsid w:val="006461C7"/>
    <w:rsid w:val="00646EF2"/>
    <w:rsid w:val="00647A4D"/>
    <w:rsid w:val="00647F3F"/>
    <w:rsid w:val="00653778"/>
    <w:rsid w:val="00653BAD"/>
    <w:rsid w:val="00654457"/>
    <w:rsid w:val="0066173C"/>
    <w:rsid w:val="00663566"/>
    <w:rsid w:val="00665FEA"/>
    <w:rsid w:val="00666B2C"/>
    <w:rsid w:val="006712A4"/>
    <w:rsid w:val="006713DA"/>
    <w:rsid w:val="00672195"/>
    <w:rsid w:val="006743E3"/>
    <w:rsid w:val="00675324"/>
    <w:rsid w:val="00686952"/>
    <w:rsid w:val="00687992"/>
    <w:rsid w:val="0069151A"/>
    <w:rsid w:val="00692F2E"/>
    <w:rsid w:val="0069484C"/>
    <w:rsid w:val="006A2E28"/>
    <w:rsid w:val="006A501D"/>
    <w:rsid w:val="006A69C6"/>
    <w:rsid w:val="006B3B86"/>
    <w:rsid w:val="006B3CF7"/>
    <w:rsid w:val="006B624B"/>
    <w:rsid w:val="006B6504"/>
    <w:rsid w:val="006B780D"/>
    <w:rsid w:val="006C4AB3"/>
    <w:rsid w:val="006C54C0"/>
    <w:rsid w:val="006C6164"/>
    <w:rsid w:val="006D2015"/>
    <w:rsid w:val="006D6D09"/>
    <w:rsid w:val="006E0D2C"/>
    <w:rsid w:val="006E14AD"/>
    <w:rsid w:val="006E4493"/>
    <w:rsid w:val="006E6B28"/>
    <w:rsid w:val="006E6FC8"/>
    <w:rsid w:val="006F18B9"/>
    <w:rsid w:val="006F60DC"/>
    <w:rsid w:val="007006A3"/>
    <w:rsid w:val="00701966"/>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71AD1"/>
    <w:rsid w:val="007733A4"/>
    <w:rsid w:val="00773A68"/>
    <w:rsid w:val="00777081"/>
    <w:rsid w:val="00782453"/>
    <w:rsid w:val="00782B32"/>
    <w:rsid w:val="00792C8C"/>
    <w:rsid w:val="007970C8"/>
    <w:rsid w:val="007A114C"/>
    <w:rsid w:val="007A12CD"/>
    <w:rsid w:val="007A3C63"/>
    <w:rsid w:val="007A67A9"/>
    <w:rsid w:val="007A7BF9"/>
    <w:rsid w:val="007B048B"/>
    <w:rsid w:val="007B2005"/>
    <w:rsid w:val="007B2AF7"/>
    <w:rsid w:val="007B4BBB"/>
    <w:rsid w:val="007B5681"/>
    <w:rsid w:val="007B57A7"/>
    <w:rsid w:val="007B728B"/>
    <w:rsid w:val="007B78A6"/>
    <w:rsid w:val="007C0CB2"/>
    <w:rsid w:val="007C2D19"/>
    <w:rsid w:val="007D195A"/>
    <w:rsid w:val="007D37E3"/>
    <w:rsid w:val="007D56FD"/>
    <w:rsid w:val="007E13F6"/>
    <w:rsid w:val="007E41CB"/>
    <w:rsid w:val="007E5642"/>
    <w:rsid w:val="007E767A"/>
    <w:rsid w:val="007F0CD2"/>
    <w:rsid w:val="007F3A8E"/>
    <w:rsid w:val="007F42F7"/>
    <w:rsid w:val="007F7C56"/>
    <w:rsid w:val="007F7C6A"/>
    <w:rsid w:val="00802CEB"/>
    <w:rsid w:val="00803D6C"/>
    <w:rsid w:val="00805DE5"/>
    <w:rsid w:val="00805E7A"/>
    <w:rsid w:val="00806597"/>
    <w:rsid w:val="00811A57"/>
    <w:rsid w:val="008142D8"/>
    <w:rsid w:val="00821ACA"/>
    <w:rsid w:val="00821EA8"/>
    <w:rsid w:val="00821FB6"/>
    <w:rsid w:val="008260D1"/>
    <w:rsid w:val="0082749F"/>
    <w:rsid w:val="00834A4B"/>
    <w:rsid w:val="00843617"/>
    <w:rsid w:val="008441EC"/>
    <w:rsid w:val="00845C4A"/>
    <w:rsid w:val="008478C0"/>
    <w:rsid w:val="008562F7"/>
    <w:rsid w:val="00860865"/>
    <w:rsid w:val="00863854"/>
    <w:rsid w:val="00864404"/>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703"/>
    <w:rsid w:val="008B2BEF"/>
    <w:rsid w:val="008B3564"/>
    <w:rsid w:val="008B356A"/>
    <w:rsid w:val="008B4473"/>
    <w:rsid w:val="008B5B2B"/>
    <w:rsid w:val="008B6354"/>
    <w:rsid w:val="008C03F2"/>
    <w:rsid w:val="008C1F94"/>
    <w:rsid w:val="008C50E3"/>
    <w:rsid w:val="008C5675"/>
    <w:rsid w:val="008C573D"/>
    <w:rsid w:val="008C72A7"/>
    <w:rsid w:val="008D3774"/>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7F4"/>
    <w:rsid w:val="00940DAC"/>
    <w:rsid w:val="00942613"/>
    <w:rsid w:val="0094354F"/>
    <w:rsid w:val="009446DC"/>
    <w:rsid w:val="00947395"/>
    <w:rsid w:val="009544AC"/>
    <w:rsid w:val="009552EB"/>
    <w:rsid w:val="0095569E"/>
    <w:rsid w:val="009557FA"/>
    <w:rsid w:val="00966913"/>
    <w:rsid w:val="00970477"/>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E70"/>
    <w:rsid w:val="009B0373"/>
    <w:rsid w:val="009B3E57"/>
    <w:rsid w:val="009B5C35"/>
    <w:rsid w:val="009C0C8E"/>
    <w:rsid w:val="009C0E62"/>
    <w:rsid w:val="009C38AD"/>
    <w:rsid w:val="009C5F9F"/>
    <w:rsid w:val="009C5FC6"/>
    <w:rsid w:val="009C67AB"/>
    <w:rsid w:val="009C76EE"/>
    <w:rsid w:val="009D0FAE"/>
    <w:rsid w:val="009D529D"/>
    <w:rsid w:val="009D6EE3"/>
    <w:rsid w:val="009E0DA3"/>
    <w:rsid w:val="009F4A41"/>
    <w:rsid w:val="00A000AD"/>
    <w:rsid w:val="00A00461"/>
    <w:rsid w:val="00A0490B"/>
    <w:rsid w:val="00A1398C"/>
    <w:rsid w:val="00A150F0"/>
    <w:rsid w:val="00A17FBF"/>
    <w:rsid w:val="00A202E9"/>
    <w:rsid w:val="00A210A2"/>
    <w:rsid w:val="00A21693"/>
    <w:rsid w:val="00A232D7"/>
    <w:rsid w:val="00A23C78"/>
    <w:rsid w:val="00A2522E"/>
    <w:rsid w:val="00A266A8"/>
    <w:rsid w:val="00A3034B"/>
    <w:rsid w:val="00A31ED7"/>
    <w:rsid w:val="00A322A9"/>
    <w:rsid w:val="00A3433E"/>
    <w:rsid w:val="00A36B53"/>
    <w:rsid w:val="00A454D8"/>
    <w:rsid w:val="00A45A0F"/>
    <w:rsid w:val="00A55524"/>
    <w:rsid w:val="00A65EC7"/>
    <w:rsid w:val="00A7007A"/>
    <w:rsid w:val="00A70F27"/>
    <w:rsid w:val="00A73686"/>
    <w:rsid w:val="00A73E74"/>
    <w:rsid w:val="00A75517"/>
    <w:rsid w:val="00A76CEB"/>
    <w:rsid w:val="00A80E33"/>
    <w:rsid w:val="00A857CF"/>
    <w:rsid w:val="00A864C8"/>
    <w:rsid w:val="00A86CCF"/>
    <w:rsid w:val="00A87782"/>
    <w:rsid w:val="00A90454"/>
    <w:rsid w:val="00A9243D"/>
    <w:rsid w:val="00A9619D"/>
    <w:rsid w:val="00A96F4E"/>
    <w:rsid w:val="00AA0C6F"/>
    <w:rsid w:val="00AA0CF9"/>
    <w:rsid w:val="00AA1775"/>
    <w:rsid w:val="00AB2B4E"/>
    <w:rsid w:val="00AC42F6"/>
    <w:rsid w:val="00AC4888"/>
    <w:rsid w:val="00AD01B0"/>
    <w:rsid w:val="00AD0639"/>
    <w:rsid w:val="00AD2988"/>
    <w:rsid w:val="00AE09B5"/>
    <w:rsid w:val="00AE6BB5"/>
    <w:rsid w:val="00AF21B3"/>
    <w:rsid w:val="00AF4143"/>
    <w:rsid w:val="00AF4D72"/>
    <w:rsid w:val="00AF562D"/>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66A2"/>
    <w:rsid w:val="00B42B0F"/>
    <w:rsid w:val="00B44D6D"/>
    <w:rsid w:val="00B46335"/>
    <w:rsid w:val="00B46F08"/>
    <w:rsid w:val="00B50BF4"/>
    <w:rsid w:val="00B5276E"/>
    <w:rsid w:val="00B60354"/>
    <w:rsid w:val="00B60BD5"/>
    <w:rsid w:val="00B61B2E"/>
    <w:rsid w:val="00B64445"/>
    <w:rsid w:val="00B67040"/>
    <w:rsid w:val="00B754BF"/>
    <w:rsid w:val="00B75BF5"/>
    <w:rsid w:val="00B814D3"/>
    <w:rsid w:val="00B814E8"/>
    <w:rsid w:val="00B828A7"/>
    <w:rsid w:val="00B84334"/>
    <w:rsid w:val="00B8751A"/>
    <w:rsid w:val="00B92CBA"/>
    <w:rsid w:val="00B94B04"/>
    <w:rsid w:val="00B94FD4"/>
    <w:rsid w:val="00BA1012"/>
    <w:rsid w:val="00BA1839"/>
    <w:rsid w:val="00BA2A2E"/>
    <w:rsid w:val="00BA4007"/>
    <w:rsid w:val="00BA402B"/>
    <w:rsid w:val="00BA5078"/>
    <w:rsid w:val="00BA718F"/>
    <w:rsid w:val="00BA7C11"/>
    <w:rsid w:val="00BB0293"/>
    <w:rsid w:val="00BB1E98"/>
    <w:rsid w:val="00BB43CD"/>
    <w:rsid w:val="00BB4913"/>
    <w:rsid w:val="00BB498B"/>
    <w:rsid w:val="00BC0595"/>
    <w:rsid w:val="00BC18CC"/>
    <w:rsid w:val="00BC38C3"/>
    <w:rsid w:val="00BC6A8E"/>
    <w:rsid w:val="00BD2F26"/>
    <w:rsid w:val="00BD38F6"/>
    <w:rsid w:val="00BD44C9"/>
    <w:rsid w:val="00BD4701"/>
    <w:rsid w:val="00BD7F73"/>
    <w:rsid w:val="00BF45CC"/>
    <w:rsid w:val="00C0385D"/>
    <w:rsid w:val="00C04BF9"/>
    <w:rsid w:val="00C13D04"/>
    <w:rsid w:val="00C225C7"/>
    <w:rsid w:val="00C228F7"/>
    <w:rsid w:val="00C25DE2"/>
    <w:rsid w:val="00C326AD"/>
    <w:rsid w:val="00C3331E"/>
    <w:rsid w:val="00C3355C"/>
    <w:rsid w:val="00C33E98"/>
    <w:rsid w:val="00C35024"/>
    <w:rsid w:val="00C37AA1"/>
    <w:rsid w:val="00C44D1E"/>
    <w:rsid w:val="00C52BE0"/>
    <w:rsid w:val="00C53DC9"/>
    <w:rsid w:val="00C547D0"/>
    <w:rsid w:val="00C54EB8"/>
    <w:rsid w:val="00C55A69"/>
    <w:rsid w:val="00C57EFF"/>
    <w:rsid w:val="00C60EBC"/>
    <w:rsid w:val="00C658D9"/>
    <w:rsid w:val="00C6594A"/>
    <w:rsid w:val="00C66E69"/>
    <w:rsid w:val="00C703FE"/>
    <w:rsid w:val="00C84564"/>
    <w:rsid w:val="00C87EF1"/>
    <w:rsid w:val="00C928A8"/>
    <w:rsid w:val="00C94E7F"/>
    <w:rsid w:val="00C962CD"/>
    <w:rsid w:val="00C978B6"/>
    <w:rsid w:val="00C97D48"/>
    <w:rsid w:val="00CA0005"/>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F08CF"/>
    <w:rsid w:val="00CF319D"/>
    <w:rsid w:val="00CF4F66"/>
    <w:rsid w:val="00CF5546"/>
    <w:rsid w:val="00CF5CE9"/>
    <w:rsid w:val="00CF726C"/>
    <w:rsid w:val="00D0549C"/>
    <w:rsid w:val="00D0596D"/>
    <w:rsid w:val="00D05E13"/>
    <w:rsid w:val="00D061D4"/>
    <w:rsid w:val="00D100BA"/>
    <w:rsid w:val="00D1020B"/>
    <w:rsid w:val="00D11AED"/>
    <w:rsid w:val="00D13C28"/>
    <w:rsid w:val="00D15661"/>
    <w:rsid w:val="00D21884"/>
    <w:rsid w:val="00D21A83"/>
    <w:rsid w:val="00D278AF"/>
    <w:rsid w:val="00D27A93"/>
    <w:rsid w:val="00D36304"/>
    <w:rsid w:val="00D36CDB"/>
    <w:rsid w:val="00D3799B"/>
    <w:rsid w:val="00D41AB8"/>
    <w:rsid w:val="00D44098"/>
    <w:rsid w:val="00D46E9F"/>
    <w:rsid w:val="00D5095E"/>
    <w:rsid w:val="00D5138B"/>
    <w:rsid w:val="00D5192D"/>
    <w:rsid w:val="00D51BCD"/>
    <w:rsid w:val="00D53475"/>
    <w:rsid w:val="00D53F22"/>
    <w:rsid w:val="00D54777"/>
    <w:rsid w:val="00D56E92"/>
    <w:rsid w:val="00D61722"/>
    <w:rsid w:val="00D6201D"/>
    <w:rsid w:val="00D62D7A"/>
    <w:rsid w:val="00D6699B"/>
    <w:rsid w:val="00D66A6F"/>
    <w:rsid w:val="00D7055B"/>
    <w:rsid w:val="00D70CDA"/>
    <w:rsid w:val="00D71031"/>
    <w:rsid w:val="00D767BA"/>
    <w:rsid w:val="00D77312"/>
    <w:rsid w:val="00D83560"/>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7594"/>
    <w:rsid w:val="00DE7E3D"/>
    <w:rsid w:val="00DF05AC"/>
    <w:rsid w:val="00DF1A54"/>
    <w:rsid w:val="00DF265B"/>
    <w:rsid w:val="00DF2D9C"/>
    <w:rsid w:val="00DF567B"/>
    <w:rsid w:val="00DF57D8"/>
    <w:rsid w:val="00E0088A"/>
    <w:rsid w:val="00E01A0D"/>
    <w:rsid w:val="00E026CF"/>
    <w:rsid w:val="00E07481"/>
    <w:rsid w:val="00E12FD3"/>
    <w:rsid w:val="00E13899"/>
    <w:rsid w:val="00E16265"/>
    <w:rsid w:val="00E17A2B"/>
    <w:rsid w:val="00E2081C"/>
    <w:rsid w:val="00E20D09"/>
    <w:rsid w:val="00E2186E"/>
    <w:rsid w:val="00E253F5"/>
    <w:rsid w:val="00E31321"/>
    <w:rsid w:val="00E33EC7"/>
    <w:rsid w:val="00E364E2"/>
    <w:rsid w:val="00E41C63"/>
    <w:rsid w:val="00E53F76"/>
    <w:rsid w:val="00E54674"/>
    <w:rsid w:val="00E54A4B"/>
    <w:rsid w:val="00E54F0B"/>
    <w:rsid w:val="00E577BC"/>
    <w:rsid w:val="00E63635"/>
    <w:rsid w:val="00E64A0C"/>
    <w:rsid w:val="00E64A38"/>
    <w:rsid w:val="00E66CC2"/>
    <w:rsid w:val="00E70616"/>
    <w:rsid w:val="00E70E78"/>
    <w:rsid w:val="00E8011C"/>
    <w:rsid w:val="00E816B6"/>
    <w:rsid w:val="00E82A4D"/>
    <w:rsid w:val="00E87760"/>
    <w:rsid w:val="00E933A7"/>
    <w:rsid w:val="00E951C9"/>
    <w:rsid w:val="00E9521D"/>
    <w:rsid w:val="00E96988"/>
    <w:rsid w:val="00EA039F"/>
    <w:rsid w:val="00EA14A4"/>
    <w:rsid w:val="00EA38EF"/>
    <w:rsid w:val="00EB090D"/>
    <w:rsid w:val="00EB164B"/>
    <w:rsid w:val="00EB1819"/>
    <w:rsid w:val="00EB1DAD"/>
    <w:rsid w:val="00EB1F2E"/>
    <w:rsid w:val="00EB31CC"/>
    <w:rsid w:val="00EB448D"/>
    <w:rsid w:val="00EB4BD1"/>
    <w:rsid w:val="00EB4E32"/>
    <w:rsid w:val="00EB5552"/>
    <w:rsid w:val="00EB6689"/>
    <w:rsid w:val="00EB6CBF"/>
    <w:rsid w:val="00EC303D"/>
    <w:rsid w:val="00EC5AF0"/>
    <w:rsid w:val="00EC7D04"/>
    <w:rsid w:val="00EC7FA2"/>
    <w:rsid w:val="00ED0432"/>
    <w:rsid w:val="00ED3D30"/>
    <w:rsid w:val="00ED4DB1"/>
    <w:rsid w:val="00ED5BA6"/>
    <w:rsid w:val="00ED76B2"/>
    <w:rsid w:val="00EE275D"/>
    <w:rsid w:val="00EE385C"/>
    <w:rsid w:val="00EE3C36"/>
    <w:rsid w:val="00EE4B37"/>
    <w:rsid w:val="00EE5B25"/>
    <w:rsid w:val="00EE6B60"/>
    <w:rsid w:val="00EF0759"/>
    <w:rsid w:val="00EF2664"/>
    <w:rsid w:val="00EF3216"/>
    <w:rsid w:val="00EF5398"/>
    <w:rsid w:val="00EF5E95"/>
    <w:rsid w:val="00F02BA6"/>
    <w:rsid w:val="00F044C5"/>
    <w:rsid w:val="00F10A0F"/>
    <w:rsid w:val="00F1133F"/>
    <w:rsid w:val="00F12280"/>
    <w:rsid w:val="00F12B47"/>
    <w:rsid w:val="00F13F51"/>
    <w:rsid w:val="00F142AE"/>
    <w:rsid w:val="00F146EE"/>
    <w:rsid w:val="00F210A5"/>
    <w:rsid w:val="00F22E2E"/>
    <w:rsid w:val="00F2317B"/>
    <w:rsid w:val="00F26F9A"/>
    <w:rsid w:val="00F3113E"/>
    <w:rsid w:val="00F31609"/>
    <w:rsid w:val="00F329F7"/>
    <w:rsid w:val="00F35716"/>
    <w:rsid w:val="00F402A2"/>
    <w:rsid w:val="00F41188"/>
    <w:rsid w:val="00F4187A"/>
    <w:rsid w:val="00F4683E"/>
    <w:rsid w:val="00F513A8"/>
    <w:rsid w:val="00F52250"/>
    <w:rsid w:val="00F536ED"/>
    <w:rsid w:val="00F53A04"/>
    <w:rsid w:val="00F54820"/>
    <w:rsid w:val="00F55CFB"/>
    <w:rsid w:val="00F56121"/>
    <w:rsid w:val="00F614E7"/>
    <w:rsid w:val="00F625BC"/>
    <w:rsid w:val="00F62850"/>
    <w:rsid w:val="00F6392B"/>
    <w:rsid w:val="00F6624B"/>
    <w:rsid w:val="00F72EEB"/>
    <w:rsid w:val="00F74387"/>
    <w:rsid w:val="00F82548"/>
    <w:rsid w:val="00F85892"/>
    <w:rsid w:val="00F87DAF"/>
    <w:rsid w:val="00F9142A"/>
    <w:rsid w:val="00F94366"/>
    <w:rsid w:val="00F9774A"/>
    <w:rsid w:val="00FA4A63"/>
    <w:rsid w:val="00FA4ECB"/>
    <w:rsid w:val="00FA5054"/>
    <w:rsid w:val="00FA6A2F"/>
    <w:rsid w:val="00FB1F63"/>
    <w:rsid w:val="00FB56EF"/>
    <w:rsid w:val="00FB6325"/>
    <w:rsid w:val="00FC05C8"/>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BF1D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0A40A0"/>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0A40A0"/>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DDF03-F338-054F-B56C-BCFDF189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8714</Words>
  <Characters>49676</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Roland Schäfer</cp:lastModifiedBy>
  <cp:revision>14</cp:revision>
  <cp:lastPrinted>2016-09-27T09:04:00Z</cp:lastPrinted>
  <dcterms:created xsi:type="dcterms:W3CDTF">2016-09-27T09:04:00Z</dcterms:created>
  <dcterms:modified xsi:type="dcterms:W3CDTF">2017-04-10T19:21:00Z</dcterms:modified>
  <cp:category/>
</cp:coreProperties>
</file>