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11111"/>
          <w:spacing w:val="30"/>
          <w:sz w:val="40"/>
          <w:szCs w:val="40"/>
        </w:rPr>
        <w:t xml:space="preserve">ABDULLAH “AJ” AL-JARALLAH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Marketing Science  •  Bayesian MMM  •  Applied AI</w:t>
      </w:r>
    </w:p>
    <w:p>
      <w:pPr>
        <w:spacing w:after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>San Diego, CA  •  +1 619 314 1187  •  abdullah.aljarallah@rady.ucsd.edu  •  linkedin.com/in/abdullah-aljarallah-a72512b7  •  github.com/rsm-aaljarallah  •  ajq8.com</w:t>
      </w:r>
    </w:p>
    <w:p>
      <w:pPr>
        <w:pBdr>
          <w:bottom w:val="single" w:color="1F3864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pacing w:val="20"/>
          <w:sz w:val="24"/>
          <w:szCs w:val="24"/>
        </w:rPr>
        <w:t xml:space="preserve">PROFILE</w:t>
      </w:r>
    </w:p>
    <w:p>
      <w:pPr>
        <w:spacing w:after="80" w:line="300"/>
        <w:jc w:val="both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Marketing operator turned measurement specialist. Over ten years running $30M+ marketing portfolios across banking, government, and enterprise tech in the GCC, now finishing my MSBA at UC San Diego with a capstone in Bayesian Marketing Mix Modeling at Direct Avenue. I led Kuwait Finance House’s first European campaign, drove 100% digital adoption across 3,000+ employees at Kuwait’s social security institution, and run three side ventures in tourism, diving, and growth consulting. I am comfortable both running campaigns and building the agent systems that measure them — my Neural Vault project integrates Claude, Obsidian, and MCP to manage knowledge work end-to-end. Targeting Marketing Science, Measurement, and Applied AI roles across MENA.</w:t>
      </w:r>
    </w:p>
    <w:p>
      <w:pPr>
        <w:pBdr>
          <w:bottom w:val="single" w:color="1F3864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pacing w:val="20"/>
          <w:sz w:val="24"/>
          <w:szCs w:val="24"/>
        </w:rPr>
        <w:t xml:space="preserve">MARKETING SCIENCE &amp; APPLIED AI PROJECTS</w:t>
      </w:r>
    </w:p>
    <w:p>
      <w:pPr>
        <w:tabs>
          <w:tab w:val="right" w:pos="9360"/>
        </w:tabs>
        <w:spacing w:after="0" w:before="160"/>
      </w:pPr>
      <w:r>
        <w:t>Direct Avenue (Performance Media Agency, US)   Remote / San Diego</w:t>
        <w:tab/>
        <w:t>Mar 2026 – Dec 2026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111111"/>
          <w:sz w:val="21"/>
          <w:szCs w:val="21"/>
        </w:rPr>
        <w:t xml:space="preserve">AI Research &amp; Agent Lead — Bayesian Marketing Mix Modeling Capstone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Owning industry research, prompt and reasoning design, and the agent / AI research repository for a US performance media agency.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Built a Bayesian MMM decision-support dashboard in Streamlit and Python, replacing a planned multi-agent system after a scope review with the client and faculty advisors Yiying and Thomas Buyers.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Delivered a reproducible MMM pipeline, ML model evaluation, and prompt-design protocols now feeding live client decisions on media allocation.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Stack: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Python, PyMC, scikit-learn, Streamlit, Claude, MCP, Quarto</w:t>
      </w:r>
    </w:p>
    <w:p>
      <w:pPr>
        <w:tabs>
          <w:tab w:val="right" w:pos="9360"/>
        </w:tabs>
        <w:spacing w:after="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Neural Vault — Personal AI Knowledge System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 San Diego / Kuwait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2024 – Present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111111"/>
          <w:sz w:val="21"/>
          <w:szCs w:val="21"/>
        </w:rPr>
        <w:t xml:space="preserve">Founder, Architect, Maintainer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Built a two-layer memory architecture combining Claude’s native memory with a structured Obsidian wiki, including a Context Injection Protocol, COMMIT flag, auto-save git daemon, and MCP integrations for Obsidian, Notion, Gmail, and Google Calendar.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Documented the system in a Quarto / HTML guide and presented it to UC San Diego faculty (Prof. Vincent Nijs, MGTA 454, GenAI for Business).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Shipped core components independently before similar approaches were published elsewhere.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Stack: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Claude, MCP servers, Obsidian, Quarto, Python, git</w:t>
      </w:r>
    </w:p>
    <w:p>
      <w:pPr>
        <w:tabs>
          <w:tab w:val="right" w:pos="9360"/>
        </w:tabs>
        <w:spacing w:after="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Marketing Campaign ROI Dashboard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 San Diego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Jun 2025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111111"/>
          <w:sz w:val="21"/>
          <w:szCs w:val="21"/>
        </w:rPr>
        <w:t xml:space="preserve">Designer &amp; Developer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Built a Power BI dashboard analyzing multi-channel campaign performance across digital and traditional media, enabling near-real-time budget reallocation; modeled ROI lift of ~23% under tested allocation scenarios.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Aggregated campaign data via SQL and automated refresh pipelines in Python.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Stack: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Power BI, SQL, Python</w:t>
      </w:r>
    </w:p>
    <w:p>
      <w:pPr>
        <w:tabs>
          <w:tab w:val="right" w:pos="9360"/>
        </w:tabs>
        <w:spacing w:after="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Customer Churn Prediction Model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 San Diego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Sep 2025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111111"/>
          <w:sz w:val="21"/>
          <w:szCs w:val="21"/>
        </w:rPr>
        <w:t xml:space="preserve">Modeler — Financial Services Case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Trained and compared Logistic Regression, Random Forest, and Gradient Boosting models on customer demographics, transactions, and engagement metrics; best model reached 87% accuracy.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Identified retention drivers and recommended targeted interventions modeled to reduce churn by ~15%.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Stack: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Python, scikit-learn, pandas, Tableau</w:t>
      </w:r>
    </w:p>
    <w:p>
      <w:pPr>
        <w:pBdr>
          <w:bottom w:val="single" w:color="1F3864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pacing w:val="20"/>
          <w:sz w:val="24"/>
          <w:szCs w:val="24"/>
        </w:rPr>
        <w:t xml:space="preserve">PROFESSIONAL EXPERIENCE</w:t>
      </w:r>
    </w:p>
    <w:p>
      <w:pPr>
        <w:tabs>
          <w:tab w:val="right" w:pos="9360"/>
        </w:tabs>
        <w:spacing w:after="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Public Institution for Social Security (PIFSS)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 Kuwait City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Dec 2020 – Present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111111"/>
          <w:sz w:val="21"/>
          <w:szCs w:val="21"/>
        </w:rPr>
        <w:t xml:space="preserve">Public Relations Specialist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Designed and led the digital transformation strategy that drove email adoption from 0% to 100% across 3,000+ employees in three months, tracked across 20+ departments.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Built the institution’s first comprehensive marketing calendar, content guidelines, and measurement framework for internal and external communications.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Created and launched an internal high-performance recognition program with HR, increasing measurable employee engagement.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Stack: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Power BI, Tableau, change management frameworks, content operations</w:t>
      </w:r>
    </w:p>
    <w:p>
      <w:pPr>
        <w:tabs>
          <w:tab w:val="right" w:pos="9360"/>
        </w:tabs>
        <w:spacing w:after="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Kuwait Finance House (KFH)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 Kuwait City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Sep 2017 – Dec 2020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111111"/>
          <w:sz w:val="21"/>
          <w:szCs w:val="21"/>
        </w:rPr>
        <w:t xml:space="preserve">Marketing Analyst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Managed a $30M+ annual marketing portfolio across Group Retail Banking, Group Corporate Banking, and Private Banking divisions.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Pioneered KFH’s first-ever European marketing campaign — delivered measurable ROI lift and earned an early promotion.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Allocated budgets across digital, OOH, print, sponsorships, and events using campaign performance data and post-buy analysis — the operational foundation for my later move into Marketing Mix Modeling.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Developed segmentation-driven strategies that increased product adoption and customer engagement across multiple banking products.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Stack: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Excel, agency reporting, campaign analytics, Adobe Analytics</w:t>
      </w:r>
    </w:p>
    <w:p>
      <w:pPr>
        <w:tabs>
          <w:tab w:val="right" w:pos="9360"/>
        </w:tabs>
        <w:spacing w:after="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Xerox — Alghanim Industries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 Kuwait City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Jun 2016 – Sep 2017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111111"/>
          <w:sz w:val="21"/>
          <w:szCs w:val="21"/>
        </w:rPr>
        <w:t xml:space="preserve">Account Manager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Generated KD 3M (~$10M USD) in revenue through tender management, smart workflow solutions, and B2B account expansion.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Consistently exceeded sales targets by identifying customer needs and delivering tailored proposals.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Built C-suite relationships across Kuwaiti corporates, ministries, and family offices.</w:t>
      </w:r>
    </w:p>
    <w:p>
      <w:pPr>
        <w:pBdr>
          <w:bottom w:val="single" w:color="1F3864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pacing w:val="20"/>
          <w:sz w:val="24"/>
          <w:szCs w:val="24"/>
        </w:rPr>
        <w:t xml:space="preserve">VENTURES</w:t>
      </w:r>
    </w:p>
    <w:p>
      <w:pPr>
        <w:tabs>
          <w:tab w:val="right" w:pos="9360"/>
        </w:tabs>
        <w:spacing w:after="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Casa Masira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 Masirah Island, Oman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2022 – Present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111111"/>
          <w:sz w:val="21"/>
          <w:szCs w:val="21"/>
        </w:rPr>
        <w:t xml:space="preserve">Co-Founder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Boat charter and adventure tourism business. Run operations, marketing, partnerships, and bookings end-to-end.</w:t>
      </w:r>
    </w:p>
    <w:p>
      <w:pPr>
        <w:tabs>
          <w:tab w:val="right" w:pos="9360"/>
        </w:tabs>
        <w:spacing w:after="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Dive36 Diving Center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 Kuwait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2013 – Present</w:t>
      </w:r>
    </w:p>
    <w:p>
      <w:pPr>
        <w:spacing w:after="60" w:before="20"/>
      </w:pPr>
      <w:r>
        <w:t>Co-Founder &amp; NAUI Instructor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t>NAUI-certified diving center. 10+ years of instruction, business operations, and marketing.</w:t>
      </w:r>
    </w:p>
    <w:p>
      <w:pPr>
        <w:tabs>
          <w:tab w:val="right" w:pos="9360"/>
        </w:tabs>
        <w:spacing w:after="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GrowthIQ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 Kuwait / GCC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2024 – Present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111111"/>
          <w:sz w:val="21"/>
          <w:szCs w:val="21"/>
        </w:rPr>
        <w:t xml:space="preserve">Founder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Growth and martech consultancy advising GCC clients on marketing measurement, attribution, and AI integration.</w:t>
      </w:r>
    </w:p>
    <w:p>
      <w:pPr>
        <w:pBdr>
          <w:bottom w:val="single" w:color="1F3864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pacing w:val="20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0" w:before="160"/>
      </w:pPr>
      <w:r>
        <w:t>UC San Diego — Rady School of Management   San Diego, CA</w:t>
        <w:tab/>
        <w:t>Expected Dec 2026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111111"/>
          <w:sz w:val="21"/>
          <w:szCs w:val="21"/>
        </w:rPr>
        <w:t xml:space="preserve">MSBA, STEM-designated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Coursework: Bayesian methods, optimization, classification, uplift modeling, GenAI for Business (Prof. Vincent Nijs, MGTA 454), regression, digital disruption (Prof. Thales Teixeira).</w:t>
      </w:r>
    </w:p>
    <w:p>
      <w:pPr>
        <w:tabs>
          <w:tab w:val="right" w:pos="9360"/>
        </w:tabs>
        <w:spacing w:after="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University of Missouri — Kansas City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 Kansas City, MO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2015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111111"/>
          <w:sz w:val="21"/>
          <w:szCs w:val="21"/>
        </w:rPr>
        <w:t xml:space="preserve">BBA, Marketing Major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Graduated with Honors. GPA 3.5.</w:t>
      </w:r>
    </w:p>
    <w:p>
      <w:pPr>
        <w:tabs>
          <w:tab w:val="right" w:pos="9360"/>
        </w:tabs>
        <w:spacing w:after="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Australian College of Kuwait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 Kuwait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111111"/>
          <w:sz w:val="21"/>
          <w:szCs w:val="21"/>
        </w:rPr>
        <w:t xml:space="preserve">Diploma in Business Administration, Marketing emphasis</w:t>
      </w:r>
    </w:p>
    <w:p>
      <w:pPr>
        <w:pBdr>
          <w:bottom w:val="single" w:color="1F3864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pacing w:val="20"/>
          <w:sz w:val="24"/>
          <w:szCs w:val="24"/>
        </w:rPr>
        <w:t xml:space="preserve">SKILLS</w:t>
      </w:r>
    </w:p>
    <w:p>
      <w:pPr>
        <w:spacing w:after="80" w:line="28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Marketing Science &amp; Measurement: 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Bayesian Marketing Mix Modeling (MMM), incrementality testing, multi-touch attribution, conversion lift, brand lift, A/B testing, geo-experiments.</w:t>
      </w:r>
    </w:p>
    <w:p>
      <w:pPr>
        <w:spacing w:after="80" w:line="28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Programming &amp; Data: 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Python (pandas, NumPy, scikit-learn, PyMC), R, SQL, Power BI, Tableau, Streamlit, Quarto, git.</w:t>
      </w:r>
    </w:p>
    <w:p>
      <w:pPr>
        <w:spacing w:after="80" w:line="28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Applied AI &amp; Agents: 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Claude, MCP (Model Context Protocol), agent design, prompt engineering, fine-tuning, retrieval, LLM-augmented workflows, Obsidian + Claude integration.</w:t>
      </w:r>
    </w:p>
    <w:p>
      <w:pPr>
        <w:spacing w:after="80" w:line="28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Marketing Operations: 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Campaign management at $30M+ scale, digital analytics, performance marketing, agency management, social media strategy, content operations.</w:t>
      </w:r>
    </w:p>
    <w:p>
      <w:pPr>
        <w:spacing w:after="80" w:line="28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Languages: 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Arabic (native), English (fluent).</w:t>
      </w:r>
    </w:p>
    <w:p>
      <w:pPr>
        <w:pBdr>
          <w:bottom w:val="single" w:color="1F3864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pacing w:val="20"/>
          <w:sz w:val="24"/>
          <w:szCs w:val="24"/>
        </w:rPr>
        <w:t xml:space="preserve">CERTIFICATIONS</w:t>
      </w:r>
    </w:p>
    <w:p>
      <w:pPr>
        <w:spacing w:after="60" w:line="28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DataCamp: 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Machine Learning Fundamentals  •  Data Manipulation with Python  •  Statistical Analysis &amp; Modeling  •  Data Science for Business.</w:t>
      </w:r>
    </w:p>
    <w:p>
      <w:pPr>
        <w:spacing w:after="60" w:line="28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Applied AI: 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Fine-Tuning Language Models for Business Tasks, Generative AI for Business.</w:t>
      </w:r>
    </w:p>
    <w:p>
      <w:pPr>
        <w:spacing w:after="60" w:line="28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Marketing: 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Strategic Marketing Planning, Digital Marketing, Social Media Marketing, Innovative Thinking.</w:t>
      </w:r>
    </w:p>
    <w:p>
      <w:pPr>
        <w:spacing w:after="60" w:line="280"/>
      </w:pPr>
      <w:r>
        <w:t>Other: NAUI Instructor.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Abdullah Al-Jarallah — CV</dc:title>
  <dc:creator>AJ</dc:creator>
  <dc:description>Marketing Science / Measurement / Applied AI</dc:description>
  <cp:lastModifiedBy>Un-named</cp:lastModifiedBy>
  <cp:revision>1</cp:revision>
  <dcterms:created xsi:type="dcterms:W3CDTF">2026-05-01T22:44:29.844Z</dcterms:created>
  <dcterms:modified xsi:type="dcterms:W3CDTF">2026-05-01T22:44:29.857Z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