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D78F" w14:textId="11CF3231" w:rsidR="00CD6FB1" w:rsidRDefault="00CD6FB1">
      <w:pPr>
        <w:rPr>
          <w:sz w:val="48"/>
          <w:szCs w:val="48"/>
        </w:rPr>
      </w:pPr>
      <w:r w:rsidRPr="00CD6FB1">
        <w:rPr>
          <w:sz w:val="48"/>
          <w:szCs w:val="48"/>
        </w:rPr>
        <w:t>Orange Data Mining</w:t>
      </w:r>
      <w:r>
        <w:rPr>
          <w:sz w:val="48"/>
          <w:szCs w:val="48"/>
        </w:rPr>
        <w:t xml:space="preserve"> – CP1</w:t>
      </w:r>
    </w:p>
    <w:p w14:paraId="2F79955C" w14:textId="77777777" w:rsidR="00CD6FB1" w:rsidRPr="00CD6FB1" w:rsidRDefault="00CD6FB1">
      <w:pPr>
        <w:rPr>
          <w:sz w:val="48"/>
          <w:szCs w:val="48"/>
        </w:rPr>
      </w:pPr>
    </w:p>
    <w:p w14:paraId="0DFBF352" w14:textId="45B39C60" w:rsidR="00B1708C" w:rsidRDefault="00B1708C">
      <w:r w:rsidRPr="00B1708C">
        <w:t>36. Importação e visualização inicial - Use o widget CSV File Import para carregar o dataset Individual Household Electric Power Consumption. - Conecte ao widget Data Table para visualizar as primeiras linhas. - Pergunta: quantas variáveis e registros aparecem?</w:t>
      </w:r>
    </w:p>
    <w:p w14:paraId="2B27EB4B" w14:textId="2F672A49" w:rsidR="00B1708C" w:rsidRDefault="00B1708C">
      <w:r w:rsidRPr="00B1708C">
        <w:drawing>
          <wp:inline distT="0" distB="0" distL="0" distR="0" wp14:anchorId="23CE00BF" wp14:editId="4B38A54A">
            <wp:extent cx="5400040" cy="4426585"/>
            <wp:effectExtent l="0" t="0" r="0" b="0"/>
            <wp:docPr id="117726789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789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79E" w14:textId="1A48F540" w:rsidR="00B1708C" w:rsidRDefault="00B1708C">
      <w:r>
        <w:t>Aparecem 9 variáveis com 2075259 registros.</w:t>
      </w:r>
    </w:p>
    <w:p w14:paraId="0E8BF78B" w14:textId="77777777" w:rsidR="00B1708C" w:rsidRDefault="00B1708C"/>
    <w:p w14:paraId="7D61BCD4" w14:textId="027C8BD6" w:rsidR="00B1708C" w:rsidRDefault="00B1708C">
      <w:r w:rsidRPr="00B1708C">
        <w:t>37. Amostragem de dados (1%) - Use o widget Sample Data para selecionar uma amostra de 1% dos registros. - Pergunta: a distribuição de Global_active_power na amostra é semelhante à base completa?</w:t>
      </w:r>
    </w:p>
    <w:p w14:paraId="68EB2095" w14:textId="1CBA95E1" w:rsidR="000A23F0" w:rsidRDefault="000A23F0">
      <w:r w:rsidRPr="000A23F0">
        <w:lastRenderedPageBreak/>
        <w:drawing>
          <wp:inline distT="0" distB="0" distL="0" distR="0" wp14:anchorId="3D14894B" wp14:editId="412B2398">
            <wp:extent cx="5400040" cy="2642870"/>
            <wp:effectExtent l="0" t="0" r="0" b="5080"/>
            <wp:docPr id="1938161030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1030" name="Imagem 1" descr="Tela de computador com jo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8E6" w14:textId="137E83A6" w:rsidR="000A23F0" w:rsidRDefault="000A23F0">
      <w:r w:rsidRPr="000A23F0">
        <w:t xml:space="preserve">A distribuição de </w:t>
      </w:r>
      <w:r w:rsidRPr="000A23F0">
        <w:rPr>
          <w:i/>
          <w:iCs/>
        </w:rPr>
        <w:t>Global_active_power</w:t>
      </w:r>
      <w:r w:rsidRPr="000A23F0">
        <w:t xml:space="preserve"> na amostra de 1% apresenta formato semelhante à da base completa. Isso indica que a amostra é representativa da base.</w:t>
      </w:r>
    </w:p>
    <w:p w14:paraId="6A74AA2A" w14:textId="77777777" w:rsidR="00CD6FB1" w:rsidRDefault="00CD6FB1"/>
    <w:p w14:paraId="56705250" w14:textId="0A0D838F" w:rsidR="00CD6FB1" w:rsidRDefault="00F4716E">
      <w:r w:rsidRPr="00F4716E">
        <w:t>38. Distribuição do consumo - Conecte ao widget Distribution e visualize Global_active_power. - Pergunta: o consumo é concentrado em valores baixos ou há muitos registros de alto consumo?</w:t>
      </w:r>
    </w:p>
    <w:p w14:paraId="645C517D" w14:textId="0D2DB88D" w:rsidR="00F4716E" w:rsidRDefault="00F4716E">
      <w:r w:rsidRPr="00F4716E">
        <w:drawing>
          <wp:inline distT="0" distB="0" distL="0" distR="0" wp14:anchorId="2E0DC1E8" wp14:editId="3469C170">
            <wp:extent cx="5400040" cy="3808730"/>
            <wp:effectExtent l="0" t="0" r="0" b="1270"/>
            <wp:docPr id="170742169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1695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1C9" w14:textId="3AE237AC" w:rsidR="00F4716E" w:rsidRDefault="00F4716E">
      <w:r>
        <w:t>O consumo é concentrado em valores baixos.</w:t>
      </w:r>
    </w:p>
    <w:p w14:paraId="7FEB1297" w14:textId="54EAD6F8" w:rsidR="00F4716E" w:rsidRDefault="00F4716E">
      <w:r w:rsidRPr="00F4716E">
        <w:lastRenderedPageBreak/>
        <w:t>39. Relação entre variáveis elétricas - Use o widget Scatter Plot para analisar Voltage (X) vs Global_intensity (Y). - Pergunta: existe correlação visível?</w:t>
      </w:r>
    </w:p>
    <w:p w14:paraId="54C17E00" w14:textId="08413932" w:rsidR="00374104" w:rsidRDefault="00374104">
      <w:r w:rsidRPr="00374104">
        <w:drawing>
          <wp:inline distT="0" distB="0" distL="0" distR="0" wp14:anchorId="493BDCE6" wp14:editId="00BC3A30">
            <wp:extent cx="5400040" cy="3963670"/>
            <wp:effectExtent l="0" t="0" r="0" b="0"/>
            <wp:docPr id="203997527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5278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FD9" w14:textId="7D895774" w:rsidR="00374104" w:rsidRDefault="00374104">
      <w:r>
        <w:t>A possível visualizar a correlação entre Voltage e Global_intensity ao verificar o aumento da Voltagem (x) ser proporcional ao caimento da Intensidade Global (y).</w:t>
      </w:r>
    </w:p>
    <w:p w14:paraId="55F0F407" w14:textId="77777777" w:rsidR="00374104" w:rsidRDefault="00374104"/>
    <w:p w14:paraId="6912C99C" w14:textId="3E2F3F30" w:rsidR="00374104" w:rsidRDefault="00374104">
      <w:r w:rsidRPr="00374104">
        <w:t>40. Clustering com K-Means - Aplique o widget k-Means com 3 clusters. - Use como atributos Sub_metering_1, Sub_metering_2, Sub_metering_3. - Visualize os grupos no Scatter Plot. - Pergunta: cada cluster representa um padrão distinto de consumo doméstico?</w:t>
      </w:r>
    </w:p>
    <w:p w14:paraId="75EAEC0C" w14:textId="28257243" w:rsidR="004A3DF0" w:rsidRDefault="004A3DF0">
      <w:r w:rsidRPr="004A3DF0">
        <w:lastRenderedPageBreak/>
        <w:drawing>
          <wp:inline distT="0" distB="0" distL="0" distR="0" wp14:anchorId="3F9D38E6" wp14:editId="6C95DEDF">
            <wp:extent cx="5400040" cy="2751455"/>
            <wp:effectExtent l="0" t="0" r="0" b="0"/>
            <wp:docPr id="1875008858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8858" name="Imagem 1" descr="Tela de computador com jog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30DC" w14:textId="01CE47B2" w:rsidR="004A3DF0" w:rsidRDefault="004A3DF0">
      <w:r w:rsidRPr="004A3DF0">
        <w:t xml:space="preserve">A aplicação do K-Means com 3 clusters sobre as variáveis </w:t>
      </w:r>
      <w:r w:rsidRPr="004A3DF0">
        <w:rPr>
          <w:i/>
          <w:iCs/>
        </w:rPr>
        <w:t>Sub_metering_1, Sub_metering_2 e Sub_metering_3</w:t>
      </w:r>
      <w:r w:rsidRPr="004A3DF0">
        <w:t xml:space="preserve"> resultou em grupos que apresentam diferenças de consumo.</w:t>
      </w:r>
      <w:r>
        <w:t xml:space="preserve"> Enquanto o grupo 1 e 2 (C1, C2) apresentam padrão de consumo semelhante, o grupo 3 (C3) </w:t>
      </w:r>
      <w:r w:rsidR="006D0524">
        <w:t>apresenta um padrão de consumo diferente.</w:t>
      </w:r>
    </w:p>
    <w:sectPr w:rsidR="004A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8C"/>
    <w:rsid w:val="000A23F0"/>
    <w:rsid w:val="002B775E"/>
    <w:rsid w:val="00374104"/>
    <w:rsid w:val="004A3DF0"/>
    <w:rsid w:val="006D0524"/>
    <w:rsid w:val="00B1708C"/>
    <w:rsid w:val="00CD6FB1"/>
    <w:rsid w:val="00F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C078"/>
  <w15:chartTrackingRefBased/>
  <w15:docId w15:val="{25FE94B8-966A-4ED6-88DF-ED1FFD66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0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0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0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0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0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0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Souza Mantovanello</dc:creator>
  <cp:keywords/>
  <dc:description/>
  <cp:lastModifiedBy>Rodrigo Souza Mantovanello</cp:lastModifiedBy>
  <cp:revision>2</cp:revision>
  <dcterms:created xsi:type="dcterms:W3CDTF">2025-09-01T22:42:00Z</dcterms:created>
  <dcterms:modified xsi:type="dcterms:W3CDTF">2025-09-01T23:37:00Z</dcterms:modified>
</cp:coreProperties>
</file>