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AEC86" w14:textId="77777777" w:rsidR="00D83294" w:rsidRPr="00D83294" w:rsidRDefault="00D83294" w:rsidP="00D83294">
      <w:pPr>
        <w:spacing w:line="240" w:lineRule="auto"/>
        <w:jc w:val="center"/>
        <w:rPr>
          <w:rFonts w:ascii="Times New Roman" w:eastAsia="Times New Roman" w:hAnsi="Times New Roman" w:cs="Times New Roman"/>
          <w:kern w:val="0"/>
          <w:sz w:val="28"/>
          <w:szCs w:val="28"/>
          <w14:ligatures w14:val="none"/>
        </w:rPr>
      </w:pPr>
      <w:r w:rsidRPr="00D83294">
        <w:rPr>
          <w:rFonts w:ascii="Calibri" w:eastAsia="Times New Roman" w:hAnsi="Calibri" w:cs="Calibri"/>
          <w:b/>
          <w:bCs/>
          <w:color w:val="000000"/>
          <w:kern w:val="0"/>
          <w:sz w:val="32"/>
          <w:szCs w:val="32"/>
          <w14:ligatures w14:val="none"/>
        </w:rPr>
        <w:t>Acceptable Use Policy Agreement</w:t>
      </w:r>
    </w:p>
    <w:p w14:paraId="79B0B53B" w14:textId="77777777" w:rsidR="00D83294" w:rsidRPr="00D83294" w:rsidRDefault="00D83294" w:rsidP="00D83294">
      <w:pPr>
        <w:numPr>
          <w:ilvl w:val="0"/>
          <w:numId w:val="1"/>
        </w:numPr>
        <w:spacing w:line="240" w:lineRule="auto"/>
        <w:ind w:left="360"/>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b/>
          <w:bCs/>
          <w:color w:val="000000"/>
          <w:kern w:val="0"/>
          <w:sz w:val="24"/>
          <w:szCs w:val="24"/>
          <w14:ligatures w14:val="none"/>
        </w:rPr>
        <w:t>Purpose</w:t>
      </w:r>
    </w:p>
    <w:p w14:paraId="0B258F80" w14:textId="533A13CD" w:rsidR="00D83294" w:rsidRPr="00D83294" w:rsidRDefault="00D83294" w:rsidP="00D83294">
      <w:pPr>
        <w:spacing w:line="240" w:lineRule="auto"/>
        <w:rPr>
          <w:rFonts w:ascii="Times New Roman" w:eastAsia="Times New Roman" w:hAnsi="Times New Roman" w:cs="Times New Roman"/>
          <w:kern w:val="0"/>
          <w:sz w:val="28"/>
          <w:szCs w:val="28"/>
          <w14:ligatures w14:val="none"/>
        </w:rPr>
      </w:pPr>
      <w:r w:rsidRPr="00D83294">
        <w:rPr>
          <w:rFonts w:ascii="Calibri" w:eastAsia="Times New Roman" w:hAnsi="Calibri" w:cs="Calibri"/>
          <w:color w:val="000000"/>
          <w:kern w:val="0"/>
          <w:sz w:val="20"/>
          <w:szCs w:val="20"/>
          <w14:ligatures w14:val="none"/>
        </w:rPr>
        <w:t>This Corporate Acceptable Use Policy ("Policy") outlines the guidelines and standards for the acceptable use of the company's information technology (IT) resources, including but not limited to computer systems, networks, software, applications, internet access, email, and electronic communication. This Policy applies to all employees, contractors, consultants, temporary workers, and any other individuals who have access to the company's IT resources.</w:t>
      </w:r>
      <w:r>
        <w:rPr>
          <w:rFonts w:ascii="Calibri" w:eastAsia="Times New Roman" w:hAnsi="Calibri" w:cs="Calibri"/>
          <w:color w:val="000000"/>
          <w:kern w:val="0"/>
          <w:sz w:val="20"/>
          <w:szCs w:val="20"/>
          <w14:ligatures w14:val="none"/>
        </w:rPr>
        <w:br/>
      </w:r>
    </w:p>
    <w:p w14:paraId="64F7390D" w14:textId="77777777" w:rsidR="00D83294" w:rsidRPr="00D83294" w:rsidRDefault="00D83294" w:rsidP="00D83294">
      <w:pPr>
        <w:numPr>
          <w:ilvl w:val="0"/>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b/>
          <w:bCs/>
          <w:color w:val="000000"/>
          <w:kern w:val="0"/>
          <w:sz w:val="24"/>
          <w:szCs w:val="24"/>
          <w14:ligatures w14:val="none"/>
        </w:rPr>
        <w:t>Acceptable Use</w:t>
      </w:r>
    </w:p>
    <w:p w14:paraId="2E365988"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Only licensed software approved by the company may be installed, accessed, or used on company devices and systems. Employees should adhere to any additional guidelines and license agreements provided by software vendors.</w:t>
      </w:r>
    </w:p>
    <w:p w14:paraId="53CAA14A"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Employees must use the company's IT resources in a manner that aligns with their job responsibilities and for legitimate business purposes only.</w:t>
      </w:r>
    </w:p>
    <w:p w14:paraId="676F32CD"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Employees must comply with all applicable state and federal laws, regulations, and company policies when using the company's IT resources.</w:t>
      </w:r>
    </w:p>
    <w:p w14:paraId="267E3959"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Employees must respect the intellectual property rights of others and refrain from unauthorized use, reproduction, or distribution of copyrighted materials.</w:t>
      </w:r>
    </w:p>
    <w:p w14:paraId="1B41F23D"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Internet usage should be primarily for business purposes, and employees must avoid accessing, downloading, or transmitting material that is offensive, discriminatory, defamatory, or in violation of any applicable laws or regulations.</w:t>
      </w:r>
    </w:p>
    <w:p w14:paraId="293832DC"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Employees must report any suspected security incidents, vulnerabilities, or breaches to the appropriate IT personnel or management immediately.</w:t>
      </w:r>
    </w:p>
    <w:p w14:paraId="3789BEB6"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Unauthorized distribution, reproduction, or duplication of software is strictly prohibited.</w:t>
      </w:r>
    </w:p>
    <w:p w14:paraId="765686B0" w14:textId="77777777"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Accessing company databases without prior authorization and proper access is prohibited.</w:t>
      </w:r>
    </w:p>
    <w:p w14:paraId="7D001A35" w14:textId="4AA18FF6" w:rsidR="00D83294" w:rsidRPr="00D83294" w:rsidRDefault="00D83294" w:rsidP="00D83294">
      <w:pPr>
        <w:numPr>
          <w:ilvl w:val="1"/>
          <w:numId w:val="3"/>
        </w:numPr>
        <w:spacing w:after="0"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color w:val="000000"/>
          <w:kern w:val="0"/>
          <w:sz w:val="20"/>
          <w:szCs w:val="20"/>
          <w14:ligatures w14:val="none"/>
        </w:rPr>
        <w:t>Installing, accessing, or using unlicensed or pirated software on company devices or systems is strictly prohibited.</w:t>
      </w:r>
      <w:r>
        <w:rPr>
          <w:rFonts w:ascii="Calibri" w:eastAsia="Times New Roman" w:hAnsi="Calibri" w:cs="Calibri"/>
          <w:color w:val="000000"/>
          <w:kern w:val="0"/>
          <w:sz w:val="20"/>
          <w:szCs w:val="20"/>
          <w14:ligatures w14:val="none"/>
        </w:rPr>
        <w:br/>
      </w:r>
      <w:r w:rsidRPr="00D83294">
        <w:rPr>
          <w:rFonts w:ascii="Times New Roman" w:eastAsia="Times New Roman" w:hAnsi="Times New Roman" w:cs="Times New Roman"/>
          <w:kern w:val="0"/>
          <w:sz w:val="28"/>
          <w:szCs w:val="28"/>
          <w14:ligatures w14:val="none"/>
        </w:rPr>
        <w:br/>
      </w:r>
    </w:p>
    <w:p w14:paraId="07FA5885" w14:textId="77777777" w:rsidR="00D83294" w:rsidRPr="00D83294" w:rsidRDefault="00D83294" w:rsidP="00D83294">
      <w:pPr>
        <w:numPr>
          <w:ilvl w:val="0"/>
          <w:numId w:val="4"/>
        </w:numPr>
        <w:spacing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b/>
          <w:bCs/>
          <w:color w:val="000000"/>
          <w:kern w:val="0"/>
          <w:sz w:val="24"/>
          <w:szCs w:val="24"/>
          <w14:ligatures w14:val="none"/>
        </w:rPr>
        <w:t>Software Requests</w:t>
      </w:r>
    </w:p>
    <w:p w14:paraId="2A22A422" w14:textId="407C1B7D" w:rsidR="00D83294" w:rsidRPr="00D83294" w:rsidRDefault="00D83294" w:rsidP="00D83294">
      <w:pPr>
        <w:spacing w:line="240" w:lineRule="auto"/>
        <w:rPr>
          <w:rFonts w:ascii="Times New Roman" w:eastAsia="Times New Roman" w:hAnsi="Times New Roman" w:cs="Times New Roman"/>
          <w:kern w:val="0"/>
          <w:sz w:val="28"/>
          <w:szCs w:val="28"/>
          <w14:ligatures w14:val="none"/>
        </w:rPr>
      </w:pPr>
      <w:r w:rsidRPr="00D83294">
        <w:rPr>
          <w:rFonts w:ascii="Calibri" w:eastAsia="Times New Roman" w:hAnsi="Calibri" w:cs="Calibri"/>
          <w:color w:val="000000"/>
          <w:kern w:val="0"/>
          <w:sz w:val="20"/>
          <w:szCs w:val="20"/>
          <w14:ligatures w14:val="none"/>
        </w:rPr>
        <w:t xml:space="preserve">If you need software to perform essential job duties, you are tasked with notifying IT who will purchase the software for you. This is so software installed on company hardware is kept in constant compliance with vendor licensing agreements and legal </w:t>
      </w:r>
      <w:r>
        <w:rPr>
          <w:rFonts w:ascii="Calibri" w:eastAsia="Times New Roman" w:hAnsi="Calibri" w:cs="Calibri"/>
          <w:color w:val="000000"/>
          <w:kern w:val="0"/>
          <w:sz w:val="20"/>
          <w:szCs w:val="20"/>
          <w14:ligatures w14:val="none"/>
        </w:rPr>
        <w:t>compliance</w:t>
      </w:r>
      <w:r w:rsidRPr="00D83294">
        <w:rPr>
          <w:rFonts w:ascii="Calibri" w:eastAsia="Times New Roman" w:hAnsi="Calibri" w:cs="Calibri"/>
          <w:color w:val="000000"/>
          <w:kern w:val="0"/>
          <w:sz w:val="20"/>
          <w:szCs w:val="20"/>
          <w14:ligatures w14:val="none"/>
        </w:rPr>
        <w:t xml:space="preserve"> with state, federal, and international regulatory bodies.</w:t>
      </w:r>
      <w:r>
        <w:rPr>
          <w:rFonts w:ascii="Calibri" w:eastAsia="Times New Roman" w:hAnsi="Calibri" w:cs="Calibri"/>
          <w:color w:val="000000"/>
          <w:kern w:val="0"/>
          <w:sz w:val="20"/>
          <w:szCs w:val="20"/>
          <w14:ligatures w14:val="none"/>
        </w:rPr>
        <w:br/>
      </w:r>
    </w:p>
    <w:p w14:paraId="0DFF8093" w14:textId="77777777" w:rsidR="00D83294" w:rsidRPr="00D83294" w:rsidRDefault="00D83294" w:rsidP="00D83294">
      <w:pPr>
        <w:numPr>
          <w:ilvl w:val="0"/>
          <w:numId w:val="5"/>
        </w:numPr>
        <w:spacing w:line="240" w:lineRule="auto"/>
        <w:textAlignment w:val="baseline"/>
        <w:rPr>
          <w:rFonts w:ascii="Calibri" w:eastAsia="Times New Roman" w:hAnsi="Calibri" w:cs="Calibri"/>
          <w:b/>
          <w:bCs/>
          <w:color w:val="000000"/>
          <w:kern w:val="0"/>
          <w:sz w:val="24"/>
          <w:szCs w:val="24"/>
          <w14:ligatures w14:val="none"/>
        </w:rPr>
      </w:pPr>
      <w:r w:rsidRPr="00D83294">
        <w:rPr>
          <w:rFonts w:ascii="Calibri" w:eastAsia="Times New Roman" w:hAnsi="Calibri" w:cs="Calibri"/>
          <w:b/>
          <w:bCs/>
          <w:color w:val="000000"/>
          <w:kern w:val="0"/>
          <w:sz w:val="24"/>
          <w:szCs w:val="24"/>
          <w14:ligatures w14:val="none"/>
        </w:rPr>
        <w:t>Monitoring and Enforcement</w:t>
      </w:r>
    </w:p>
    <w:p w14:paraId="5458C66A" w14:textId="6CC0BE20" w:rsidR="00D83294" w:rsidRDefault="00D83294" w:rsidP="00D83294">
      <w:pPr>
        <w:spacing w:line="240" w:lineRule="auto"/>
        <w:rPr>
          <w:rFonts w:ascii="Calibri" w:eastAsia="Times New Roman" w:hAnsi="Calibri" w:cs="Calibri"/>
          <w:color w:val="000000"/>
          <w:kern w:val="0"/>
          <w:sz w:val="20"/>
          <w:szCs w:val="20"/>
          <w14:ligatures w14:val="none"/>
        </w:rPr>
      </w:pPr>
      <w:r w:rsidRPr="00D83294">
        <w:rPr>
          <w:rFonts w:ascii="Calibri" w:eastAsia="Times New Roman" w:hAnsi="Calibri" w:cs="Calibri"/>
          <w:color w:val="000000"/>
          <w:kern w:val="0"/>
          <w:sz w:val="20"/>
          <w:szCs w:val="20"/>
          <w14:ligatures w14:val="none"/>
        </w:rPr>
        <w:t>The company reserves the right to monitor, access, and review all information and activities on its IT resources. Any violation of this Policy may result in disciplinary action, up to and including termination of employment or contractual agreements.</w:t>
      </w:r>
    </w:p>
    <w:p w14:paraId="4875C991" w14:textId="0D55FF52" w:rsidR="00C56D1C" w:rsidRPr="00D83294" w:rsidRDefault="00C56D1C" w:rsidP="00D83294">
      <w:pPr>
        <w:spacing w:line="240" w:lineRule="auto"/>
        <w:rPr>
          <w:rFonts w:ascii="Calibri" w:eastAsia="Times New Roman" w:hAnsi="Calibri" w:cs="Calibri"/>
          <w:color w:val="000000"/>
          <w:kern w:val="0"/>
          <w:sz w:val="20"/>
          <w:szCs w:val="20"/>
          <w14:ligatures w14:val="none"/>
        </w:rPr>
      </w:pPr>
      <w:r>
        <w:rPr>
          <w:rFonts w:ascii="Times New Roman" w:eastAsia="Times New Roman" w:hAnsi="Times New Roman" w:cs="Times New Roman"/>
          <w:noProof/>
          <w:kern w:val="0"/>
          <w:sz w:val="24"/>
          <w:szCs w:val="24"/>
          <w14:ligatures w14:val="none"/>
        </w:rPr>
        <w:drawing>
          <wp:inline distT="0" distB="0" distL="0" distR="0" wp14:anchorId="373091E1" wp14:editId="005F4366">
            <wp:extent cx="1426655" cy="466725"/>
            <wp:effectExtent l="0" t="0" r="2540" b="0"/>
            <wp:docPr id="1474714960"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14960" name="Picture 2" descr="A close up of a signatu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5929" cy="469759"/>
                    </a:xfrm>
                    <a:prstGeom prst="rect">
                      <a:avLst/>
                    </a:prstGeom>
                    <a:noFill/>
                    <a:ln>
                      <a:noFill/>
                    </a:ln>
                  </pic:spPr>
                </pic:pic>
              </a:graphicData>
            </a:graphic>
          </wp:inline>
        </w:drawing>
      </w:r>
    </w:p>
    <w:p w14:paraId="46952327" w14:textId="614D311E" w:rsidR="003E2030" w:rsidRDefault="000D61D4" w:rsidP="00C56D1C">
      <w:pPr>
        <w:spacing w:line="240" w:lineRule="auto"/>
      </w:pPr>
      <w:r>
        <w:rPr>
          <w:rFonts w:ascii="Calibri" w:eastAsia="Times New Roman" w:hAnsi="Calibri" w:cs="Calibri"/>
          <w:b/>
          <w:bCs/>
          <w:color w:val="000000"/>
          <w:kern w:val="0"/>
          <w14:ligatures w14:val="none"/>
        </w:rPr>
        <w:t>Ryan Miller</w:t>
      </w:r>
      <w:r w:rsidR="00D83294" w:rsidRPr="00D83294">
        <w:rPr>
          <w:rFonts w:ascii="Calibri" w:eastAsia="Times New Roman" w:hAnsi="Calibri" w:cs="Calibri"/>
          <w:b/>
          <w:bCs/>
          <w:color w:val="000000"/>
          <w:kern w:val="0"/>
          <w14:ligatures w14:val="none"/>
        </w:rPr>
        <w:br/>
      </w:r>
    </w:p>
    <w:sectPr w:rsidR="003E2030" w:rsidSect="00C56D1C">
      <w:headerReference w:type="default" r:id="rId8"/>
      <w:pgSz w:w="12240" w:h="15840"/>
      <w:pgMar w:top="1440" w:right="108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7907D" w14:textId="77777777" w:rsidR="00317540" w:rsidRDefault="00317540" w:rsidP="00D83294">
      <w:pPr>
        <w:spacing w:after="0" w:line="240" w:lineRule="auto"/>
      </w:pPr>
      <w:r>
        <w:separator/>
      </w:r>
    </w:p>
  </w:endnote>
  <w:endnote w:type="continuationSeparator" w:id="0">
    <w:p w14:paraId="2BFFECDD" w14:textId="77777777" w:rsidR="00317540" w:rsidRDefault="00317540" w:rsidP="00D8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6B14" w14:textId="77777777" w:rsidR="00317540" w:rsidRDefault="00317540" w:rsidP="00D83294">
      <w:pPr>
        <w:spacing w:after="0" w:line="240" w:lineRule="auto"/>
      </w:pPr>
      <w:r>
        <w:separator/>
      </w:r>
    </w:p>
  </w:footnote>
  <w:footnote w:type="continuationSeparator" w:id="0">
    <w:p w14:paraId="0CE0E772" w14:textId="77777777" w:rsidR="00317540" w:rsidRDefault="00317540" w:rsidP="00D83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1479" w14:textId="020DE94A" w:rsidR="00C56D1C" w:rsidRDefault="00C56D1C" w:rsidP="00C56D1C">
    <w:pPr>
      <w:pStyle w:val="Header"/>
      <w:tabs>
        <w:tab w:val="clear" w:pos="9360"/>
        <w:tab w:val="right" w:pos="9990"/>
      </w:tabs>
    </w:pPr>
    <w:r>
      <w:rPr>
        <w:noProof/>
      </w:rPr>
      <w:drawing>
        <wp:inline distT="0" distB="0" distL="0" distR="0" wp14:anchorId="364E259F" wp14:editId="79C86346">
          <wp:extent cx="2514600" cy="864144"/>
          <wp:effectExtent l="0" t="0" r="0" b="0"/>
          <wp:docPr id="1468221065" name="Picture 1468221065" descr="A green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81936" name="Picture 4" descr="A green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66127" cy="881851"/>
                  </a:xfrm>
                  <a:prstGeom prst="rect">
                    <a:avLst/>
                  </a:prstGeom>
                </pic:spPr>
              </pic:pic>
            </a:graphicData>
          </a:graphic>
        </wp:inline>
      </w:drawing>
    </w:r>
    <w:r w:rsidRPr="00C56D1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sidRPr="00D83294">
      <w:rPr>
        <w:rFonts w:ascii="Calibri" w:eastAsia="Times New Roman" w:hAnsi="Calibri" w:cs="Calibri"/>
        <w:color w:val="000000"/>
        <w:kern w:val="0"/>
        <w14:ligatures w14:val="none"/>
      </w:rPr>
      <w:t>Effective: 8/</w:t>
    </w:r>
    <w:r>
      <w:rPr>
        <w:rFonts w:ascii="Calibri" w:eastAsia="Times New Roman" w:hAnsi="Calibri" w:cs="Calibri"/>
        <w:color w:val="000000"/>
        <w:kern w:val="0"/>
        <w14:ligatures w14:val="none"/>
      </w:rPr>
      <w:t>22</w:t>
    </w:r>
    <w:r w:rsidRPr="00D83294">
      <w:rPr>
        <w:rFonts w:ascii="Calibri" w:eastAsia="Times New Roman" w:hAnsi="Calibri" w:cs="Calibri"/>
        <w:color w:val="000000"/>
        <w:kern w:val="0"/>
        <w14:ligatures w14:val="none"/>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94C"/>
    <w:multiLevelType w:val="multilevel"/>
    <w:tmpl w:val="5E401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45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170BCB"/>
    <w:multiLevelType w:val="multilevel"/>
    <w:tmpl w:val="585E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60C4F"/>
    <w:multiLevelType w:val="multilevel"/>
    <w:tmpl w:val="ECCAA8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F1D91"/>
    <w:multiLevelType w:val="multilevel"/>
    <w:tmpl w:val="EC82BE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57889"/>
    <w:multiLevelType w:val="multilevel"/>
    <w:tmpl w:val="BFAE2B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D1166"/>
    <w:multiLevelType w:val="hybridMultilevel"/>
    <w:tmpl w:val="662E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131438">
    <w:abstractNumId w:val="2"/>
  </w:num>
  <w:num w:numId="2" w16cid:durableId="1312245704">
    <w:abstractNumId w:val="3"/>
  </w:num>
  <w:num w:numId="3" w16cid:durableId="339239766">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16cid:durableId="1499733170">
    <w:abstractNumId w:val="0"/>
    <w:lvlOverride w:ilvl="0">
      <w:lvl w:ilvl="0">
        <w:numFmt w:val="decimal"/>
        <w:lvlText w:val="%1."/>
        <w:lvlJc w:val="left"/>
      </w:lvl>
    </w:lvlOverride>
  </w:num>
  <w:num w:numId="5" w16cid:durableId="977689228">
    <w:abstractNumId w:val="4"/>
    <w:lvlOverride w:ilvl="0">
      <w:lvl w:ilvl="0">
        <w:numFmt w:val="decimal"/>
        <w:lvlText w:val="%1."/>
        <w:lvlJc w:val="left"/>
      </w:lvl>
    </w:lvlOverride>
  </w:num>
  <w:num w:numId="6" w16cid:durableId="136192549">
    <w:abstractNumId w:val="5"/>
    <w:lvlOverride w:ilvl="0">
      <w:lvl w:ilvl="0">
        <w:numFmt w:val="decimal"/>
        <w:lvlText w:val="%1."/>
        <w:lvlJc w:val="left"/>
      </w:lvl>
    </w:lvlOverride>
  </w:num>
  <w:num w:numId="7" w16cid:durableId="891312136">
    <w:abstractNumId w:val="6"/>
  </w:num>
  <w:num w:numId="8" w16cid:durableId="179910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94"/>
    <w:rsid w:val="000D61D4"/>
    <w:rsid w:val="002151A3"/>
    <w:rsid w:val="00216C12"/>
    <w:rsid w:val="00317540"/>
    <w:rsid w:val="003E2030"/>
    <w:rsid w:val="005E305B"/>
    <w:rsid w:val="00661174"/>
    <w:rsid w:val="00C56D1C"/>
    <w:rsid w:val="00D83294"/>
    <w:rsid w:val="00ED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F18D"/>
  <w15:chartTrackingRefBased/>
  <w15:docId w15:val="{814BFE7A-429E-4BA1-8CAF-9FF3F16C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2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83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294"/>
  </w:style>
  <w:style w:type="paragraph" w:styleId="Footer">
    <w:name w:val="footer"/>
    <w:basedOn w:val="Normal"/>
    <w:link w:val="FooterChar"/>
    <w:uiPriority w:val="99"/>
    <w:unhideWhenUsed/>
    <w:rsid w:val="00D83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294"/>
  </w:style>
  <w:style w:type="paragraph" w:styleId="ListParagraph">
    <w:name w:val="List Paragraph"/>
    <w:basedOn w:val="Normal"/>
    <w:uiPriority w:val="34"/>
    <w:qFormat/>
    <w:rsid w:val="00D83294"/>
    <w:pPr>
      <w:ind w:left="720"/>
      <w:contextualSpacing/>
    </w:pPr>
  </w:style>
  <w:style w:type="table" w:styleId="TableGrid">
    <w:name w:val="Table Grid"/>
    <w:basedOn w:val="TableNormal"/>
    <w:uiPriority w:val="39"/>
    <w:rsid w:val="00D8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2</cp:revision>
  <cp:lastPrinted>2023-07-25T14:38:00Z</cp:lastPrinted>
  <dcterms:created xsi:type="dcterms:W3CDTF">2023-09-15T12:25:00Z</dcterms:created>
  <dcterms:modified xsi:type="dcterms:W3CDTF">2023-09-15T12:25:00Z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eb205dc3-ccff-4e93-a999-7cc5ca433a76</vt:lpwstr>
  </property>
</Properties>
</file>