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Times New Roman" w:cs="Times New Roman" w:eastAsia="Times New Roman" w:hAnsi="Times New Roman"/>
        </w:rPr>
        <w:t xml:space="preserve">РОЗДІЛ 1. АНАЛІЗ ПРЕДМЕТНОЇ ОБЛАСТІ ТА ПОСТАНОВКА ЗАДАЧІ ДОСЛІДЖЕННЯ</w:t>
      </w:r>
    </w:p>
    <w:p>
      <w:pPr>
        <w:pStyle w:val="Heading2"/>
        <w:jc w:val="left"/>
      </w:pPr>
      <w:r>
        <w:rPr>
          <w:rFonts w:ascii="Times New Roman" w:cs="Times New Roman" w:eastAsia="Times New Roman" w:hAnsi="Times New Roman"/>
        </w:rPr>
        <w:t xml:space="preserve">1.1 Актуальність вибраної теми дослідження</w:t>
      </w:r>
    </w:p>
    <w:p>
      <w:pPr>
        <w:spacing w:after="120" w:line="360"/>
        <w:ind w:firstLine="709"/>
        <w:jc w:val="both"/>
      </w:pPr>
      <w:r>
        <w:rPr>
          <w:rFonts w:ascii="Times New Roman" w:cs="Times New Roman" w:eastAsia="Times New Roman" w:hAnsi="Times New Roman"/>
          <w:sz w:val="28"/>
          <w:szCs w:val="28"/>
        </w:rPr>
        <w:t xml:space="preserve">Сучасні розподілені системи, що формують випадкові результати на основі внутрішньої логіки одного оператора, стикаються з фундаментальною проблемою довіри: зовнішня сторона не має технічної можливості перевірити, чи був результат отриманий чесно, чи змінений до, під час або після обчислення. Існуючі підходи до вирішення цієї проблеми — періодичний зовнішній аудит та розрізнені, платформо-специфічні криптографічні перевірки — не забезпечують верифікації кожної окремої операції в реальному часі та системно не захищають від прихованої зміни параметрів самої ймовірнісної моделі, за якою інтерпретується результат.</w:t>
      </w:r>
    </w:p>
    <w:p>
      <w:pPr>
        <w:spacing w:after="120" w:line="360"/>
        <w:ind w:firstLine="709"/>
        <w:jc w:val="both"/>
      </w:pPr>
      <w:r>
        <w:rPr>
          <w:rFonts w:ascii="Times New Roman" w:cs="Times New Roman" w:eastAsia="Times New Roman" w:hAnsi="Times New Roman"/>
          <w:sz w:val="28"/>
          <w:szCs w:val="28"/>
        </w:rPr>
        <w:t xml:space="preserve">Актуальність роботи зумовлена відсутністю уніфікованого, доступного через програмний інтерфейс рішення, що поєднувало б криптографічну верифікацію самого акту генерації випадковості з незмінним комітментом параметрів ймовірнісної моделі, забезпечуючи при цьому прийнятну відмовостійкість та продуктивність для інтеграції в системи реального часу.</w:t>
      </w:r>
    </w:p>
    <w:p>
      <w:pPr>
        <w:pStyle w:val="Heading3"/>
        <w:jc w:val="left"/>
      </w:pPr>
      <w:r>
        <w:rPr>
          <w:rFonts w:ascii="Times New Roman" w:cs="Times New Roman" w:eastAsia="Times New Roman" w:hAnsi="Times New Roman"/>
        </w:rPr>
        <w:t xml:space="preserve">1.1.1 Об'єкт і предмет дослідження</w:t>
      </w:r>
    </w:p>
    <w:p>
      <w:pPr>
        <w:spacing w:after="120" w:line="360"/>
        <w:ind w:firstLine="709"/>
        <w:jc w:val="both"/>
      </w:pPr>
      <w:r>
        <w:rPr>
          <w:rFonts w:ascii="Times New Roman" w:cs="Times New Roman" w:eastAsia="Times New Roman" w:hAnsi="Times New Roman"/>
          <w:b/>
          <w:bCs/>
          <w:sz w:val="28"/>
          <w:szCs w:val="28"/>
        </w:rPr>
        <w:t xml:space="preserve">Об'єкт дослідження</w:t>
      </w:r>
      <w:r>
        <w:rPr>
          <w:rFonts w:ascii="Times New Roman" w:cs="Times New Roman" w:eastAsia="Times New Roman" w:hAnsi="Times New Roman"/>
          <w:sz w:val="28"/>
          <w:szCs w:val="28"/>
        </w:rPr>
        <w:t xml:space="preserve"> – процес генерації, криптографічного підтвердження та незалежної верифікації випадкових результатів у розподілених програмних системах, що потребують доведеної, непідробної випадковості без довіри до оператора системи.</w:t>
      </w:r>
    </w:p>
    <w:p>
      <w:pPr>
        <w:spacing w:after="120" w:line="360"/>
        <w:ind w:firstLine="709"/>
        <w:jc w:val="both"/>
      </w:pPr>
      <w:r>
        <w:rPr>
          <w:rFonts w:ascii="Times New Roman" w:cs="Times New Roman" w:eastAsia="Times New Roman" w:hAnsi="Times New Roman"/>
          <w:b/>
          <w:bCs/>
          <w:sz w:val="28"/>
          <w:szCs w:val="28"/>
        </w:rPr>
        <w:t xml:space="preserve">Предмет дослідження</w:t>
      </w:r>
      <w:r>
        <w:rPr>
          <w:rFonts w:ascii="Times New Roman" w:cs="Times New Roman" w:eastAsia="Times New Roman" w:hAnsi="Times New Roman"/>
          <w:sz w:val="28"/>
          <w:szCs w:val="28"/>
        </w:rPr>
        <w:t xml:space="preserve"> – методи та технології криптографічного комітменту (commit-reveal схеми), асиметричного цифрового підпису (Ed25519), статистично коректного мапування криптографічного виходу в заданий діапазон результатів (rejection sampling), а також архітектурні патерни PKI-подібного керування ключами та відмовостійкості розподілених сервісів, застосовані для побудови верифікаційного ядра.</w:t>
      </w:r>
    </w:p>
    <w:p>
      <w:pPr>
        <w:pStyle w:val="Heading3"/>
        <w:jc w:val="left"/>
      </w:pPr>
      <w:r>
        <w:rPr>
          <w:rFonts w:ascii="Times New Roman" w:cs="Times New Roman" w:eastAsia="Times New Roman" w:hAnsi="Times New Roman"/>
        </w:rPr>
        <w:t xml:space="preserve">1.1.2 Мета та завдання роботи</w:t>
      </w:r>
    </w:p>
    <w:p>
      <w:pPr>
        <w:spacing w:after="120" w:line="360"/>
        <w:ind w:firstLine="709"/>
        <w:jc w:val="both"/>
      </w:pPr>
      <w:r>
        <w:rPr>
          <w:rFonts w:ascii="Times New Roman" w:cs="Times New Roman" w:eastAsia="Times New Roman" w:hAnsi="Times New Roman"/>
          <w:b/>
          <w:bCs/>
          <w:sz w:val="28"/>
          <w:szCs w:val="28"/>
        </w:rPr>
        <w:t xml:space="preserve">Мета роботи</w:t>
      </w:r>
      <w:r>
        <w:rPr>
          <w:rFonts w:ascii="Times New Roman" w:cs="Times New Roman" w:eastAsia="Times New Roman" w:hAnsi="Times New Roman"/>
          <w:sz w:val="28"/>
          <w:szCs w:val="28"/>
        </w:rPr>
        <w:t xml:space="preserve"> – проєктування та розробка сервісу незалежної криптографічної верифікації випадкових процесів, що забезпечує документовану, математично доведену чесність як самого результату, так і параметрів ймовірнісної моделі, за якою цей результат інтерпретується, з метою усунення класу вразливостей, не закритого існуючими підходами до аудиту випадкових систем.</w:t>
      </w:r>
    </w:p>
    <w:p>
      <w:pPr>
        <w:spacing w:after="120" w:line="360"/>
        <w:ind w:firstLine="709"/>
        <w:jc w:val="both"/>
      </w:pPr>
      <w:r>
        <w:rPr>
          <w:rFonts w:ascii="Times New Roman" w:cs="Times New Roman" w:eastAsia="Times New Roman" w:hAnsi="Times New Roman"/>
          <w:sz w:val="28"/>
          <w:szCs w:val="28"/>
        </w:rPr>
        <w:t xml:space="preserve">Для досягнення мети поставлено такі завдання:</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Проаналізувати існуючі підходи до верифікації випадкових процесів (сертифікаційний аудит, розрізнені криптографічні перевірки, блокчейн-оракули класу VRF) та визначити їхні обмеження.</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Обґрунтувати вибір технологічного стеку (NestJS, PostgreSQL, Redis, Ed25519, HSM/KMS) відповідно до вимог продуктивності та криптографічної коректності.</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Спроєктувати архітектуру сервісу за методологією C4 Model, включно зі схемою даних та журналом архітектурних рішень (ADR).</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Алгоритмізувати критичні вузли системи: генерацію та комітмент криптографічного seed, обчислення результату через HMAC з коректним rejection sampling, асиметричний підпис та PKI-подібне керування ключами.</w:t>
      </w:r>
    </w:p>
    <w:p>
      <w:pPr>
        <w:pStyle w:val="ListParagraph"/>
        <w:numPr>
          <w:ilvl w:val="0"/>
          <w:numId w:val="2"/>
        </w:numPr>
        <w:spacing w:after="60" w:line="360"/>
        <w:jc w:val="both"/>
      </w:pPr>
      <w:r>
        <w:rPr>
          <w:rFonts w:ascii="Times New Roman" w:cs="Times New Roman" w:eastAsia="Times New Roman" w:hAnsi="Times New Roman"/>
          <w:sz w:val="28"/>
          <w:szCs w:val="28"/>
        </w:rPr>
        <w:t xml:space="preserve">Спроєктувати програмний інтерфейс (API) сервісу та схему відмовостійкого розгортання.</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Провести інструментальний аудит реалізованого рішення через статистичне тестування рівномірності розподілу (chi-square) та навантажувальне тестування криптографічних операцій.</w:t>
      </w:r>
    </w:p>
    <w:p>
      <w:pPr>
        <w:pStyle w:val="ListParagraph"/>
        <w:numPr>
          <w:ilvl w:val="0"/>
          <w:numId w:val="2"/>
        </w:numPr>
        <w:spacing w:after="60" w:line="360"/>
        <w:jc w:val="both"/>
      </w:pPr>
      <w:r>
        <w:rPr>
          <w:rFonts w:ascii="Times New Roman" w:cs="Times New Roman" w:eastAsia="Times New Roman" w:hAnsi="Times New Roman"/>
          <w:sz w:val="28"/>
          <w:szCs w:val="28"/>
        </w:rPr>
        <w:t xml:space="preserve">Підготувати науково-практичну апробацію результатів дослідження.</w:t>
      </w:r>
    </w:p>
    <w:p>
      <w:pPr>
        <w:pStyle w:val="Heading2"/>
        <w:jc w:val="left"/>
      </w:pPr>
      <w:r>
        <w:rPr>
          <w:rFonts w:ascii="Times New Roman" w:cs="Times New Roman" w:eastAsia="Times New Roman" w:hAnsi="Times New Roman"/>
        </w:rPr>
        <w:t xml:space="preserve">1.2 Огляд сучасних підходів до вирішення відповідних завдань</w:t>
      </w:r>
    </w:p>
    <w:p>
      <w:pPr>
        <w:spacing w:after="120" w:line="360"/>
        <w:ind w:firstLine="709"/>
        <w:jc w:val="both"/>
      </w:pPr>
      <w:r>
        <w:rPr>
          <w:rFonts w:ascii="Times New Roman" w:cs="Times New Roman" w:eastAsia="Times New Roman" w:hAnsi="Times New Roman"/>
          <w:sz w:val="28"/>
          <w:szCs w:val="28"/>
        </w:rPr>
        <w:t xml:space="preserve">Задача доведення коректності випадкового результату перед зовнішньою стороною розв'язується в індустрії кількома класами підходів, що різняться моделлю довіри, моментом перевірки та об'єктом, який перевіряється.</w:t>
      </w:r>
    </w:p>
    <w:p>
      <w:pPr>
        <w:spacing w:after="120" w:line="360"/>
        <w:ind w:firstLine="709"/>
        <w:jc w:val="both"/>
      </w:pPr>
      <w:r>
        <w:rPr>
          <w:rFonts w:ascii="Times New Roman" w:cs="Times New Roman" w:eastAsia="Times New Roman" w:hAnsi="Times New Roman"/>
          <w:b/>
          <w:bCs/>
          <w:sz w:val="28"/>
          <w:szCs w:val="28"/>
        </w:rPr>
        <w:t xml:space="preserve">Внутрішні генератори оператора.</w:t>
      </w:r>
      <w:r>
        <w:rPr>
          <w:rFonts w:ascii="Times New Roman" w:cs="Times New Roman" w:eastAsia="Times New Roman" w:hAnsi="Times New Roman"/>
          <w:sz w:val="28"/>
          <w:szCs w:val="28"/>
        </w:rPr>
        <w:t xml:space="preserve"> Результат формується криптографічно стійким генератором псевдовипадкових чисел (CSPRNG) на стороні оператора системи відповідно до NIST SP 800-90A. Якість генератора при цьому може бути високою, проте зовнішня сторона не отримує жодного доказу: результат і журнали операцій контролюються тим самим оператором, тому перевірка зводиться до довіри.</w:t>
      </w:r>
    </w:p>
    <w:p>
      <w:pPr>
        <w:spacing w:after="120" w:line="360"/>
        <w:ind w:firstLine="709"/>
        <w:jc w:val="both"/>
      </w:pPr>
      <w:r>
        <w:rPr>
          <w:rFonts w:ascii="Times New Roman" w:cs="Times New Roman" w:eastAsia="Times New Roman" w:hAnsi="Times New Roman"/>
          <w:b/>
          <w:bCs/>
          <w:sz w:val="28"/>
          <w:szCs w:val="28"/>
        </w:rPr>
        <w:t xml:space="preserve">Зовнішня сертифікація та статистичне тестування.</w:t>
      </w:r>
      <w:r>
        <w:rPr>
          <w:rFonts w:ascii="Times New Roman" w:cs="Times New Roman" w:eastAsia="Times New Roman" w:hAnsi="Times New Roman"/>
          <w:sz w:val="28"/>
          <w:szCs w:val="28"/>
        </w:rPr>
        <w:t xml:space="preserve"> Незалежна лабораторія перевіряє генератор на вибірці значень (NIST SP 800-22, критерій χ², тест Колмогорова–Смирнова) та видає сертифікат. Підхід підтверджує коректність алгоритму на момент перевірки, але не охоплює кожну окрему операцію в продуктивному середовищі та не фіксує змін, внесених між аудитами.</w:t>
      </w:r>
    </w:p>
    <w:p>
      <w:pPr>
        <w:spacing w:after="120" w:line="360"/>
        <w:ind w:firstLine="709"/>
        <w:jc w:val="both"/>
      </w:pPr>
      <w:r>
        <w:rPr>
          <w:rFonts w:ascii="Times New Roman" w:cs="Times New Roman" w:eastAsia="Times New Roman" w:hAnsi="Times New Roman"/>
          <w:b/>
          <w:bCs/>
          <w:sz w:val="28"/>
          <w:szCs w:val="28"/>
        </w:rPr>
        <w:t xml:space="preserve">Схеми зобов'язання (commit-reveal).</w:t>
      </w:r>
      <w:r>
        <w:rPr>
          <w:rFonts w:ascii="Times New Roman" w:cs="Times New Roman" w:eastAsia="Times New Roman" w:hAnsi="Times New Roman"/>
          <w:sz w:val="28"/>
          <w:szCs w:val="28"/>
        </w:rPr>
        <w:t xml:space="preserve"> До початку операцій публікується хеш секретного значення (commitment), результат обчислюється детермінованою функцією від секрету, значення клієнта та лічильника (HMAC-SHA256), після завершення серії секрет розкривається. Підхід дозволяє будь-кому відтворити результат, однак у типових реалізаціях не має стандартизованого кодування даних, механізму підпису та керування ключами.</w:t>
      </w:r>
    </w:p>
    <w:p>
      <w:pPr>
        <w:spacing w:after="120" w:line="360"/>
        <w:ind w:firstLine="709"/>
        <w:jc w:val="both"/>
      </w:pPr>
      <w:r>
        <w:rPr>
          <w:rFonts w:ascii="Times New Roman" w:cs="Times New Roman" w:eastAsia="Times New Roman" w:hAnsi="Times New Roman"/>
          <w:b/>
          <w:bCs/>
          <w:sz w:val="28"/>
          <w:szCs w:val="28"/>
        </w:rPr>
        <w:t xml:space="preserve">Verifiable Random Functions (VRF).</w:t>
      </w:r>
      <w:r>
        <w:rPr>
          <w:rFonts w:ascii="Times New Roman" w:cs="Times New Roman" w:eastAsia="Times New Roman" w:hAnsi="Times New Roman"/>
          <w:sz w:val="28"/>
          <w:szCs w:val="28"/>
        </w:rPr>
        <w:t xml:space="preserve"> Криптографічний примітив (RFC 9381, ECVRF), що повертає випадкове значення разом із доказом, який перевіряється публічним ключем. На ньому побудовано блокчейн-оракули (Chainlink VRF); доказ коректний для кожного окремого запиту, але використання прив'язане до середовища смарт-контрактів.</w:t>
      </w:r>
    </w:p>
    <w:p>
      <w:pPr>
        <w:spacing w:after="120" w:line="360"/>
        <w:ind w:firstLine="709"/>
        <w:jc w:val="both"/>
      </w:pPr>
      <w:r>
        <w:rPr>
          <w:rFonts w:ascii="Times New Roman" w:cs="Times New Roman" w:eastAsia="Times New Roman" w:hAnsi="Times New Roman"/>
          <w:b/>
          <w:bCs/>
          <w:sz w:val="28"/>
          <w:szCs w:val="28"/>
        </w:rPr>
        <w:t xml:space="preserve">Розподілені маяки випадковості.</w:t>
      </w:r>
      <w:r>
        <w:rPr>
          <w:rFonts w:ascii="Times New Roman" w:cs="Times New Roman" w:eastAsia="Times New Roman" w:hAnsi="Times New Roman"/>
          <w:sz w:val="28"/>
          <w:szCs w:val="28"/>
        </w:rPr>
        <w:t xml:space="preserve"> Мережа незалежних вузлів формує значення за пороговою схемою підпису (threshold BLS, розподілена генерація ключа) з фіксованим інтервалом (drand, League of Entropy). Підхід усуває залежність від одного оператора, проте значення публічні, періодичні та не залежать від вхідних даних споживача.</w:t>
      </w:r>
    </w:p>
    <w:p>
      <w:pPr>
        <w:spacing w:after="120" w:line="360"/>
        <w:ind w:firstLine="709"/>
        <w:jc w:val="both"/>
      </w:pPr>
      <w:r>
        <w:rPr>
          <w:rFonts w:ascii="Times New Roman" w:cs="Times New Roman" w:eastAsia="Times New Roman" w:hAnsi="Times New Roman"/>
          <w:b/>
          <w:bCs/>
          <w:sz w:val="28"/>
          <w:szCs w:val="28"/>
        </w:rPr>
        <w:t xml:space="preserve">Журнали прозорості.</w:t>
      </w:r>
      <w:r>
        <w:rPr>
          <w:rFonts w:ascii="Times New Roman" w:cs="Times New Roman" w:eastAsia="Times New Roman" w:hAnsi="Times New Roman"/>
          <w:sz w:val="28"/>
          <w:szCs w:val="28"/>
        </w:rPr>
        <w:t xml:space="preserve"> Append-only журнали на основі дерев Меркла (за моделлю Certificate Transparency, RFC 9162) забезпечують незмінність опублікованих записів і дозволяють виявити видалення чи підміну історії.</w:t>
      </w:r>
    </w:p>
    <w:p>
      <w:pPr>
        <w:spacing w:after="120" w:line="360"/>
        <w:ind w:firstLine="709"/>
        <w:jc w:val="both"/>
      </w:pPr>
      <w:r>
        <w:rPr>
          <w:rFonts w:ascii="Times New Roman" w:cs="Times New Roman" w:eastAsia="Times New Roman" w:hAnsi="Times New Roman"/>
          <w:sz w:val="28"/>
          <w:szCs w:val="28"/>
        </w:rPr>
        <w:t xml:space="preserve">Спільною рисою розглянутих підходів є те, що об'єктом перевірки виступає акт генерації випадкового значення або незмінність запису. Параметри ймовірнісної моделі, за якими значення інтерпретується в результат операції (діапазони, ваги, правила відображення), жодним із підходів системно не фіксуються. Як базис проєктованої системи обрано поєднання схеми commit-reveal на HMAC-SHA256, асиметричного підпису Ed25519 з PKI-подібною сертифікацією ключів та окремого комітменту параметрів ймовірнісної моделі; журнал прозорості розглядається як напрям подальшого розвитку.</w:t>
      </w:r>
    </w:p>
    <w:p>
      <w:pPr>
        <w:pStyle w:val="Heading2"/>
        <w:jc w:val="left"/>
      </w:pPr>
      <w:r>
        <w:rPr>
          <w:rFonts w:ascii="Times New Roman" w:cs="Times New Roman" w:eastAsia="Times New Roman" w:hAnsi="Times New Roman"/>
        </w:rPr>
        <w:t xml:space="preserve">1.3 Аналіз та порівняння існуючих рішень на ринку готових програмних продуктів</w:t>
      </w:r>
    </w:p>
    <w:p>
      <w:pPr>
        <w:spacing w:after="120" w:line="360"/>
        <w:ind w:firstLine="709"/>
        <w:jc w:val="both"/>
      </w:pPr>
      <w:r>
        <w:rPr>
          <w:rFonts w:ascii="Times New Roman" w:cs="Times New Roman" w:eastAsia="Times New Roman" w:hAnsi="Times New Roman"/>
          <w:sz w:val="28"/>
          <w:szCs w:val="28"/>
        </w:rPr>
        <w:t xml:space="preserve">Для аналізу обрано три програмні системи, що розв'язують задачу отримання криптографічно верифікованих випадкових значень: Chainlink VRF (блокчейн-оракул), drand (розподілений маяк випадковості) та RANDOM.ORG Signed API (централізований сервіс із підписаними відповідями). Системи розглянуто виключно як інженерні рішення: за архітектурним патерном, протоколами взаємодії, стеком даних, криптографічним механізмом та відомими технічними обмеженнями (Technical Bottlenecks).</w:t>
      </w:r>
    </w:p>
    <w:p>
      <w:pPr>
        <w:pStyle w:val="Heading3"/>
        <w:jc w:val="left"/>
      </w:pPr>
      <w:r>
        <w:rPr>
          <w:rFonts w:ascii="Times New Roman" w:cs="Times New Roman" w:eastAsia="Times New Roman" w:hAnsi="Times New Roman"/>
        </w:rPr>
        <w:t xml:space="preserve">1.3.1 Chainlink VRF</w:t>
      </w:r>
    </w:p>
    <w:p>
      <w:pPr>
        <w:spacing w:after="12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Гібридна подієво-керована архітектура, що складається з on-chain компонента (смарт-контракт </w:t>
      </w:r>
      <w:r>
        <w:rPr>
          <w:rFonts w:ascii="Consolas" w:cs="Consolas" w:eastAsia="Consolas" w:hAnsi="Consolas"/>
          <w:sz w:val="26"/>
          <w:szCs w:val="26"/>
        </w:rPr>
        <w:t xml:space="preserve">VRFCoordinator</w:t>
      </w:r>
      <w:r>
        <w:rPr>
          <w:rFonts w:ascii="Times New Roman" w:cs="Times New Roman" w:eastAsia="Times New Roman" w:hAnsi="Times New Roman"/>
          <w:sz w:val="28"/>
          <w:szCs w:val="28"/>
        </w:rPr>
        <w:t xml:space="preserve"> у мережі EVM-сумісного блокчейну) та off-chain мережі вузлів-оракулів (Chainlink node, Go). Контракт-споживач викликає метод </w:t>
      </w:r>
      <w:r>
        <w:rPr>
          <w:rFonts w:ascii="Consolas" w:cs="Consolas" w:eastAsia="Consolas" w:hAnsi="Consolas"/>
          <w:sz w:val="26"/>
          <w:szCs w:val="26"/>
        </w:rPr>
        <w:t xml:space="preserve">requestRandomWords</w:t>
      </w:r>
      <w:r>
        <w:rPr>
          <w:rFonts w:ascii="Times New Roman" w:cs="Times New Roman" w:eastAsia="Times New Roman" w:hAnsi="Times New Roman"/>
          <w:sz w:val="28"/>
          <w:szCs w:val="28"/>
        </w:rPr>
        <w:t xml:space="preserve">, координатор генерує подію (event log), вузол-оракул фіксує подію, обчислює результат і надсилає транзакцію </w:t>
      </w:r>
      <w:r>
        <w:rPr>
          <w:rFonts w:ascii="Consolas" w:cs="Consolas" w:eastAsia="Consolas" w:hAnsi="Consolas"/>
          <w:sz w:val="26"/>
          <w:szCs w:val="26"/>
        </w:rPr>
        <w:t xml:space="preserve">fulfillRandomWords</w:t>
      </w:r>
      <w:r>
        <w:rPr>
          <w:rFonts w:ascii="Times New Roman" w:cs="Times New Roman" w:eastAsia="Times New Roman" w:hAnsi="Times New Roman"/>
          <w:sz w:val="28"/>
          <w:szCs w:val="28"/>
        </w:rPr>
        <w:t xml:space="preserve">. Масштабованість системи обмежена пропускною здатністю базового блокчейну та вартістю газу, а не обчислювальною потужністю вузлів.</w:t>
      </w:r>
    </w:p>
    <w:p>
      <w:pPr>
        <w:spacing w:after="120" w:line="360"/>
        <w:ind w:firstLine="709"/>
        <w:jc w:val="both"/>
      </w:pPr>
      <w:r>
        <w:rPr>
          <w:rFonts w:ascii="Times New Roman" w:cs="Times New Roman" w:eastAsia="Times New Roman" w:hAnsi="Times New Roman"/>
          <w:b/>
          <w:bCs/>
          <w:sz w:val="28"/>
          <w:szCs w:val="28"/>
        </w:rPr>
        <w:t xml:space="preserve">Протоколи взаємодії.</w:t>
      </w:r>
      <w:r>
        <w:rPr>
          <w:rFonts w:ascii="Times New Roman" w:cs="Times New Roman" w:eastAsia="Times New Roman" w:hAnsi="Times New Roman"/>
          <w:sz w:val="28"/>
          <w:szCs w:val="28"/>
        </w:rPr>
        <w:t xml:space="preserve"> Взаємодія вузла з блокчейном здійснюється через Ethereum JSON-RPC (HTTP/WebSocket) із підпискою на event logs. Взаємодія вузла з контрактом здійснюється виключно транзакціями. REST або gRPC API для зовнішніх систем не передбачено: споживачем результату може бути лише смарт-контракт.</w:t>
      </w:r>
    </w:p>
    <w:p>
      <w:pPr>
        <w:spacing w:after="120" w:line="360"/>
        <w:ind w:firstLine="709"/>
        <w:jc w:val="both"/>
      </w:pPr>
      <w:r>
        <w:rPr>
          <w:rFonts w:ascii="Times New Roman" w:cs="Times New Roman" w:eastAsia="Times New Roman" w:hAnsi="Times New Roman"/>
          <w:b/>
          <w:bCs/>
          <w:sz w:val="28"/>
          <w:szCs w:val="28"/>
        </w:rPr>
        <w:t xml:space="preserve">Криптографічний механізм.</w:t>
      </w:r>
      <w:r>
        <w:rPr>
          <w:rFonts w:ascii="Times New Roman" w:cs="Times New Roman" w:eastAsia="Times New Roman" w:hAnsi="Times New Roman"/>
          <w:sz w:val="28"/>
          <w:szCs w:val="28"/>
        </w:rPr>
        <w:t xml:space="preserve"> Застосовано ECVRF (Verifiable Random Function на еліптичній кривій secp256k1). Вхідними даними є ключ оракула та seed, сформований з параметрів запиту й хешу блоку. Вихідними даними є випадкове значення та криптографічний доказ (proof), який перевіряється контрактом-координатором on-chain до передачі результату споживачу.</w:t>
      </w:r>
    </w:p>
    <w:p>
      <w:pPr>
        <w:spacing w:after="12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Джерелом істини є стан блокчейну; консистентність забезпечується консенсусом мережі. Захист від реорганізації ланцюга (reorg) досягається параметром </w:t>
      </w:r>
      <w:r>
        <w:rPr>
          <w:rFonts w:ascii="Consolas" w:cs="Consolas" w:eastAsia="Consolas" w:hAnsi="Consolas"/>
          <w:sz w:val="26"/>
          <w:szCs w:val="26"/>
        </w:rPr>
        <w:t xml:space="preserve">requestConfirmations</w:t>
      </w:r>
      <w:r>
        <w:rPr>
          <w:rFonts w:ascii="Times New Roman" w:cs="Times New Roman" w:eastAsia="Times New Roman" w:hAnsi="Times New Roman"/>
          <w:sz w:val="28"/>
          <w:szCs w:val="28"/>
        </w:rPr>
        <w:t xml:space="preserve"> — очікуванням заданої кількості блоків перед обробкою запиту. Внутрішній стан вузла-оракула зберігається у PostgreSQL.</w:t>
      </w:r>
    </w:p>
    <w:p>
      <w:pPr>
        <w:spacing w:after="120" w:line="360"/>
        <w:ind w:firstLine="709"/>
        <w:jc w:val="both"/>
      </w:pPr>
      <w:r>
        <w:rPr>
          <w:rFonts w:ascii="Times New Roman" w:cs="Times New Roman" w:eastAsia="Times New Roman" w:hAnsi="Times New Roman"/>
          <w:b/>
          <w:bCs/>
          <w:sz w:val="28"/>
          <w:szCs w:val="28"/>
        </w:rPr>
        <w:t xml:space="preserve">Technical Bottlenecks: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Latency отримання результату становить щонайменше N підтверджень блоків та час включення транзакції відповіді (від секунд до хвилин залежно від мережі).</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Кожен запит потребує оплати газу callback-транзакції та комісії оракула; вартість зростає лінійно з частотою запитів.</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Сервіс недоступний для систем, що функціонують поза блокчейн-середовищем.</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Оракул не здатен спотворити результат, проте здатен не надати відповідь (проблема liveness).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Параметри ймовірнісної моделі (правила інтерпретації випадкового значення) реалізуються в коді контракту-споживача; у разі використання upgradeable-контрактів (proxy pattern) ці параметри можуть бути змінені, і механізм VRF такої зміни не фіксує.</w:t>
      </w:r>
    </w:p>
    <w:p>
      <w:pPr>
        <w:pStyle w:val="Heading3"/>
        <w:jc w:val="left"/>
      </w:pPr>
      <w:r>
        <w:rPr>
          <w:rFonts w:ascii="Times New Roman" w:cs="Times New Roman" w:eastAsia="Times New Roman" w:hAnsi="Times New Roman"/>
        </w:rPr>
        <w:t xml:space="preserve">1.3.2 drand (League of Entropy)</w:t>
      </w:r>
    </w:p>
    <w:p>
      <w:pPr>
        <w:spacing w:after="12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Децентралізований маяк випадковості (randomness beacon): мережа незалежних вузлів (Go), що перебувають під керуванням різних організацій. Вузли спільно формують випадкове значення з фіксованим інтервалом (раунд) за пороговою схемою t-з-n. Масштабування операцій читання забезпечується мережею relay-вузлів; генерація не масштабується, оскільки раунди формуються строго періодично.</w:t>
      </w:r>
    </w:p>
    <w:p>
      <w:pPr>
        <w:spacing w:after="120" w:line="360"/>
        <w:ind w:firstLine="709"/>
        <w:jc w:val="both"/>
      </w:pPr>
      <w:r>
        <w:rPr>
          <w:rFonts w:ascii="Times New Roman" w:cs="Times New Roman" w:eastAsia="Times New Roman" w:hAnsi="Times New Roman"/>
          <w:b/>
          <w:bCs/>
          <w:sz w:val="28"/>
          <w:szCs w:val="28"/>
        </w:rPr>
        <w:t xml:space="preserve">Протоколи взаємодії.</w:t>
      </w:r>
      <w:r>
        <w:rPr>
          <w:rFonts w:ascii="Times New Roman" w:cs="Times New Roman" w:eastAsia="Times New Roman" w:hAnsi="Times New Roman"/>
          <w:sz w:val="28"/>
          <w:szCs w:val="28"/>
        </w:rPr>
        <w:t xml:space="preserve"> Взаємодія між вузлами здійснюється через gRPC. Публічний доступ надається через HTTP JSON API relay-вузлів, а також через розповсюдження в мережі libp2p gossipsub.</w:t>
      </w:r>
    </w:p>
    <w:p>
      <w:pPr>
        <w:spacing w:after="120" w:line="360"/>
        <w:ind w:firstLine="709"/>
        <w:jc w:val="both"/>
      </w:pPr>
      <w:r>
        <w:rPr>
          <w:rFonts w:ascii="Times New Roman" w:cs="Times New Roman" w:eastAsia="Times New Roman" w:hAnsi="Times New Roman"/>
          <w:b/>
          <w:bCs/>
          <w:sz w:val="28"/>
          <w:szCs w:val="28"/>
        </w:rPr>
        <w:t xml:space="preserve">Криптографічний механізм.</w:t>
      </w:r>
      <w:r>
        <w:rPr>
          <w:rFonts w:ascii="Times New Roman" w:cs="Times New Roman" w:eastAsia="Times New Roman" w:hAnsi="Times New Roman"/>
          <w:sz w:val="28"/>
          <w:szCs w:val="28"/>
        </w:rPr>
        <w:t xml:space="preserve"> Застосовано порогові підписи BLS (крива BLS12-381) із розподіленою генерацією ключа (DKG). Значення раунду обчислюється як </w:t>
      </w:r>
      <w:r>
        <w:rPr>
          <w:rFonts w:ascii="Consolas" w:cs="Consolas" w:eastAsia="Consolas" w:hAnsi="Consolas"/>
          <w:sz w:val="26"/>
          <w:szCs w:val="26"/>
        </w:rPr>
        <w:t xml:space="preserve">SHA256(signature)</w:t>
      </w:r>
      <w:r>
        <w:rPr>
          <w:rFonts w:ascii="Times New Roman" w:cs="Times New Roman" w:eastAsia="Times New Roman" w:hAnsi="Times New Roman"/>
          <w:sz w:val="28"/>
          <w:szCs w:val="28"/>
        </w:rPr>
        <w:t xml:space="preserve"> і перевіряється одним груповим публічним ключем. У режимі chained кожен раунд містить підпис попереднього; у режимі unchained (мережа quicknet, інтервал 3 с) раунди незалежні.</w:t>
      </w:r>
    </w:p>
    <w:p>
      <w:pPr>
        <w:spacing w:after="12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Кожен вузол зберігає ланцюг раундів у вбудованому key-value сховищі (BoltDB); у новіших версіях передбачено бекенд PostgreSQL. Консистентність випливає з детермінованості порогового підпису: для заданого раунду існує єдине валідне значення незалежно від того, які t вузлів його сформували.</w:t>
      </w:r>
    </w:p>
    <w:p>
      <w:pPr>
        <w:spacing w:after="120" w:line="360"/>
        <w:ind w:firstLine="709"/>
        <w:jc w:val="both"/>
      </w:pPr>
      <w:r>
        <w:rPr>
          <w:rFonts w:ascii="Times New Roman" w:cs="Times New Roman" w:eastAsia="Times New Roman" w:hAnsi="Times New Roman"/>
          <w:b/>
          <w:bCs/>
          <w:sz w:val="28"/>
          <w:szCs w:val="28"/>
        </w:rPr>
        <w:t xml:space="preserve">Technical Bottlenecks: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Значення кожного раунду одночасно стає доступним усім учасникам мережі; для формування персоналізованого прихованого результату воно непридатне без додаткової схеми комітменту на майбутній раунд.</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Значення доступне лише один раз за період (3 с або 30 с); генерація за запитом (on-demand) не підтримується.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Вхідні дані клієнта (аналог </w:t>
      </w:r>
      <w:r>
        <w:rPr>
          <w:rFonts w:ascii="Consolas" w:cs="Consolas" w:eastAsia="Consolas" w:hAnsi="Consolas"/>
          <w:sz w:val="26"/>
          <w:szCs w:val="26"/>
        </w:rPr>
        <w:t xml:space="preserve">client_seed</w:t>
      </w:r>
      <w:r>
        <w:rPr>
          <w:rFonts w:ascii="Times New Roman" w:cs="Times New Roman" w:eastAsia="Times New Roman" w:hAnsi="Times New Roman"/>
          <w:sz w:val="28"/>
          <w:szCs w:val="28"/>
        </w:rPr>
        <w:t xml:space="preserve">) не передбачені; результат не залежить від споживача.</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За недоступності менше ніж t вузлів формування раундів зупиняється.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Механізм фіксації параметрів ймовірнісної моделі та підпису результату інтерпретації не передбачено.</w:t>
      </w:r>
    </w:p>
    <w:p>
      <w:pPr>
        <w:pStyle w:val="Heading3"/>
        <w:jc w:val="left"/>
      </w:pPr>
      <w:r>
        <w:rPr>
          <w:rFonts w:ascii="Times New Roman" w:cs="Times New Roman" w:eastAsia="Times New Roman" w:hAnsi="Times New Roman"/>
        </w:rPr>
        <w:t xml:space="preserve">1.3.3 RANDOM.ORG Signed API</w:t>
      </w:r>
    </w:p>
    <w:p>
      <w:pPr>
        <w:spacing w:after="12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Централізований сервіс одного оператора (Randomness and Integrity Services Ltd.). Джерелом ентропії є апаратний генератор істинно випадкових чисел (true RNG) на основі атмосферного шуму. Внутрішня архітектура публічно не розкривається, що унеможливлює незалежний аудит реалізації.</w:t>
      </w:r>
    </w:p>
    <w:p>
      <w:pPr>
        <w:spacing w:after="120" w:line="360"/>
        <w:ind w:firstLine="709"/>
        <w:jc w:val="both"/>
      </w:pPr>
      <w:r>
        <w:rPr>
          <w:rFonts w:ascii="Times New Roman" w:cs="Times New Roman" w:eastAsia="Times New Roman" w:hAnsi="Times New Roman"/>
          <w:b/>
          <w:bCs/>
          <w:sz w:val="28"/>
          <w:szCs w:val="28"/>
        </w:rPr>
        <w:t xml:space="preserve">Протоколи взаємодії.</w:t>
      </w:r>
      <w:r>
        <w:rPr>
          <w:rFonts w:ascii="Times New Roman" w:cs="Times New Roman" w:eastAsia="Times New Roman" w:hAnsi="Times New Roman"/>
          <w:sz w:val="28"/>
          <w:szCs w:val="28"/>
        </w:rPr>
        <w:t xml:space="preserve"> JSON-RPC 2.0 поверх HTTPS (API Release 4). Окремий набір методів Signed API (</w:t>
      </w:r>
      <w:r>
        <w:rPr>
          <w:rFonts w:ascii="Consolas" w:cs="Consolas" w:eastAsia="Consolas" w:hAnsi="Consolas"/>
          <w:sz w:val="26"/>
          <w:szCs w:val="26"/>
        </w:rPr>
        <w:t xml:space="preserve">generateSignedIntegers</w:t>
      </w:r>
      <w:r>
        <w:rPr>
          <w:rFonts w:ascii="Times New Roman" w:cs="Times New Roman" w:eastAsia="Times New Roman" w:hAnsi="Times New Roman"/>
          <w:sz w:val="28"/>
          <w:szCs w:val="28"/>
        </w:rPr>
        <w:t xml:space="preserve"> та інші) повертає результат разом із цифровим підписом; перевірка підпису виконується методом </w:t>
      </w:r>
      <w:r>
        <w:rPr>
          <w:rFonts w:ascii="Consolas" w:cs="Consolas" w:eastAsia="Consolas" w:hAnsi="Consolas"/>
          <w:sz w:val="26"/>
          <w:szCs w:val="26"/>
        </w:rPr>
        <w:t xml:space="preserve">verifySignature</w:t>
      </w:r>
      <w:r>
        <w:rPr>
          <w:rFonts w:ascii="Times New Roman" w:cs="Times New Roman" w:eastAsia="Times New Roman" w:hAnsi="Times New Roman"/>
          <w:sz w:val="28"/>
          <w:szCs w:val="28"/>
        </w:rPr>
        <w:t xml:space="preserve">.</w:t>
      </w:r>
    </w:p>
    <w:p>
      <w:pPr>
        <w:spacing w:after="120" w:line="360"/>
        <w:ind w:firstLine="709"/>
        <w:jc w:val="both"/>
      </w:pPr>
      <w:r>
        <w:rPr>
          <w:rFonts w:ascii="Times New Roman" w:cs="Times New Roman" w:eastAsia="Times New Roman" w:hAnsi="Times New Roman"/>
          <w:b/>
          <w:bCs/>
          <w:sz w:val="28"/>
          <w:szCs w:val="28"/>
        </w:rPr>
        <w:t xml:space="preserve">Криптографічний механізм.</w:t>
      </w:r>
      <w:r>
        <w:rPr>
          <w:rFonts w:ascii="Times New Roman" w:cs="Times New Roman" w:eastAsia="Times New Roman" w:hAnsi="Times New Roman"/>
          <w:sz w:val="28"/>
          <w:szCs w:val="28"/>
        </w:rPr>
        <w:t xml:space="preserve"> Відповідь підписується алгоритмом RSA із хешуванням SHA-512. Кожна підписана відповідь містить поле </w:t>
      </w:r>
      <w:r>
        <w:rPr>
          <w:rFonts w:ascii="Consolas" w:cs="Consolas" w:eastAsia="Consolas" w:hAnsi="Consolas"/>
          <w:sz w:val="26"/>
          <w:szCs w:val="26"/>
        </w:rPr>
        <w:t xml:space="preserve">serialNumber</w:t>
      </w:r>
      <w:r>
        <w:rPr>
          <w:rFonts w:ascii="Times New Roman" w:cs="Times New Roman" w:eastAsia="Times New Roman" w:hAnsi="Times New Roman"/>
          <w:sz w:val="28"/>
          <w:szCs w:val="28"/>
        </w:rPr>
        <w:t xml:space="preserve">, що монотонно зростає в межах API-ключа і дозволяє виявити пропущені результати.</w:t>
      </w:r>
    </w:p>
    <w:p>
      <w:pPr>
        <w:spacing w:after="120" w:line="360"/>
        <w:ind w:firstLine="709"/>
        <w:jc w:val="both"/>
      </w:pPr>
      <w:r>
        <w:rPr>
          <w:rFonts w:ascii="Times New Roman" w:cs="Times New Roman" w:eastAsia="Times New Roman" w:hAnsi="Times New Roman"/>
          <w:b/>
          <w:bCs/>
          <w:sz w:val="28"/>
          <w:szCs w:val="28"/>
        </w:rPr>
        <w:t xml:space="preserve">Стек даних і консистентність.</w:t>
      </w:r>
      <w:r>
        <w:rPr>
          <w:rFonts w:ascii="Times New Roman" w:cs="Times New Roman" w:eastAsia="Times New Roman" w:hAnsi="Times New Roman"/>
          <w:sz w:val="28"/>
          <w:szCs w:val="28"/>
        </w:rPr>
        <w:t xml:space="preserve"> СУБД та механізми забезпечення консистентності публічно не документовано. Зберігання історії операцій реалізовано в окремому сервісі Third-Party Draw Service.</w:t>
      </w:r>
    </w:p>
    <w:p>
      <w:pPr>
        <w:spacing w:after="120" w:line="360"/>
        <w:ind w:firstLine="709"/>
        <w:jc w:val="both"/>
      </w:pPr>
      <w:r>
        <w:rPr>
          <w:rFonts w:ascii="Times New Roman" w:cs="Times New Roman" w:eastAsia="Times New Roman" w:hAnsi="Times New Roman"/>
          <w:b/>
          <w:bCs/>
          <w:sz w:val="28"/>
          <w:szCs w:val="28"/>
        </w:rPr>
        <w:t xml:space="preserve">Technical Bottlenecks: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Результат true RNG неможливо незалежно відтворити; перевірка обмежується автентичністю підпису (походженням результату), а не коректністю обчислення.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Схема commit-reveal відсутня, тому неможливо довести, що значення не було обране оператором серед кількох згенерованих.</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Встановлено добові квоти на кількість бітів і запитів у межах API-ключа.</w:t>
      </w:r>
    </w:p>
    <w:p>
      <w:pPr>
        <w:pStyle w:val="ListParagraph"/>
        <w:numPr>
          <w:ilvl w:val="0"/>
          <w:numId w:val="3"/>
        </w:numPr>
        <w:spacing w:after="60" w:line="360"/>
        <w:jc w:val="both"/>
      </w:pPr>
      <w:r>
        <w:rPr>
          <w:rFonts w:ascii="Times New Roman" w:cs="Times New Roman" w:eastAsia="Times New Roman" w:hAnsi="Times New Roman"/>
          <w:sz w:val="28"/>
          <w:szCs w:val="28"/>
        </w:rPr>
        <w:t xml:space="preserve">Latency визначається зовнішнім HTTPS-викликом до єдиного оператора; резервування на боці клієнта не передбачено.</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Механізм фіксації параметрів ймовірнісної моделі не передбачено.</w:t>
      </w:r>
    </w:p>
    <w:p>
      <w:pPr>
        <w:pStyle w:val="Heading3"/>
        <w:jc w:val="left"/>
      </w:pPr>
      <w:r>
        <w:rPr>
          <w:rFonts w:ascii="Times New Roman" w:cs="Times New Roman" w:eastAsia="Times New Roman" w:hAnsi="Times New Roman"/>
        </w:rPr>
        <w:t xml:space="preserve">1.3.4 Порівняльна інженерна матриця</w:t>
      </w:r>
    </w:p>
    <w:p>
      <w:pPr>
        <w:keepNext/>
        <w:spacing w:before="120" w:after="60"/>
      </w:pPr>
      <w:r>
        <w:rPr>
          <w:rFonts w:ascii="Times New Roman" w:cs="Times New Roman" w:eastAsia="Times New Roman" w:hAnsi="Times New Roman"/>
          <w:sz w:val="28"/>
          <w:szCs w:val="28"/>
        </w:rPr>
        <w:t xml:space="preserve">Таблиця 1.1 – Порівняльна інженерна матриця аналогів та проєктованої системи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3"/>
        <w:gridCol w:w="1853"/>
        <w:gridCol w:w="1853"/>
        <w:gridCol w:w="1853"/>
        <w:gridCol w:w="2226"/>
      </w:tblGrid>
      <w:tr>
        <w:trPr>
          <w:cantSplit/>
          <w:tblHeader/>
        </w:trPr>
        <w:tc>
          <w:tcPr>
            <w:tcW w:type="dxa" w:w="185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Критерій</w:t>
            </w:r>
          </w:p>
        </w:tc>
        <w:tc>
          <w:tcPr>
            <w:tcW w:type="dxa" w:w="185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Chainlink VRF</w:t>
            </w:r>
          </w:p>
        </w:tc>
        <w:tc>
          <w:tcPr>
            <w:tcW w:type="dxa" w:w="185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drand</w:t>
            </w:r>
          </w:p>
        </w:tc>
        <w:tc>
          <w:tcPr>
            <w:tcW w:type="dxa" w:w="185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RANDOM.ORG Signed API</w:t>
            </w:r>
          </w:p>
        </w:tc>
        <w:tc>
          <w:tcPr>
            <w:tcW w:type="dxa" w:w="2226"/>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ProvaTrace</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Тип архітектури</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Гібридна: on-chain контракт + off-chain мережа оракулів, event-driven</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Децентралізована мережа вузлів, порогова схема t-з-n</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Централізований сервіс одного оператора, архітектура закрита</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Stateless API-сервіс (NestJS) з горизонтальним масштабуванням, ізольоване сховище ключів (HashiCorp Vault)</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Протоколи обміну (API)</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Ethereum JSON-RPC, транзакції; зовнішнього API немає</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gRPC між вузлами, HTTP JSON API, libp2p gossipsub</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JSON-RPC 2.0 over HTTPS</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REST API over HTTPS (JSON), синхронна відповідь на запит</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СУБД / джерело істини</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Стан блокчейну; PostgreSQL на вузлі</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BoltDB / PostgreSQL на кожному вузлі</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Не документовано</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PostgreSQL (транзакції, </w:t>
            </w:r>
            <w:r>
              <w:rPr>
                <w:rFonts w:ascii="Consolas" w:cs="Consolas" w:eastAsia="Consolas" w:hAnsi="Consolas"/>
                <w:sz w:val="20"/>
                <w:szCs w:val="20"/>
              </w:rPr>
              <w:t xml:space="preserve">SELECT … FOR UPDATE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UNIQUE(seedPairId, nonce)</w:t>
            </w:r>
            <w:r>
              <w:rPr>
                <w:rFonts w:ascii="Times New Roman" w:cs="Times New Roman" w:eastAsia="Times New Roman" w:hAnsi="Times New Roman"/>
                <w:sz w:val="22"/>
                <w:szCs w:val="22"/>
              </w:rPr>
              <w:t xml:space="preserve">), Redis</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Швидкодія (Latency)</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Секунди – хвилини (очікування підтверджень блоків)</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Фіксований інтервал раунду (3 с / 30 с)</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Залежить від зовнішнього HTTPS-виклику</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Синхронна обробка за запитом без очікування блоків чи раундів; цільове значення – десятки мс</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Відмовостійкість (Fault Tolerance)</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Консенсус блокчейну; liveness залежить від оракула</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Працездатність за наявності щонайменше t з n вузлів</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Єдиний оператор, резервування не документовано</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Stateless-репліки за load balancer, реплікація PostgreSQL, Vault HA; атомарні транзакції з ROLLBACK та ідемпотентність запитів</w:t>
            </w:r>
          </w:p>
        </w:tc>
      </w:tr>
      <w:tr>
        <w:trPr>
          <w:cantSplit/>
          <w:tblHeader w:val="false"/>
        </w:trPr>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Рівень безпеки (об'єкт верифікації)</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ECVRF proof результату; параметри моделі не фіксуються</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Пороговий BLS-підпис раунду; параметри моделі не фіксуються</w:t>
            </w:r>
          </w:p>
        </w:tc>
        <w:tc>
          <w:tcPr>
            <w:tcW w:type="dxa" w:w="185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RSA/SHA-512 підпис відповіді; відтворення результату неможливе</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Commit-reveal (SHA-256, HMAC-SHA256), Ed25519-підпис кожного результату з PKI-сертифікацією ключа клієнта, commitment параметрів ймовірнісної моделі, перевірка безперервності nonce</w:t>
            </w:r>
          </w:p>
        </w:tc>
      </w:tr>
    </w:tbl>
    <w:p>
      <w:pPr>
        <w:spacing w:after="120"/>
      </w:pPr>
    </w:p>
    <w:p>
      <w:pPr>
        <w:pStyle w:val="Heading3"/>
        <w:jc w:val="left"/>
      </w:pPr>
      <w:r>
        <w:rPr>
          <w:rFonts w:ascii="Times New Roman" w:cs="Times New Roman" w:eastAsia="Times New Roman" w:hAnsi="Times New Roman"/>
        </w:rPr>
        <w:t xml:space="preserve">1.3.5 Аналітичний висновок підрозділу</w:t>
      </w:r>
    </w:p>
    <w:p>
      <w:pPr>
        <w:spacing w:after="120" w:line="360"/>
        <w:ind w:firstLine="709"/>
        <w:jc w:val="both"/>
      </w:pPr>
      <w:r>
        <w:rPr>
          <w:rFonts w:ascii="Times New Roman" w:cs="Times New Roman" w:eastAsia="Times New Roman" w:hAnsi="Times New Roman"/>
          <w:sz w:val="28"/>
          <w:szCs w:val="28"/>
        </w:rPr>
        <w:t xml:space="preserve">Проведений аналіз показав, що кожна з розглянутих систем розв'язує лише частину задачі верифікації випадкового процесу. Chainlink VRF забезпечує криптографічний доказ коректності кожного окремого результату, проте прив'язаний до блокчейн-середовища, що зумовлює latency на рівні підтверджень блоків, лінійне зростання вартості операцій та неможливість інтеграції із системами поза блокчейном. drand усуває залежність від одного оператора завдяки пороговій схемі BLS, однак формує лише публічні значення з фіксованим інтервалом, без генерації за запитом і без урахування вхідних даних клієнта. RANDOM.ORG Signed API надає синхронний програмний інтерфейс із підписаними відповідями, але через невідтворюваність true RNG та відсутність схеми commit-reveal перевірка обмежується автентичністю походження результату і вимагає повної довіри до оператора. Спільним обмеженням усіх трьох систем є відсутність механізму фіксації параметрів ймовірнісної моделі: навіть за коректно згенерованого випадкового значення правила його інтерпретації залишаються поза межами верифікації.</w:t>
      </w:r>
    </w:p>
    <w:p>
      <w:pPr>
        <w:spacing w:after="120" w:line="360"/>
        <w:ind w:firstLine="709"/>
        <w:jc w:val="both"/>
      </w:pPr>
      <w:r>
        <w:rPr>
          <w:rFonts w:ascii="Times New Roman" w:cs="Times New Roman" w:eastAsia="Times New Roman" w:hAnsi="Times New Roman"/>
          <w:sz w:val="28"/>
          <w:szCs w:val="28"/>
        </w:rPr>
        <w:t xml:space="preserve">У межах кваліфікаційної роботи запозичено такі архітектурні рішення аналогів: криптографічний доказ для кожного окремого результату (Chainlink VRF), відкриту перевірку одним публічним ключем (drand) та монотонний лічильник операцій для виявлення пропущених результатів (</w:t>
      </w:r>
      <w:r>
        <w:rPr>
          <w:rFonts w:ascii="Consolas" w:cs="Consolas" w:eastAsia="Consolas" w:hAnsi="Consolas"/>
          <w:sz w:val="26"/>
          <w:szCs w:val="26"/>
        </w:rPr>
        <w:t xml:space="preserve">serialNumber</w:t>
      </w:r>
      <w:r>
        <w:rPr>
          <w:rFonts w:ascii="Times New Roman" w:cs="Times New Roman" w:eastAsia="Times New Roman" w:hAnsi="Times New Roman"/>
          <w:sz w:val="28"/>
          <w:szCs w:val="28"/>
        </w:rPr>
        <w:t xml:space="preserve"> у RANDOM.ORG), що реалізується як перевірка безперервності nonce. Водночас уникнуто прив'язки до блокчейн-середовища, періодичної генерації без участі клієнта та невідтворюваного джерела ентропії. Обраний стек забезпечує синхронну обробку запиту через REST API: детермінований результат обчислюється за схемою HMAC-SHA256 із commit-reveal, що дозволяє незалежно відтворити його після розкриття seed; підпис Ed25519 виконується всередині HashiCorp Vault без вивантаження приватного ключа; атомарність операцій та ідемпотентність запитів забезпечуються транзакціями PostgreSQL. Подвійний комітмент — seed окремо від параметрів ймовірнісної моделі — закриває клас маніпуляцій, не адресований жодним із розглянутих аналогів.</w:t>
      </w:r>
    </w:p>
    <w:p>
      <w:pPr>
        <w:spacing w:after="120" w:line="360"/>
        <w:ind w:firstLine="709"/>
        <w:jc w:val="both"/>
      </w:pPr>
      <w:r>
        <w:rPr>
          <w:rFonts w:ascii="Times New Roman" w:cs="Times New Roman" w:eastAsia="Times New Roman" w:hAnsi="Times New Roman"/>
          <w:sz w:val="28"/>
          <w:szCs w:val="28"/>
        </w:rPr>
        <w:t xml:space="preserve">Архітектурний компроміс (trade-off) проєктованої системи полягає в централізованості оператора: на відміну від drand, доступність сервісу залежить від однієї інфраструктури. Цей компроміс прийнято свідомо, оскільки модель довіри не вимагає довіри до оператора щодо чесності результату — її забезпечують комітменти та підписи, — а ризик недоступності мінімізується горизонтальним масштабуванням stateless-реплік, реплікацією даних і визначеною політикою деградації. Перехід до порогової схеми розподілу секрету між кількома сторонами розглядається як напрям подальшого розвитку. Виявлені обмеження аналогів зумовлюють потребу в детальному аналізі процесів предметної області та формалізації вимог до системи, що виконано в підрозділах 1.4–1.5.</w:t>
      </w:r>
    </w:p>
    <w:p>
      <w:pPr>
        <w:pStyle w:val="Heading2"/>
        <w:jc w:val="left"/>
      </w:pPr>
      <w:r>
        <w:rPr>
          <w:rFonts w:ascii="Times New Roman" w:cs="Times New Roman" w:eastAsia="Times New Roman" w:hAnsi="Times New Roman"/>
        </w:rPr>
        <w:t xml:space="preserve">1.4 Аналіз обраної предметної області (модель As-Is)</w:t>
      </w:r>
    </w:p>
    <w:p>
      <w:pPr>
        <w:pStyle w:val="Heading3"/>
        <w:jc w:val="left"/>
      </w:pPr>
      <w:r>
        <w:rPr>
          <w:rFonts w:ascii="Times New Roman" w:cs="Times New Roman" w:eastAsia="Times New Roman" w:hAnsi="Times New Roman"/>
        </w:rPr>
        <w:t xml:space="preserve">1.4.1 Загальна характеристика домену</w:t>
      </w:r>
    </w:p>
    <w:p>
      <w:pPr>
        <w:spacing w:after="120" w:line="360"/>
        <w:ind w:firstLine="709"/>
        <w:jc w:val="both"/>
      </w:pPr>
      <w:r>
        <w:rPr>
          <w:rFonts w:ascii="Times New Roman" w:cs="Times New Roman" w:eastAsia="Times New Roman" w:hAnsi="Times New Roman"/>
          <w:sz w:val="28"/>
          <w:szCs w:val="28"/>
        </w:rPr>
        <w:t xml:space="preserve">Предметною областю дослідження є формування та незалежна перевірка випадкових результатів у програмних системах, де результат має юридичне, фінансове чи репутаційне значення для третьої сторони: розподілені розіграші та лотереї, системи випадкового відбору (формування вибірок, розподіл ресурсів, жеребкування), рекламні розіграші призів, вибір учасників у розподілених протоколах.</w:t>
      </w:r>
    </w:p>
    <w:p>
      <w:pPr>
        <w:spacing w:after="120" w:line="360"/>
        <w:ind w:firstLine="709"/>
        <w:jc w:val="both"/>
      </w:pPr>
      <w:r>
        <w:rPr>
          <w:rFonts w:ascii="Times New Roman" w:cs="Times New Roman" w:eastAsia="Times New Roman" w:hAnsi="Times New Roman"/>
          <w:sz w:val="28"/>
          <w:szCs w:val="28"/>
        </w:rPr>
        <w:t xml:space="preserve">Станом на 2026 рік у домені простежуються такі технологічні тенденції: перенесення криптографічних операцій у керовані сховища ключів (HSM, хмарні KMS, HashiCorp Vault) за моделлю «криптографія як сервіс»; поширення журналів прозорості та підписаних артефактів за зразком Certificate Transparency і Sigstore; перехід до архітектури Zero Trust, у якій жоден компонент не приймається як довірений без криптографічного доказу; зростання регуляторних вимог до аудиту алгоритмічних рішень. Водночас для систем поза блокчейн-середовищем уніфікований програмний інтерфейс верифікованої випадковості з фіксацією параметрів моделі не сформувався.</w:t>
      </w:r>
    </w:p>
    <w:p>
      <w:pPr>
        <w:pStyle w:val="Heading3"/>
        <w:jc w:val="left"/>
      </w:pPr>
      <w:r>
        <w:rPr>
          <w:rFonts w:ascii="Times New Roman" w:cs="Times New Roman" w:eastAsia="Times New Roman" w:hAnsi="Times New Roman"/>
        </w:rPr>
        <w:t xml:space="preserve">1.4.2 Ключові актори та сутності</w:t>
      </w:r>
    </w:p>
    <w:p>
      <w:pPr>
        <w:keepNext/>
        <w:spacing w:before="120" w:after="60"/>
      </w:pPr>
      <w:r>
        <w:rPr>
          <w:rFonts w:ascii="Times New Roman" w:cs="Times New Roman" w:eastAsia="Times New Roman" w:hAnsi="Times New Roman"/>
          <w:sz w:val="28"/>
          <w:szCs w:val="28"/>
        </w:rPr>
        <w:t xml:space="preserve">Таблиця 1.2 – Актори предметної області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Актор</w:t>
            </w:r>
          </w:p>
        </w:tc>
        <w:tc>
          <w:tcPr>
            <w:tcW w:type="dxa" w:w="562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Роль у процесі</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Оператор системи (система-інтегратор)</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Формує випадкові результати у власному бекенді та відображає їх учасникам</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Учасник</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Отримує результат операції та зацікавлений у доказі його коректності</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Зовнішній аудитор / регулятор</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Перевіряє коректність генератора та відповідність заявленим параметрам</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Сертифікаційна лабораторія</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Виконує періодичне статистичне тестування генератора та видає сертифікат</w:t>
            </w:r>
          </w:p>
        </w:tc>
      </w:tr>
    </w:tbl>
    <w:p>
      <w:pPr>
        <w:spacing w:after="120"/>
      </w:pPr>
    </w:p>
    <w:p>
      <w:pPr>
        <w:spacing w:after="120" w:line="360"/>
        <w:ind w:firstLine="709"/>
        <w:jc w:val="both"/>
      </w:pPr>
      <w:r>
        <w:rPr>
          <w:rFonts w:ascii="Times New Roman" w:cs="Times New Roman" w:eastAsia="Times New Roman" w:hAnsi="Times New Roman"/>
          <w:sz w:val="28"/>
          <w:szCs w:val="28"/>
        </w:rPr>
        <w:t xml:space="preserve">Базові інформаційні сутності домену:</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Секретне значення (seed)</w:t>
      </w:r>
      <w:r>
        <w:rPr>
          <w:rFonts w:ascii="Times New Roman" w:cs="Times New Roman" w:eastAsia="Times New Roman" w:hAnsi="Times New Roman"/>
          <w:sz w:val="28"/>
          <w:szCs w:val="28"/>
        </w:rPr>
        <w:t xml:space="preserve"> – вихідні дані генератора, доступні лише оператору.</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Вхідні дані учасника (client seed)</w:t>
      </w:r>
      <w:r>
        <w:rPr>
          <w:rFonts w:ascii="Times New Roman" w:cs="Times New Roman" w:eastAsia="Times New Roman" w:hAnsi="Times New Roman"/>
          <w:sz w:val="28"/>
          <w:szCs w:val="28"/>
        </w:rPr>
        <w:t xml:space="preserve"> та </w:t>
      </w:r>
      <w:r>
        <w:rPr>
          <w:rFonts w:ascii="Times New Roman" w:cs="Times New Roman" w:eastAsia="Times New Roman" w:hAnsi="Times New Roman"/>
          <w:b/>
          <w:bCs/>
          <w:sz w:val="28"/>
          <w:szCs w:val="28"/>
        </w:rPr>
        <w:t xml:space="preserve">лічильник операцій (nonce)</w:t>
      </w:r>
      <w:r>
        <w:rPr>
          <w:rFonts w:ascii="Times New Roman" w:cs="Times New Roman" w:eastAsia="Times New Roman" w:hAnsi="Times New Roman"/>
          <w:sz w:val="28"/>
          <w:szCs w:val="28"/>
        </w:rPr>
        <w:t xml:space="preserve"> – параметри, що забезпечують унікальність кожного результату.</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Результат операції</w:t>
      </w:r>
      <w:r>
        <w:rPr>
          <w:rFonts w:ascii="Times New Roman" w:cs="Times New Roman" w:eastAsia="Times New Roman" w:hAnsi="Times New Roman"/>
          <w:sz w:val="28"/>
          <w:szCs w:val="28"/>
        </w:rPr>
        <w:t xml:space="preserve"> – число, отримане генератором, та його інтерпретація (приз, обраний елемент, сектор).</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Конфігурація ймовірнісної моделі</w:t>
      </w:r>
      <w:r>
        <w:rPr>
          <w:rFonts w:ascii="Times New Roman" w:cs="Times New Roman" w:eastAsia="Times New Roman" w:hAnsi="Times New Roman"/>
          <w:sz w:val="28"/>
          <w:szCs w:val="28"/>
        </w:rPr>
        <w:t xml:space="preserve"> – діапазони значень, ваги та правила відображення числа в результат.</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Журнал операцій</w:t>
      </w:r>
      <w:r>
        <w:rPr>
          <w:rFonts w:ascii="Times New Roman" w:cs="Times New Roman" w:eastAsia="Times New Roman" w:hAnsi="Times New Roman"/>
          <w:sz w:val="28"/>
          <w:szCs w:val="28"/>
        </w:rPr>
        <w:t xml:space="preserve"> – записи про виконані операції, що зберігаються в базі даних оператора.</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Сертифікат генератора</w:t>
      </w:r>
      <w:r>
        <w:rPr>
          <w:rFonts w:ascii="Times New Roman" w:cs="Times New Roman" w:eastAsia="Times New Roman" w:hAnsi="Times New Roman"/>
          <w:sz w:val="28"/>
          <w:szCs w:val="28"/>
        </w:rPr>
        <w:t xml:space="preserve"> – документ лабораторії, чинний на дату тестування.</w:t>
      </w:r>
    </w:p>
    <w:p>
      <w:pPr>
        <w:pStyle w:val="Heading3"/>
        <w:jc w:val="left"/>
      </w:pPr>
      <w:r>
        <w:rPr>
          <w:rFonts w:ascii="Times New Roman" w:cs="Times New Roman" w:eastAsia="Times New Roman" w:hAnsi="Times New Roman"/>
        </w:rPr>
        <w:t xml:space="preserve">1.4.3 Опис процесів As-Is та вузьких місць</w:t>
      </w:r>
    </w:p>
    <w:p>
      <w:pPr>
        <w:spacing w:after="120" w:line="360"/>
        <w:ind w:firstLine="709"/>
        <w:jc w:val="both"/>
      </w:pPr>
      <w:r>
        <w:rPr>
          <w:rFonts w:ascii="Times New Roman" w:cs="Times New Roman" w:eastAsia="Times New Roman" w:hAnsi="Times New Roman"/>
          <w:b/>
          <w:bCs/>
          <w:sz w:val="28"/>
          <w:szCs w:val="28"/>
        </w:rPr>
        <w:t xml:space="preserve">Процес 1. Формування результату у бекенді оператора.</w:t>
      </w:r>
      <w:r>
        <w:rPr>
          <w:rFonts w:ascii="Times New Roman" w:cs="Times New Roman" w:eastAsia="Times New Roman" w:hAnsi="Times New Roman"/>
          <w:sz w:val="28"/>
          <w:szCs w:val="28"/>
        </w:rPr>
        <w:t xml:space="preserve"> Клієнтський застосунок надсилає запит до REST API оператора; сервіс викликає вбудований CSPRNG (наприклад, </w:t>
      </w:r>
      <w:r>
        <w:rPr>
          <w:rFonts w:ascii="Consolas" w:cs="Consolas" w:eastAsia="Consolas" w:hAnsi="Consolas"/>
          <w:sz w:val="26"/>
          <w:szCs w:val="26"/>
        </w:rPr>
        <w:t xml:space="preserve">crypto.randomInt</w:t>
      </w:r>
      <w:r>
        <w:rPr>
          <w:rFonts w:ascii="Times New Roman" w:cs="Times New Roman" w:eastAsia="Times New Roman" w:hAnsi="Times New Roman"/>
          <w:sz w:val="28"/>
          <w:szCs w:val="28"/>
        </w:rPr>
        <w:t xml:space="preserve">), обчислює результат за конфігурацією, що зберігається в тій самій базі даних, записує операцію в журнал і повертає результат клієнту.</w:t>
      </w:r>
    </w:p>
    <w:p>
      <w:pPr>
        <w:spacing w:after="12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результат, конфігурація моделі та журнал перебувають під контролем одного оператора, тому будь-який запис може бути змінений заднім числом без слідів;</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результат неможливо відтворити незалежно: випадкове значення не пов'язане з жодними опублікованими даними;</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зміна конфігурації моделі (ваг чи діапазонів) є звичайною операцією </w:t>
      </w:r>
      <w:r>
        <w:rPr>
          <w:rFonts w:ascii="Consolas" w:cs="Consolas" w:eastAsia="Consolas" w:hAnsi="Consolas"/>
          <w:sz w:val="26"/>
          <w:szCs w:val="26"/>
        </w:rPr>
        <w:t xml:space="preserve">UPDATE</w:t>
      </w:r>
      <w:r>
        <w:rPr>
          <w:rFonts w:ascii="Times New Roman" w:cs="Times New Roman" w:eastAsia="Times New Roman" w:hAnsi="Times New Roman"/>
          <w:sz w:val="28"/>
          <w:szCs w:val="28"/>
        </w:rPr>
        <w:t xml:space="preserve"> і не фіксується для зовнішньої сторони.</w:t>
      </w:r>
    </w:p>
    <w:p>
      <w:pPr>
        <w:spacing w:after="120" w:line="360"/>
        <w:ind w:firstLine="709"/>
        <w:jc w:val="both"/>
      </w:pPr>
      <w:r>
        <w:rPr>
          <w:rFonts w:ascii="Times New Roman" w:cs="Times New Roman" w:eastAsia="Times New Roman" w:hAnsi="Times New Roman"/>
          <w:b/>
          <w:bCs/>
          <w:sz w:val="28"/>
          <w:szCs w:val="28"/>
        </w:rPr>
        <w:t xml:space="preserve">Процес 2. Періодична зовнішня сертифікація.</w:t>
      </w:r>
      <w:r>
        <w:rPr>
          <w:rFonts w:ascii="Times New Roman" w:cs="Times New Roman" w:eastAsia="Times New Roman" w:hAnsi="Times New Roman"/>
          <w:sz w:val="28"/>
          <w:szCs w:val="28"/>
        </w:rPr>
        <w:t xml:space="preserve"> Оператор передає лабораторії вибірку згенерованих значень або доступ до тестового стенда; лабораторія виконує статистичні тести та видає сертифікат; сертифікат публікується як доказ коректності.</w:t>
      </w:r>
    </w:p>
    <w:p>
      <w:pPr>
        <w:spacing w:after="12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затримка виявлення відхилень дорівнює інтервалу між аудитами (місяці);</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тестується стенд або вибірка, а не кожна операція в продуктивному середовищі;</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зміни конфігурації моделі між аудитами залишаються непоміченими;</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перевірка недоступна учаснику в момент операції.</w:t>
      </w:r>
    </w:p>
    <w:p>
      <w:pPr>
        <w:spacing w:after="120" w:line="360"/>
        <w:ind w:firstLine="709"/>
        <w:jc w:val="both"/>
      </w:pPr>
      <w:r>
        <w:rPr>
          <w:rFonts w:ascii="Times New Roman" w:cs="Times New Roman" w:eastAsia="Times New Roman" w:hAnsi="Times New Roman"/>
          <w:b/>
          <w:bCs/>
          <w:sz w:val="28"/>
          <w:szCs w:val="28"/>
        </w:rPr>
        <w:t xml:space="preserve">Процес 3. Власна реалізація commit-reveal на стороні оператора.</w:t>
      </w:r>
      <w:r>
        <w:rPr>
          <w:rFonts w:ascii="Times New Roman" w:cs="Times New Roman" w:eastAsia="Times New Roman" w:hAnsi="Times New Roman"/>
          <w:sz w:val="28"/>
          <w:szCs w:val="28"/>
        </w:rPr>
        <w:t xml:space="preserve"> Оператор публікує хеш seed, обчислює результат через HMAC від seed, client seed і nonce, після ротації розкриває seed; учасник перевіряє результат сторонніми скриптами.</w:t>
      </w:r>
    </w:p>
    <w:p>
      <w:pPr>
        <w:spacing w:after="120" w:line="360"/>
        <w:ind w:firstLine="709"/>
        <w:jc w:val="both"/>
      </w:pPr>
      <w:r>
        <w:rPr>
          <w:rFonts w:ascii="Times New Roman" w:cs="Times New Roman" w:eastAsia="Times New Roman" w:hAnsi="Times New Roman"/>
          <w:sz w:val="28"/>
          <w:szCs w:val="28"/>
        </w:rPr>
        <w:t xml:space="preserve">Вузькі місця:</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відсутність стандарту кодування (байти чи hex-рядок, формат повідомлення, порядок байтів) призводить до розбіжностей між верифікаторами;</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поширена реалізація </w:t>
      </w:r>
      <w:r>
        <w:rPr>
          <w:rFonts w:ascii="Consolas" w:cs="Consolas" w:eastAsia="Consolas" w:hAnsi="Consolas"/>
          <w:sz w:val="26"/>
          <w:szCs w:val="26"/>
        </w:rPr>
        <w:t xml:space="preserve">число % RANGE</w:t>
      </w:r>
      <w:r>
        <w:rPr>
          <w:rFonts w:ascii="Times New Roman" w:cs="Times New Roman" w:eastAsia="Times New Roman" w:hAnsi="Times New Roman"/>
          <w:sz w:val="28"/>
          <w:szCs w:val="28"/>
        </w:rPr>
        <w:t xml:space="preserve"> вносить статистичне зміщення (modulo bias);</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результат не підписується, тому неможливо довести його походження від сервісу;</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конфігурація моделі не комітиться, тому коректний HMAC не гарантує коректної інтерпретації;</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перевірку виконує той самий оператор, що й генерацію, або скрипти без єдиного джерела даних.</w:t>
      </w:r>
    </w:p>
    <w:p>
      <w:pPr>
        <w:spacing w:after="120" w:line="360"/>
        <w:ind w:firstLine="709"/>
        <w:jc w:val="both"/>
      </w:pPr>
      <w:r>
        <w:rPr>
          <w:rFonts w:ascii="Times New Roman" w:cs="Times New Roman" w:eastAsia="Times New Roman" w:hAnsi="Times New Roman"/>
          <w:sz w:val="28"/>
          <w:szCs w:val="28"/>
        </w:rPr>
        <w:t xml:space="preserve">Узагальнено: в усіх трьох процесах відсутній незалежний від оператора, доступний у реальному часі та відтворюваний доказ коректності як випадкового значення, так і параметрів моделі, за якими його інтерпретовано.</w:t>
      </w:r>
    </w:p>
    <w:p>
      <w:pPr>
        <w:pStyle w:val="Heading3"/>
        <w:jc w:val="left"/>
      </w:pPr>
      <w:r>
        <w:rPr>
          <w:rFonts w:ascii="Times New Roman" w:cs="Times New Roman" w:eastAsia="Times New Roman" w:hAnsi="Times New Roman"/>
        </w:rPr>
        <w:t xml:space="preserve">1.4.4 Регуляторні та індустріальні обмеження</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Захист персональних даних:</w:t>
      </w:r>
      <w:r>
        <w:rPr>
          <w:rFonts w:ascii="Times New Roman" w:cs="Times New Roman" w:eastAsia="Times New Roman" w:hAnsi="Times New Roman"/>
          <w:sz w:val="28"/>
          <w:szCs w:val="28"/>
        </w:rPr>
        <w:t xml:space="preserve"> Регламент GDPR та Закон України «Про захист персональних даних» – ідентифікатори учасників не можуть публікуватися у відкритих реєстрах.</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Генерація випадкових чисел:</w:t>
      </w:r>
      <w:r>
        <w:rPr>
          <w:rFonts w:ascii="Times New Roman" w:cs="Times New Roman" w:eastAsia="Times New Roman" w:hAnsi="Times New Roman"/>
          <w:sz w:val="28"/>
          <w:szCs w:val="28"/>
        </w:rPr>
        <w:t xml:space="preserve"> NIST SP 800-90A (вимоги до CSPRNG), NIST SP 800-22 (набір статистичних тестів).</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Криптографічні примітиви:</w:t>
      </w:r>
      <w:r>
        <w:rPr>
          <w:rFonts w:ascii="Times New Roman" w:cs="Times New Roman" w:eastAsia="Times New Roman" w:hAnsi="Times New Roman"/>
          <w:sz w:val="28"/>
          <w:szCs w:val="28"/>
        </w:rPr>
        <w:t xml:space="preserve"> FIPS 180-4 (SHA-256), RFC 2104 (HMAC), RFC 8032 (EdDSA, Ed25519), RFC 9381 (VRF), RFC 8785 (канонізація JSON).</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Безпека інформації та API:</w:t>
      </w:r>
      <w:r>
        <w:rPr>
          <w:rFonts w:ascii="Times New Roman" w:cs="Times New Roman" w:eastAsia="Times New Roman" w:hAnsi="Times New Roman"/>
          <w:sz w:val="28"/>
          <w:szCs w:val="28"/>
        </w:rPr>
        <w:t xml:space="preserve"> ISO/IEC 27001 (система керування інформаційною безпекою), OWASP API Security Top 10 (2023), OWASP ASVS.</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Якість програмного забезпечення та вимоги:</w:t>
      </w:r>
      <w:r>
        <w:rPr>
          <w:rFonts w:ascii="Times New Roman" w:cs="Times New Roman" w:eastAsia="Times New Roman" w:hAnsi="Times New Roman"/>
          <w:sz w:val="28"/>
          <w:szCs w:val="28"/>
        </w:rPr>
        <w:t xml:space="preserve"> ISO/IEC 25010 (модель якості), ISO/IEC/IEEE 29148 (специфікація вимог).</w:t>
      </w:r>
    </w:p>
    <w:p>
      <w:pPr>
        <w:pStyle w:val="ListParagraph"/>
        <w:numPr>
          <w:ilvl w:val="0"/>
          <w:numId w:val="3"/>
        </w:numPr>
        <w:spacing w:after="60" w:line="360"/>
        <w:jc w:val="both"/>
      </w:pPr>
      <w:r>
        <w:rPr>
          <w:rFonts w:ascii="Times New Roman" w:cs="Times New Roman" w:eastAsia="Times New Roman" w:hAnsi="Times New Roman"/>
          <w:b/>
          <w:bCs/>
          <w:sz w:val="28"/>
          <w:szCs w:val="28"/>
        </w:rPr>
        <w:t xml:space="preserve">Технологічні обмеження:</w:t>
      </w:r>
      <w:r>
        <w:rPr>
          <w:rFonts w:ascii="Times New Roman" w:cs="Times New Roman" w:eastAsia="Times New Roman" w:hAnsi="Times New Roman"/>
          <w:sz w:val="28"/>
          <w:szCs w:val="28"/>
        </w:rPr>
        <w:t xml:space="preserve"> приватні ключі підпису не можуть зберігатися в базі даних застосунку; генерація результату вимагає доступу до секретного seed, тому не може бути винесена на сторону оператора без втрати моделі довіри.</w:t>
      </w:r>
    </w:p>
    <w:p>
      <w:pPr>
        <w:pStyle w:val="Heading2"/>
        <w:jc w:val="left"/>
      </w:pPr>
      <w:r>
        <w:rPr>
          <w:rFonts w:ascii="Times New Roman" w:cs="Times New Roman" w:eastAsia="Times New Roman" w:hAnsi="Times New Roman"/>
        </w:rPr>
        <w:t xml:space="preserve">1.5 Постановка задачі та формування вимог (модель To-Be)</w:t>
      </w:r>
    </w:p>
    <w:p>
      <w:pPr>
        <w:pStyle w:val="Heading3"/>
        <w:jc w:val="left"/>
      </w:pPr>
      <w:r>
        <w:rPr>
          <w:rFonts w:ascii="Times New Roman" w:cs="Times New Roman" w:eastAsia="Times New Roman" w:hAnsi="Times New Roman"/>
        </w:rPr>
        <w:t xml:space="preserve">1.5.1 Концептуальна модель To-Be</w:t>
      </w:r>
    </w:p>
    <w:p>
      <w:pPr>
        <w:spacing w:after="120" w:line="360"/>
        <w:ind w:firstLine="709"/>
        <w:jc w:val="both"/>
      </w:pPr>
      <w:r>
        <w:rPr>
          <w:rFonts w:ascii="Times New Roman" w:cs="Times New Roman" w:eastAsia="Times New Roman" w:hAnsi="Times New Roman"/>
          <w:sz w:val="28"/>
          <w:szCs w:val="28"/>
        </w:rPr>
        <w:t xml:space="preserve">У цільовому стані формування випадкового результату виноситься з бекенду оператора в незалежний сервіс ProvaTrace, а кожен етап процесу супроводжується криптографічним доказом, який перевіряється без довіри до оператора та до самого сервісу.</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Підключення оператора.</w:t>
      </w:r>
      <w:r>
        <w:rPr>
          <w:rFonts w:ascii="Times New Roman" w:cs="Times New Roman" w:eastAsia="Times New Roman" w:hAnsi="Times New Roman"/>
          <w:sz w:val="28"/>
          <w:szCs w:val="28"/>
        </w:rPr>
        <w:t xml:space="preserve"> Для системи-інтегратора генерується пара ключів Ed25519 всередині HashiCorp Vault без можливості експорту; публічний ключ сертифікується кореневим ключем сервісу та публікується в реєстрі.</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Фіксація моделі.</w:t>
      </w:r>
      <w:r>
        <w:rPr>
          <w:rFonts w:ascii="Times New Roman" w:cs="Times New Roman" w:eastAsia="Times New Roman" w:hAnsi="Times New Roman"/>
          <w:sz w:val="28"/>
          <w:szCs w:val="28"/>
        </w:rPr>
        <w:t xml:space="preserve"> Конфігурація ймовірнісної моделі валідується, канонізується за RFC 8785, хешується SHA-256, підписується та публікується до початку використання; зміна моделі можлива лише як нова версія з відкладеним моментом набуття чинності (</w:t>
      </w:r>
      <w:r>
        <w:rPr>
          <w:rFonts w:ascii="Consolas" w:cs="Consolas" w:eastAsia="Consolas" w:hAnsi="Consolas"/>
          <w:sz w:val="26"/>
          <w:szCs w:val="26"/>
        </w:rPr>
        <w:t xml:space="preserve">activeFrom</w:t>
      </w:r>
      <w:r>
        <w:rPr>
          <w:rFonts w:ascii="Times New Roman" w:cs="Times New Roman" w:eastAsia="Times New Roman" w:hAnsi="Times New Roman"/>
          <w:sz w:val="28"/>
          <w:szCs w:val="28"/>
        </w:rPr>
        <w:t xml:space="preserve">).</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Зобов'язання.</w:t>
      </w:r>
      <w:r>
        <w:rPr>
          <w:rFonts w:ascii="Times New Roman" w:cs="Times New Roman" w:eastAsia="Times New Roman" w:hAnsi="Times New Roman"/>
          <w:sz w:val="28"/>
          <w:szCs w:val="28"/>
        </w:rPr>
        <w:t xml:space="preserve"> Для учасника створюється seed-пара: публікується </w:t>
      </w:r>
      <w:r>
        <w:rPr>
          <w:rFonts w:ascii="Consolas" w:cs="Consolas" w:eastAsia="Consolas" w:hAnsi="Consolas"/>
          <w:sz w:val="26"/>
          <w:szCs w:val="26"/>
        </w:rPr>
        <w:t xml:space="preserve">SHA256(server_seed)</w:t>
      </w:r>
      <w:r>
        <w:rPr>
          <w:rFonts w:ascii="Times New Roman" w:cs="Times New Roman" w:eastAsia="Times New Roman" w:hAnsi="Times New Roman"/>
          <w:sz w:val="28"/>
          <w:szCs w:val="28"/>
        </w:rPr>
        <w:t xml:space="preserve">, сам seed зберігається в базі даних лише у вигляді шифротексту AES-256-GCM.</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Операція.</w:t>
      </w:r>
      <w:r>
        <w:rPr>
          <w:rFonts w:ascii="Times New Roman" w:cs="Times New Roman" w:eastAsia="Times New Roman" w:hAnsi="Times New Roman"/>
          <w:sz w:val="28"/>
          <w:szCs w:val="28"/>
        </w:rPr>
        <w:t xml:space="preserve"> Результат обчислюється як </w:t>
      </w:r>
      <w:r>
        <w:rPr>
          <w:rFonts w:ascii="Consolas" w:cs="Consolas" w:eastAsia="Consolas" w:hAnsi="Consolas"/>
          <w:sz w:val="26"/>
          <w:szCs w:val="26"/>
        </w:rPr>
        <w:t xml:space="preserve">HMAC-SHA256(server_seed, client_seed:nonce)</w:t>
      </w:r>
      <w:r>
        <w:rPr>
          <w:rFonts w:ascii="Times New Roman" w:cs="Times New Roman" w:eastAsia="Times New Roman" w:hAnsi="Times New Roman"/>
          <w:sz w:val="28"/>
          <w:szCs w:val="28"/>
        </w:rPr>
        <w:t xml:space="preserve"> з rejection sampling, інтерпретується адаптером моделі, а payload підписується ключем інтегратора; уся операція виконується в одній транзакції PostgreSQL з блокуванням рядка пари.</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Розкриття.</w:t>
      </w:r>
      <w:r>
        <w:rPr>
          <w:rFonts w:ascii="Times New Roman" w:cs="Times New Roman" w:eastAsia="Times New Roman" w:hAnsi="Times New Roman"/>
          <w:sz w:val="28"/>
          <w:szCs w:val="28"/>
        </w:rPr>
        <w:t xml:space="preserve"> Після вичерпання ліміту операцій або часу seed розкривається з підписаним записом кількості операцій, що унеможливлює приховування окремих результатів.</w:t>
      </w:r>
    </w:p>
    <w:p>
      <w:pPr>
        <w:pStyle w:val="ListParagraph"/>
        <w:numPr>
          <w:ilvl w:val="0"/>
          <w:numId w:val="4"/>
        </w:numPr>
        <w:spacing w:after="60" w:line="360"/>
        <w:jc w:val="both"/>
      </w:pPr>
      <w:r>
        <w:rPr>
          <w:rFonts w:ascii="Times New Roman" w:cs="Times New Roman" w:eastAsia="Times New Roman" w:hAnsi="Times New Roman"/>
          <w:b/>
          <w:bCs/>
          <w:sz w:val="28"/>
          <w:szCs w:val="28"/>
        </w:rPr>
        <w:t xml:space="preserve">Верифікація.</w:t>
      </w:r>
      <w:r>
        <w:rPr>
          <w:rFonts w:ascii="Times New Roman" w:cs="Times New Roman" w:eastAsia="Times New Roman" w:hAnsi="Times New Roman"/>
          <w:sz w:val="28"/>
          <w:szCs w:val="28"/>
        </w:rPr>
        <w:t xml:space="preserve"> Будь-яка сторона отримує з публічного реєстру всі дані та виконує ланцюжок перевірок у браузері відкритою бібліотекою з вбудованим кореневим ключем.</w:t>
      </w:r>
    </w:p>
    <w:p>
      <w:pPr>
        <w:spacing w:after="120" w:line="360"/>
        <w:ind w:firstLine="709"/>
        <w:jc w:val="both"/>
      </w:pPr>
      <w:r>
        <w:rPr>
          <w:rFonts w:ascii="Times New Roman" w:cs="Times New Roman" w:eastAsia="Times New Roman" w:hAnsi="Times New Roman"/>
          <w:sz w:val="28"/>
          <w:szCs w:val="28"/>
        </w:rPr>
        <w:t xml:space="preserve">Перехід від As-Is до To-Be усуває виявлені вузькі місця таким чином: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5"/>
        <w:gridCol w:w="5623"/>
      </w:tblGrid>
      <w:tr>
        <w:trPr>
          <w:cantSplit/>
          <w:tblHeader/>
        </w:trPr>
        <w:tc>
          <w:tcPr>
            <w:tcW w:type="dxa" w:w="4015"/>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Вузьке місце As-Is</w:t>
            </w:r>
          </w:p>
        </w:tc>
        <w:tc>
          <w:tcPr>
            <w:tcW w:type="dxa" w:w="562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Рішення To-Be</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Результат і журнал контролює оператор</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Підписаний payload і публічний реєстр, незалежна перевірка</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Результат неможливо відтворити</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Детермінований HMAC від закоміченого seed</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Конфігурація моделі змінюється без слідів</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Комітмент і версіонування параметрів моделі з </w:t>
            </w:r>
            <w:r>
              <w:rPr>
                <w:rFonts w:ascii="Consolas" w:cs="Consolas" w:eastAsia="Consolas" w:hAnsi="Consolas"/>
                <w:sz w:val="20"/>
                <w:szCs w:val="20"/>
              </w:rPr>
              <w:t xml:space="preserve">activeFrom</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Затримка виявлення відхилень – місяці</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Перевірка кожної операції в момент її виконання</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Розбіжності кодування між верифікаторами</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Стандартизовані правила кодування, RFC 8785, тестові вектори</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Modulo bias</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Rejection sampling з детермінованими раундами</w:t>
            </w:r>
          </w:p>
        </w:tc>
      </w:tr>
      <w:tr>
        <w:trPr>
          <w:cantSplit/>
          <w:tblHeader w:val="false"/>
        </w:trPr>
        <w:tc>
          <w:tcPr>
            <w:tcW w:type="dxa" w:w="4015"/>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Приховування невигідних результатів</w:t>
            </w:r>
          </w:p>
        </w:tc>
        <w:tc>
          <w:tcPr>
            <w:tcW w:type="dxa" w:w="562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Перевірка безперервності nonce за підписаним </w:t>
            </w:r>
            <w:r>
              <w:rPr>
                <w:rFonts w:ascii="Consolas" w:cs="Consolas" w:eastAsia="Consolas" w:hAnsi="Consolas"/>
                <w:sz w:val="20"/>
                <w:szCs w:val="20"/>
              </w:rPr>
              <w:t xml:space="preserve">totalRolls</w:t>
            </w:r>
          </w:p>
        </w:tc>
      </w:tr>
    </w:tbl>
    <w:p>
      <w:pPr>
        <w:spacing w:after="120"/>
      </w:pPr>
    </w:p>
    <w:p>
      <w:pPr>
        <w:pStyle w:val="Heading3"/>
        <w:jc w:val="left"/>
      </w:pPr>
      <w:r>
        <w:rPr>
          <w:rFonts w:ascii="Times New Roman" w:cs="Times New Roman" w:eastAsia="Times New Roman" w:hAnsi="Times New Roman"/>
        </w:rPr>
        <w:t xml:space="preserve">1.5.2 Функціональні вимоги (Core Features)</w:t>
      </w:r>
    </w:p>
    <w:p>
      <w:pPr>
        <w:spacing w:after="120" w:line="360"/>
        <w:ind w:firstLine="709"/>
        <w:jc w:val="both"/>
      </w:pPr>
      <w:r>
        <w:rPr>
          <w:rFonts w:ascii="Times New Roman" w:cs="Times New Roman" w:eastAsia="Times New Roman" w:hAnsi="Times New Roman"/>
          <w:b/>
          <w:bCs/>
          <w:sz w:val="28"/>
          <w:szCs w:val="28"/>
        </w:rPr>
        <w:t xml:space="preserve">Модуль керування ключами</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Генерувати для кожної системи-інтегратора неекспортований ключ Ed25519 у Vault та сертифікувати його публічну частину кореневим ключем сервісу з фіксацією </w:t>
      </w:r>
      <w:r>
        <w:rPr>
          <w:rFonts w:ascii="Consolas" w:cs="Consolas" w:eastAsia="Consolas" w:hAnsi="Consolas"/>
          <w:sz w:val="26"/>
          <w:szCs w:val="26"/>
        </w:rPr>
        <w:t xml:space="preserve">issuedAt</w:t>
      </w:r>
      <w:r>
        <w:rPr>
          <w:rFonts w:ascii="Times New Roman" w:cs="Times New Roman" w:eastAsia="Times New Roman" w:hAnsi="Times New Roman"/>
          <w:sz w:val="28"/>
          <w:szCs w:val="28"/>
        </w:rPr>
        <w:t xml:space="preserve">, </w:t>
      </w:r>
      <w:r>
        <w:rPr>
          <w:rFonts w:ascii="Consolas" w:cs="Consolas" w:eastAsia="Consolas" w:hAnsi="Consolas"/>
          <w:sz w:val="26"/>
          <w:szCs w:val="26"/>
        </w:rPr>
        <w:t xml:space="preserve">validUntil</w:t>
      </w:r>
      <w:r>
        <w:rPr>
          <w:rFonts w:ascii="Times New Roman" w:cs="Times New Roman" w:eastAsia="Times New Roman" w:hAnsi="Times New Roman"/>
          <w:sz w:val="28"/>
          <w:szCs w:val="28"/>
        </w:rPr>
        <w:t xml:space="preserve"> і </w:t>
      </w:r>
      <w:r>
        <w:rPr>
          <w:rFonts w:ascii="Consolas" w:cs="Consolas" w:eastAsia="Consolas" w:hAnsi="Consolas"/>
          <w:sz w:val="26"/>
          <w:szCs w:val="26"/>
        </w:rPr>
        <w:t xml:space="preserve">revokedAt</w:t>
      </w:r>
      <w:r>
        <w:rPr>
          <w:rFonts w:ascii="Times New Roman" w:cs="Times New Roman" w:eastAsia="Times New Roman" w:hAnsi="Times New Roman"/>
          <w:sz w:val="28"/>
          <w:szCs w:val="28"/>
        </w:rPr>
        <w:t xml:space="preserve">.</w:t>
      </w:r>
    </w:p>
    <w:p>
      <w:pPr>
        <w:spacing w:after="120" w:line="360"/>
        <w:ind w:firstLine="709"/>
        <w:jc w:val="both"/>
      </w:pPr>
      <w:r>
        <w:rPr>
          <w:rFonts w:ascii="Times New Roman" w:cs="Times New Roman" w:eastAsia="Times New Roman" w:hAnsi="Times New Roman"/>
          <w:b/>
          <w:bCs/>
          <w:sz w:val="28"/>
          <w:szCs w:val="28"/>
        </w:rPr>
        <w:t xml:space="preserve">Модуль ймовірнісних моделей</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Валідувати конфігурацію моделі (відсутність перетинів і пропусків діапазонів, межі </w:t>
      </w:r>
      <w:r>
        <w:rPr>
          <w:rFonts w:ascii="Consolas" w:cs="Consolas" w:eastAsia="Consolas" w:hAnsi="Consolas"/>
          <w:sz w:val="26"/>
          <w:szCs w:val="26"/>
        </w:rPr>
        <w:t xml:space="preserve">2 ≤ totalRange ≤ 2^32</w:t>
      </w:r>
      <w:r>
        <w:rPr>
          <w:rFonts w:ascii="Times New Roman" w:cs="Times New Roman" w:eastAsia="Times New Roman" w:hAnsi="Times New Roman"/>
          <w:sz w:val="28"/>
          <w:szCs w:val="28"/>
        </w:rPr>
        <w:t xml:space="preserve">), обчислювати ймовірності з меж діапазонів, канонізувати, хешувати, підписувати та версіонувати конфігурацію з </w:t>
      </w:r>
      <w:r>
        <w:rPr>
          <w:rFonts w:ascii="Consolas" w:cs="Consolas" w:eastAsia="Consolas" w:hAnsi="Consolas"/>
          <w:sz w:val="26"/>
          <w:szCs w:val="26"/>
        </w:rPr>
        <w:t xml:space="preserve">activeFrom</w:t>
      </w:r>
      <w:r>
        <w:rPr>
          <w:rFonts w:ascii="Times New Roman" w:cs="Times New Roman" w:eastAsia="Times New Roman" w:hAnsi="Times New Roman"/>
          <w:sz w:val="28"/>
          <w:szCs w:val="28"/>
        </w:rPr>
        <w:t xml:space="preserve"> / </w:t>
      </w:r>
      <w:r>
        <w:rPr>
          <w:rFonts w:ascii="Consolas" w:cs="Consolas" w:eastAsia="Consolas" w:hAnsi="Consolas"/>
          <w:sz w:val="26"/>
          <w:szCs w:val="26"/>
        </w:rPr>
        <w:t xml:space="preserve">supersededAt</w:t>
      </w:r>
      <w:r>
        <w:rPr>
          <w:rFonts w:ascii="Times New Roman" w:cs="Times New Roman" w:eastAsia="Times New Roman" w:hAnsi="Times New Roman"/>
          <w:sz w:val="28"/>
          <w:szCs w:val="28"/>
        </w:rPr>
        <w:t xml:space="preserve">.</w:t>
      </w:r>
    </w:p>
    <w:p>
      <w:pPr>
        <w:spacing w:after="120" w:line="360"/>
        <w:ind w:firstLine="709"/>
        <w:jc w:val="both"/>
      </w:pPr>
      <w:r>
        <w:rPr>
          <w:rFonts w:ascii="Times New Roman" w:cs="Times New Roman" w:eastAsia="Times New Roman" w:hAnsi="Times New Roman"/>
          <w:b/>
          <w:bCs/>
          <w:sz w:val="28"/>
          <w:szCs w:val="28"/>
        </w:rPr>
        <w:t xml:space="preserve">Модуль генерації результатів</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Створювати seed-пару: генерувати 256-бітний </w:t>
      </w:r>
      <w:r>
        <w:rPr>
          <w:rFonts w:ascii="Consolas" w:cs="Consolas" w:eastAsia="Consolas" w:hAnsi="Consolas"/>
          <w:sz w:val="26"/>
          <w:szCs w:val="26"/>
        </w:rPr>
        <w:t xml:space="preserve">server_seed</w:t>
      </w:r>
      <w:r>
        <w:rPr>
          <w:rFonts w:ascii="Times New Roman" w:cs="Times New Roman" w:eastAsia="Times New Roman" w:hAnsi="Times New Roman"/>
          <w:sz w:val="28"/>
          <w:szCs w:val="28"/>
        </w:rPr>
        <w:t xml:space="preserve">, публікувати його SHA-256 commitment, шифрувати seed через Vault Transit, забезпечувати не більше однієї активної пари на учасника.</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Обчислювати результат операції: HMAC-SHA256, rejection sampling, інтерпретація адаптером (рівномірний розподіл з порогом, дискретний рівномірний розподіл, зважена таблиця), підпис payload, атомарний інкремент nonce та ідемпотентна обробка повторних запитів за </w:t>
      </w:r>
      <w:r>
        <w:rPr>
          <w:rFonts w:ascii="Consolas" w:cs="Consolas" w:eastAsia="Consolas" w:hAnsi="Consolas"/>
          <w:sz w:val="26"/>
          <w:szCs w:val="26"/>
        </w:rPr>
        <w:t xml:space="preserve">expectedNonce</w:t>
      </w:r>
      <w:r>
        <w:rPr>
          <w:rFonts w:ascii="Times New Roman" w:cs="Times New Roman" w:eastAsia="Times New Roman" w:hAnsi="Times New Roman"/>
          <w:sz w:val="28"/>
          <w:szCs w:val="28"/>
        </w:rPr>
        <w:t xml:space="preserve">.</w:t>
      </w:r>
    </w:p>
    <w:p>
      <w:pPr>
        <w:pStyle w:val="ListParagraph"/>
        <w:numPr>
          <w:ilvl w:val="0"/>
          <w:numId w:val="3"/>
        </w:numPr>
        <w:spacing w:after="60" w:line="360"/>
        <w:jc w:val="both"/>
      </w:pPr>
      <w:r>
        <w:rPr>
          <w:rFonts w:ascii="Times New Roman" w:cs="Times New Roman" w:eastAsia="Times New Roman" w:hAnsi="Times New Roman"/>
          <w:sz w:val="28"/>
          <w:szCs w:val="28"/>
        </w:rPr>
        <w:t xml:space="preserve">Розкривати seed-пару з самоперевіркою commitment, публікацією підписаного запису </w:t>
      </w:r>
      <w:r>
        <w:rPr>
          <w:rFonts w:ascii="Consolas" w:cs="Consolas" w:eastAsia="Consolas" w:hAnsi="Consolas"/>
          <w:sz w:val="26"/>
          <w:szCs w:val="26"/>
        </w:rPr>
        <w:t xml:space="preserve">RevealRecord</w:t>
      </w:r>
      <w:r>
        <w:rPr>
          <w:rFonts w:ascii="Times New Roman" w:cs="Times New Roman" w:eastAsia="Times New Roman" w:hAnsi="Times New Roman"/>
          <w:sz w:val="28"/>
          <w:szCs w:val="28"/>
        </w:rPr>
        <w:t xml:space="preserve"> з </w:t>
      </w:r>
      <w:r>
        <w:rPr>
          <w:rFonts w:ascii="Consolas" w:cs="Consolas" w:eastAsia="Consolas" w:hAnsi="Consolas"/>
          <w:sz w:val="26"/>
          <w:szCs w:val="26"/>
        </w:rPr>
        <w:t xml:space="preserve">totalRolls</w:t>
      </w:r>
      <w:r>
        <w:rPr>
          <w:rFonts w:ascii="Times New Roman" w:cs="Times New Roman" w:eastAsia="Times New Roman" w:hAnsi="Times New Roman"/>
          <w:sz w:val="28"/>
          <w:szCs w:val="28"/>
        </w:rPr>
        <w:t xml:space="preserve"> та атомарним створенням нової пари.</w:t>
      </w:r>
    </w:p>
    <w:p>
      <w:pPr>
        <w:spacing w:after="120" w:line="360"/>
        <w:ind w:firstLine="709"/>
        <w:jc w:val="both"/>
      </w:pPr>
      <w:r>
        <w:rPr>
          <w:rFonts w:ascii="Times New Roman" w:cs="Times New Roman" w:eastAsia="Times New Roman" w:hAnsi="Times New Roman"/>
          <w:b/>
          <w:bCs/>
          <w:sz w:val="28"/>
          <w:szCs w:val="28"/>
        </w:rPr>
        <w:t xml:space="preserve">Модуль верифікації</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Надавати публічний реєстр операцій, seed-пар, конфігурацій моделей і сертифікатів ключів через REST API без автентифікації з кешуванням незмінних даних.</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Виконувати ланцюжок із дев'яти перевірок (сертифікат, підпис, модель, відображення результату, commitment, </w:t>
      </w:r>
      <w:r>
        <w:rPr>
          <w:rFonts w:ascii="Consolas" w:cs="Consolas" w:eastAsia="Consolas" w:hAnsi="Consolas"/>
          <w:sz w:val="26"/>
          <w:szCs w:val="26"/>
        </w:rPr>
        <w:t xml:space="preserve">RevealRecord</w:t>
      </w:r>
      <w:r>
        <w:rPr>
          <w:rFonts w:ascii="Times New Roman" w:cs="Times New Roman" w:eastAsia="Times New Roman" w:hAnsi="Times New Roman"/>
          <w:sz w:val="28"/>
          <w:szCs w:val="28"/>
        </w:rPr>
        <w:t xml:space="preserve">, хеш seed, перерахунок результату, безперервність nonce) з вердиктом </w:t>
      </w:r>
      <w:r>
        <w:rPr>
          <w:rFonts w:ascii="Consolas" w:cs="Consolas" w:eastAsia="Consolas" w:hAnsi="Consolas"/>
          <w:sz w:val="26"/>
          <w:szCs w:val="26"/>
        </w:rPr>
        <w:t xml:space="preserve">VERIFIED</w:t>
      </w:r>
      <w:r>
        <w:rPr>
          <w:rFonts w:ascii="Times New Roman" w:cs="Times New Roman" w:eastAsia="Times New Roman" w:hAnsi="Times New Roman"/>
          <w:sz w:val="28"/>
          <w:szCs w:val="28"/>
        </w:rPr>
        <w:t xml:space="preserve"> / </w:t>
      </w:r>
      <w:r>
        <w:rPr>
          <w:rFonts w:ascii="Consolas" w:cs="Consolas" w:eastAsia="Consolas" w:hAnsi="Consolas"/>
          <w:sz w:val="26"/>
          <w:szCs w:val="26"/>
        </w:rPr>
        <w:t xml:space="preserve">PENDING_REVEAL</w:t>
      </w:r>
      <w:r>
        <w:rPr>
          <w:rFonts w:ascii="Times New Roman" w:cs="Times New Roman" w:eastAsia="Times New Roman" w:hAnsi="Times New Roman"/>
          <w:sz w:val="28"/>
          <w:szCs w:val="28"/>
        </w:rPr>
        <w:t xml:space="preserve"> / </w:t>
      </w:r>
      <w:r>
        <w:rPr>
          <w:rFonts w:ascii="Consolas" w:cs="Consolas" w:eastAsia="Consolas" w:hAnsi="Consolas"/>
          <w:sz w:val="26"/>
          <w:szCs w:val="26"/>
        </w:rPr>
        <w:t xml:space="preserve">FAILED</w:t>
      </w:r>
      <w:r>
        <w:rPr>
          <w:rFonts w:ascii="Times New Roman" w:cs="Times New Roman" w:eastAsia="Times New Roman" w:hAnsi="Times New Roman"/>
          <w:sz w:val="28"/>
          <w:szCs w:val="28"/>
        </w:rPr>
        <w:t xml:space="preserve"> та поверненням усіх вхідних даних.</w:t>
      </w:r>
    </w:p>
    <w:p>
      <w:pPr>
        <w:spacing w:after="120" w:line="360"/>
        <w:ind w:firstLine="709"/>
        <w:jc w:val="both"/>
      </w:pPr>
      <w:r>
        <w:rPr>
          <w:rFonts w:ascii="Times New Roman" w:cs="Times New Roman" w:eastAsia="Times New Roman" w:hAnsi="Times New Roman"/>
          <w:b/>
          <w:bCs/>
          <w:sz w:val="28"/>
          <w:szCs w:val="28"/>
        </w:rPr>
        <w:t xml:space="preserve">Модуль безпеки та експлуатації</w:t>
      </w:r>
    </w:p>
    <w:p>
      <w:pPr>
        <w:pStyle w:val="ListParagraph"/>
        <w:numPr>
          <w:ilvl w:val="0"/>
          <w:numId w:val="3"/>
        </w:numPr>
        <w:spacing w:after="60" w:line="360"/>
        <w:jc w:val="both"/>
      </w:pPr>
      <w:r>
        <w:rPr>
          <w:rFonts w:ascii="Times New Roman" w:cs="Times New Roman" w:eastAsia="Times New Roman" w:hAnsi="Times New Roman"/>
          <w:sz w:val="28"/>
          <w:szCs w:val="28"/>
        </w:rPr>
        <w:t xml:space="preserve">Автентифікувати системи-інтегратори за API-ключем, обмежувати частоту запитів, надавати ендпоінти </w:t>
      </w:r>
      <w:r>
        <w:rPr>
          <w:rFonts w:ascii="Consolas" w:cs="Consolas" w:eastAsia="Consolas" w:hAnsi="Consolas"/>
          <w:sz w:val="26"/>
          <w:szCs w:val="26"/>
        </w:rPr>
        <w:t xml:space="preserve">/health/live</w:t>
      </w:r>
      <w:r>
        <w:rPr>
          <w:rFonts w:ascii="Times New Roman" w:cs="Times New Roman" w:eastAsia="Times New Roman" w:hAnsi="Times New Roman"/>
          <w:sz w:val="28"/>
          <w:szCs w:val="28"/>
        </w:rPr>
        <w:t xml:space="preserve"> і </w:t>
      </w:r>
      <w:r>
        <w:rPr>
          <w:rFonts w:ascii="Consolas" w:cs="Consolas" w:eastAsia="Consolas" w:hAnsi="Consolas"/>
          <w:sz w:val="26"/>
          <w:szCs w:val="26"/>
        </w:rPr>
        <w:t xml:space="preserve">/health/ready</w:t>
      </w:r>
      <w:r>
        <w:rPr>
          <w:rFonts w:ascii="Times New Roman" w:cs="Times New Roman" w:eastAsia="Times New Roman" w:hAnsi="Times New Roman"/>
          <w:sz w:val="28"/>
          <w:szCs w:val="28"/>
        </w:rPr>
        <w:t xml:space="preserve"> та експортувати метрики затримок і помилок.</w:t>
      </w:r>
    </w:p>
    <w:p>
      <w:pPr>
        <w:pStyle w:val="Heading3"/>
        <w:jc w:val="left"/>
      </w:pPr>
      <w:r>
        <w:rPr>
          <w:rFonts w:ascii="Times New Roman" w:cs="Times New Roman" w:eastAsia="Times New Roman" w:hAnsi="Times New Roman"/>
        </w:rPr>
        <w:t xml:space="preserve">1.5.3 Нефункціональні вимоги (NFRs)</w:t>
      </w:r>
    </w:p>
    <w:p>
      <w:pPr>
        <w:keepNext/>
        <w:spacing w:before="120" w:after="60"/>
      </w:pPr>
      <w:r>
        <w:rPr>
          <w:rFonts w:ascii="Times New Roman" w:cs="Times New Roman" w:eastAsia="Times New Roman" w:hAnsi="Times New Roman"/>
          <w:sz w:val="28"/>
          <w:szCs w:val="28"/>
        </w:rPr>
        <w:t xml:space="preserve">Таблиця 1.3 – Матриця нефункціональних вимог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2628"/>
        <w:gridCol w:w="3944"/>
      </w:tblGrid>
      <w:tr>
        <w:trPr>
          <w:cantSplit/>
          <w:tblHeader/>
        </w:trPr>
        <w:tc>
          <w:tcPr>
            <w:tcW w:type="dxa" w:w="153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ID</w:t>
            </w:r>
          </w:p>
        </w:tc>
        <w:tc>
          <w:tcPr>
            <w:tcW w:type="dxa" w:w="1533"/>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Категорія</w:t>
            </w:r>
          </w:p>
        </w:tc>
        <w:tc>
          <w:tcPr>
            <w:tcW w:type="dxa" w:w="2628"/>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Вимога</w:t>
            </w:r>
          </w:p>
        </w:tc>
        <w:tc>
          <w:tcPr>
            <w:tcW w:type="dxa" w:w="3944"/>
            <w:tcBorders>
              <w:top w:val="single" w:color="808080" w:sz="4"/>
              <w:left w:val="single" w:color="808080" w:sz="4"/>
              <w:bottom w:val="single" w:color="808080" w:sz="4"/>
              <w:right w:val="single" w:color="808080" w:sz="4"/>
            </w:tcBorders>
            <w:shd w:fill="E7EBF2" w:color="auto" w:val="clear"/>
            <w:tcMar>
              <w:top w:type="dxa" w:w="50"/>
              <w:left w:type="dxa" w:w="90"/>
              <w:bottom w:type="dxa" w:w="50"/>
              <w:right w:type="dxa" w:w="90"/>
            </w:tcMar>
          </w:tcPr>
          <w:p>
            <w:pPr>
              <w:spacing w:after="0" w:line="260"/>
            </w:pPr>
            <w:r>
              <w:rPr>
                <w:rFonts w:ascii="Times New Roman" w:cs="Times New Roman" w:eastAsia="Times New Roman" w:hAnsi="Times New Roman"/>
                <w:b/>
                <w:bCs/>
                <w:sz w:val="22"/>
                <w:szCs w:val="22"/>
              </w:rPr>
              <w:t xml:space="preserve">Метрика / стандарт</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NFR-PER-01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Продуктивність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Затримка операції </w:t>
            </w:r>
            <w:r>
              <w:rPr>
                <w:rFonts w:ascii="Consolas" w:cs="Consolas" w:eastAsia="Consolas" w:hAnsi="Consolas"/>
                <w:sz w:val="20"/>
                <w:szCs w:val="20"/>
              </w:rPr>
              <w:t xml:space="preserve">roll()</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p95 ≤ 150 мс при 200 RPS протягом 10 хв, включно з двома викликами Vault</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NFR-PER-02</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Продуктивність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Затримка публічної верифікації</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p95 ≤ 100 мс для кешованих даних (CDN), ≤ 500 мс без кешу при 500 RPS</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NFR-SCL-01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Масштабованість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Горизонтальне масштабування API</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Stateless-репліки; приріст пропускної здатності не менше 1.8× при переході з 1 до 2 реплік</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NFR-SEC-01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Безпека</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Захист каналів</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TLS 1.3 для трафіку клієнт – API та API – Vault</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NFR-SEC-02</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Безпека</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Автентифікація</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API-ключі систем-інтеграторів зберігаються лише як SHA-256 хеш; кабінет власника – OAuth 2.0 / OIDC з підписаними JWT (TTL access-токена 15 хв)</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NFR-SEC-03</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Безпека</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Захист ключів</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Приватні ключі не залишають Vault (</w:t>
            </w:r>
            <w:r>
              <w:rPr>
                <w:rFonts w:ascii="Consolas" w:cs="Consolas" w:eastAsia="Consolas" w:hAnsi="Consolas"/>
                <w:sz w:val="20"/>
                <w:szCs w:val="20"/>
              </w:rPr>
              <w:t xml:space="preserve">exportable = false</w:t>
            </w:r>
            <w:r>
              <w:rPr>
                <w:rFonts w:ascii="Times New Roman" w:cs="Times New Roman" w:eastAsia="Times New Roman" w:hAnsi="Times New Roman"/>
                <w:sz w:val="22"/>
                <w:szCs w:val="22"/>
              </w:rPr>
              <w:t xml:space="preserve">); основний API не має доступу до кореневого ключа</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NFR-SEC-04</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Комплаєнс</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Стандарти</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Відповідність OWASP API Security Top 10 (2023) та OWASP ASVS рівня 2; ідентифікатори учасників не публікуються (GDPR)</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NFR-REL-01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Надійність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Доступність</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 99.9% на місяць для generate / roll / reveal; відсутність єдиної точки відмови на критичному шляху</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NFR-REL-02</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Надійність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Цілісність даних</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0 пропущених або дубльованих nonce під час тестів відмов (падіння репліки API, failover PostgreSQL, зміна лідера Vault)</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NFR-REL-03</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Надійність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Резервне копіювання</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RPO ≈ 0 для операцій (синхронна реплікація), RTO ≤ 1 год; PITR PostgreSQL, щоденні знімки Vault Raft зі зберіганням 30 днів</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NFR-INF-01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Інфраструктура</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Контейнеризація</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Docker / Docker Compose (API, PostgreSQL, Redis, Vault, nginx); CI на GitHub Actions</w:t>
            </w:r>
          </w:p>
        </w:tc>
      </w:tr>
      <w:tr>
        <w:trPr>
          <w:cantSplit/>
          <w:tblHeader w:val="false"/>
        </w:trPr>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NFR-COR-01</w:t>
            </w:r>
          </w:p>
        </w:tc>
        <w:tc>
          <w:tcPr>
            <w:tcW w:type="dxa" w:w="1533"/>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Коректність</w:t>
            </w:r>
          </w:p>
        </w:tc>
        <w:tc>
          <w:tcPr>
            <w:tcW w:type="dxa" w:w="262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Рівномірність розподілу</w:t>
            </w:r>
          </w:p>
        </w:tc>
        <w:tc>
          <w:tcPr>
            <w:tcW w:type="dxa" w:w="3944"/>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60"/>
            </w:pPr>
            <w:r>
              <w:rPr>
                <w:rFonts w:ascii="Times New Roman" w:cs="Times New Roman" w:eastAsia="Times New Roman" w:hAnsi="Times New Roman"/>
                <w:sz w:val="22"/>
                <w:szCs w:val="22"/>
              </w:rPr>
              <w:t xml:space="preserve">Критерій χ² на 10^7 значеннях не відхиляє гіпотезу рівномірності на рівні 0.05 для RANGE = 2, 37, 10000</w:t>
            </w:r>
          </w:p>
        </w:tc>
      </w:tr>
    </w:tbl>
    <w:p>
      <w:pPr>
        <w:spacing w:after="120"/>
      </w:pPr>
    </w:p>
    <w:p>
      <w:pPr>
        <w:pStyle w:val="Heading3"/>
        <w:jc w:val="left"/>
      </w:pPr>
      <w:r>
        <w:rPr>
          <w:rFonts w:ascii="Times New Roman" w:cs="Times New Roman" w:eastAsia="Times New Roman" w:hAnsi="Times New Roman"/>
        </w:rPr>
        <w:t xml:space="preserve">1.5.4 Постановка задачі</w:t>
      </w:r>
    </w:p>
    <w:p>
      <w:pPr>
        <w:spacing w:after="120" w:line="360"/>
        <w:ind w:firstLine="709"/>
        <w:jc w:val="both"/>
      </w:pPr>
      <w:r>
        <w:rPr>
          <w:rFonts w:ascii="Times New Roman" w:cs="Times New Roman" w:eastAsia="Times New Roman" w:hAnsi="Times New Roman"/>
          <w:sz w:val="28"/>
          <w:szCs w:val="28"/>
        </w:rPr>
        <w:t xml:space="preserve">Таким чином, метою кваліфікаційної роботи є проєктування та розробка stateless B2B API-сервісу з ізольованим сховищем криптографічних ключів для вирішення задачі формування випадкових результатів операцій із незалежно відтворюваним доказом коректності як самого результату, так і параметрів ймовірнісної моделі, за якою його інтерпретовано. Для досягнення мети передбачено реалізацію схеми commit-reveal на основі HMAC-SHA256 із rejection sampling, підпису кожного результату ключем Ed25519 у HashiCorp Vault з PKI-подібною сертифікацією, комітменту та версіонування параметрів моделі, транзакційної обробки операцій у PostgreSQL та публічного реєстру з ланцюжком перевірок, що виконується без довіри до оператора, з дотриманням зафіксованих метрик продуктивності, безпеки та надійності.</w:t>
      </w:r>
    </w:p>
    <w:p>
      <w:pPr>
        <w:pStyle w:val="Heading1"/>
        <w:jc w:val="center"/>
      </w:pPr>
      <w:r>
        <w:rPr>
          <w:rFonts w:ascii="Times New Roman" w:cs="Times New Roman" w:eastAsia="Times New Roman" w:hAnsi="Times New Roman"/>
        </w:rPr>
        <w:t xml:space="preserve">ВИСНОВКИ ДО РОЗДІЛУ 1</w:t>
      </w:r>
    </w:p>
    <w:p>
      <w:pPr>
        <w:spacing w:after="120" w:line="360"/>
        <w:ind w:firstLine="709"/>
        <w:jc w:val="both"/>
      </w:pPr>
      <w:r>
        <w:rPr>
          <w:rFonts w:ascii="Times New Roman" w:cs="Times New Roman" w:eastAsia="Times New Roman" w:hAnsi="Times New Roman"/>
          <w:sz w:val="28"/>
          <w:szCs w:val="28"/>
        </w:rPr>
        <w:t xml:space="preserve">Проведений аналіз встановив, що існуючі підходи до доведення коректності випадкових результатів розв'язують задачу лише частково. Внутрішні генератори оператора не надають зовнішньої стороні жодного доказу; періодична сертифікація перевіряє генератор ретроспективно і вибірково; блокчейн-оракули класу VRF прив'язані до середовища смарт-контрактів, а розподілені маяки випадковості формують лише публічні періодичні значення. Порівняння Chainlink VRF, drand та RANDOM.ORG Signed API показало, що жодне з рішень не фіксує параметрів ймовірнісної моделі, за якими випадкове значення інтерпретується в результат операції.</w:t>
      </w:r>
    </w:p>
    <w:p>
      <w:pPr>
        <w:spacing w:after="120" w:line="360"/>
        <w:ind w:firstLine="709"/>
        <w:jc w:val="both"/>
      </w:pPr>
      <w:r>
        <w:rPr>
          <w:rFonts w:ascii="Times New Roman" w:cs="Times New Roman" w:eastAsia="Times New Roman" w:hAnsi="Times New Roman"/>
          <w:sz w:val="28"/>
          <w:szCs w:val="28"/>
        </w:rPr>
        <w:t xml:space="preserve">Аналіз предметної області за моделлю As-Is локалізував вузькі місця поточних процесів: контроль результату, конфігурації та журналу одним оператором, неможливість відтворення результату, відсутність стандарту кодування в самостійних реалізаціях commit-reveal, статистичне зміщення через операцію залишку від ділення та затримку виявлення відхилень, що дорівнює інтервалу між аудитами.</w:t>
      </w:r>
    </w:p>
    <w:p>
      <w:pPr>
        <w:spacing w:after="120" w:line="360"/>
        <w:ind w:firstLine="709"/>
        <w:jc w:val="both"/>
      </w:pPr>
      <w:r>
        <w:rPr>
          <w:rFonts w:ascii="Times New Roman" w:cs="Times New Roman" w:eastAsia="Times New Roman" w:hAnsi="Times New Roman"/>
          <w:sz w:val="28"/>
          <w:szCs w:val="28"/>
        </w:rPr>
        <w:t xml:space="preserve">Обраний шлях – винесення формування результату в незалежний сервіс із подвійним комітментом (seed окремо від параметрів моделі), підписом кожного результату ключем Ed25519 у HashiCorp Vault з PKI-подібною сертифікацією та транзакційною обробкою в PostgreSQL – усуває кожне з виявлених вузьких місць і забезпечує перевірку окремої операції в момент її виконання. Stateless-архітектура NestJS-сервісу дозволяє досягти сформульованих метрик продуктивності горизонтальним масштабуванням, а розділення ключів і даних між Vault і базою даних обмежує наслідки компрометації окремого компонента.</w:t>
      </w:r>
    </w:p>
    <w:p>
      <w:pPr>
        <w:spacing w:after="120" w:line="360"/>
        <w:ind w:firstLine="709"/>
        <w:jc w:val="both"/>
      </w:pPr>
      <w:r>
        <w:rPr>
          <w:rFonts w:ascii="Times New Roman" w:cs="Times New Roman" w:eastAsia="Times New Roman" w:hAnsi="Times New Roman"/>
          <w:sz w:val="28"/>
          <w:szCs w:val="28"/>
        </w:rPr>
        <w:t xml:space="preserve">Сформульовані функціональні вимоги та вимірювані нефункціональні вимоги є вхідними даними для наступних етапів роботи. Проєктування архітектури сервісу за методологією C4 Model, схеми даних, програмного інтерфейсу та контуру відмовостійкості стане предметом Розділу 2, а безпосередня реалізація криптографічного ядра, адаптерів ймовірнісних моделей, публічного механізму верифікації та експериментальна перевірка нефункціональних вимог – предметом Розділу 3.</w:t>
      </w:r>
    </w:p>
    <w:sectPr>
      <w:footerReference w:type="default" r:id="rId6"/>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before="300" w:after="16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F2_Diploma_Chapter1_Redko</dc:title>
  <dc:creator>Редько Арсеній</dc:creator>
  <cp:lastModifiedBy>Un-named</cp:lastModifiedBy>
  <cp:revision>1</cp:revision>
  <dcterms:created xsi:type="dcterms:W3CDTF">2026-10-28T17:50:32.870Z</dcterms:created>
  <dcterms:modified xsi:type="dcterms:W3CDTF">2026-10-28T17:50:32.871Z</dcterms:modified>
</cp:coreProperties>
</file>

<file path=docProps/custom.xml><?xml version="1.0" encoding="utf-8"?>
<Properties xmlns="http://schemas.openxmlformats.org/officeDocument/2006/custom-properties" xmlns:vt="http://schemas.openxmlformats.org/officeDocument/2006/docPropsVTypes"/>
</file>