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5EF2" w14:textId="064A14D2" w:rsidR="00841333" w:rsidRPr="0070512B" w:rsidRDefault="00841333" w:rsidP="00841333">
      <w:pPr>
        <w:spacing w:before="100" w:beforeAutospacing="1" w:after="100" w:afterAutospacing="1" w:line="240" w:lineRule="auto"/>
        <w:outlineLvl w:val="1"/>
        <w:rPr>
          <w:rFonts w:ascii="Calibri" w:eastAsia="Times New Roman" w:hAnsi="Calibri" w:cs="Calibri"/>
          <w:b/>
          <w:bCs/>
          <w:kern w:val="0"/>
          <w:sz w:val="28"/>
          <w:szCs w:val="28"/>
          <w14:ligatures w14:val="none"/>
        </w:rPr>
      </w:pPr>
      <w:r w:rsidRPr="0070512B">
        <w:rPr>
          <w:rFonts w:ascii="Calibri" w:eastAsia="Times New Roman" w:hAnsi="Calibri" w:cs="Calibri"/>
          <w:b/>
          <w:bCs/>
          <w:kern w:val="0"/>
          <w:sz w:val="28"/>
          <w:szCs w:val="28"/>
          <w14:ligatures w14:val="none"/>
        </w:rPr>
        <w:t>Process Narratives (Step-by-Step)</w:t>
      </w:r>
    </w:p>
    <w:p w14:paraId="2D96592F" w14:textId="77777777"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FP-1 Receive Raw Spices</w:t>
      </w:r>
    </w:p>
    <w:p w14:paraId="157E8924" w14:textId="16CD4C22"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Raw spices are received from approved suppliers. Upon receipt, shipments are visually inspected for signs of damage, contamination, infestation, or moisture exposure. Receiving documentation is reviewed to confirm product identity and traceability.</w:t>
      </w:r>
    </w:p>
    <w:p w14:paraId="325FF070" w14:textId="77777777"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FP-2 Stock Label Raw Spices</w:t>
      </w:r>
    </w:p>
    <w:p w14:paraId="49ED93D0" w14:textId="42D54D62"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Each lot of received spice is labeled with internal stock identification, including supplier lot number, internal lot code, and date received. This ensures full traceability throughout processing.</w:t>
      </w:r>
    </w:p>
    <w:p w14:paraId="3A4C7279" w14:textId="77777777"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FP-3 Store Raw Spices (Ambient Storage)</w:t>
      </w:r>
    </w:p>
    <w:p w14:paraId="799A64AC" w14:textId="717C1293"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Labeled raw spices are stored under ambient conditions appropriate to product specifications. Storage areas are maintained to prevent cross-contamination, pest activity, and environmental contamination.</w:t>
      </w:r>
    </w:p>
    <w:p w14:paraId="33151FC8" w14:textId="77777777"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FP-4 Grind</w:t>
      </w:r>
    </w:p>
    <w:p w14:paraId="2A217180" w14:textId="4720CC95"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Where applicable, spices are ground using approved equipment. Equipment is cleaned and sanitized per SSOPs to prevent cross-contamination, including allergen cross-contact. Ground spices are immediately transferred to appropriate storage.</w:t>
      </w:r>
    </w:p>
    <w:p w14:paraId="600BF8B7" w14:textId="6F812CA7"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w:t>
      </w:r>
      <w:r w:rsidR="0070512B" w:rsidRPr="0070512B">
        <w:rPr>
          <w:rFonts w:ascii="Calibri" w:eastAsia="Times New Roman" w:hAnsi="Calibri" w:cs="Calibri"/>
          <w:b/>
          <w:bCs/>
          <w:kern w:val="0"/>
          <w:sz w:val="22"/>
          <w:szCs w:val="22"/>
          <w14:ligatures w14:val="none"/>
        </w:rPr>
        <w:t>5</w:t>
      </w:r>
      <w:r w:rsidRPr="0070512B">
        <w:rPr>
          <w:rFonts w:ascii="Calibri" w:eastAsia="Times New Roman" w:hAnsi="Calibri" w:cs="Calibri"/>
          <w:b/>
          <w:bCs/>
          <w:kern w:val="0"/>
          <w:sz w:val="22"/>
          <w:szCs w:val="22"/>
          <w14:ligatures w14:val="none"/>
        </w:rPr>
        <w:t xml:space="preserve"> Store </w:t>
      </w:r>
      <w:r w:rsidR="0070512B" w:rsidRPr="0070512B">
        <w:rPr>
          <w:rFonts w:ascii="Calibri" w:eastAsia="Times New Roman" w:hAnsi="Calibri" w:cs="Calibri"/>
          <w:b/>
          <w:bCs/>
          <w:kern w:val="0"/>
          <w:sz w:val="22"/>
          <w:szCs w:val="22"/>
          <w14:ligatures w14:val="none"/>
        </w:rPr>
        <w:t>Kanban</w:t>
      </w:r>
    </w:p>
    <w:p w14:paraId="0E508C35" w14:textId="59EFA636" w:rsidR="0070512B" w:rsidRPr="0070512B" w:rsidRDefault="0070512B"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Frequently used ingredients are stored in kanban locations for controlled access and inventory management.</w:t>
      </w:r>
    </w:p>
    <w:p w14:paraId="38B02E5E" w14:textId="7E8FC521" w:rsidR="0070512B"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b/>
          <w:bCs/>
          <w:kern w:val="0"/>
          <w:sz w:val="22"/>
          <w:szCs w:val="22"/>
          <w14:ligatures w14:val="none"/>
        </w:rPr>
        <w:t>FP-</w:t>
      </w:r>
      <w:r w:rsidR="0070512B" w:rsidRPr="0070512B">
        <w:rPr>
          <w:rFonts w:ascii="Calibri" w:eastAsia="Times New Roman" w:hAnsi="Calibri" w:cs="Calibri"/>
          <w:b/>
          <w:bCs/>
          <w:kern w:val="0"/>
          <w:sz w:val="22"/>
          <w:szCs w:val="22"/>
          <w14:ligatures w14:val="none"/>
        </w:rPr>
        <w:t>6</w:t>
      </w:r>
      <w:r w:rsidRPr="0070512B">
        <w:rPr>
          <w:rFonts w:ascii="Calibri" w:eastAsia="Times New Roman" w:hAnsi="Calibri" w:cs="Calibri"/>
          <w:b/>
          <w:bCs/>
          <w:kern w:val="0"/>
          <w:sz w:val="22"/>
          <w:szCs w:val="22"/>
          <w14:ligatures w14:val="none"/>
        </w:rPr>
        <w:t xml:space="preserve"> Store </w:t>
      </w:r>
      <w:r w:rsidR="0070512B" w:rsidRPr="0070512B">
        <w:rPr>
          <w:rFonts w:ascii="Calibri" w:eastAsia="Times New Roman" w:hAnsi="Calibri" w:cs="Calibri"/>
          <w:b/>
          <w:bCs/>
          <w:kern w:val="0"/>
          <w:sz w:val="22"/>
          <w:szCs w:val="22"/>
          <w14:ligatures w14:val="none"/>
        </w:rPr>
        <w:t>Bulk</w:t>
      </w:r>
      <w:r w:rsidRPr="0070512B">
        <w:rPr>
          <w:rFonts w:ascii="Calibri" w:eastAsia="Times New Roman" w:hAnsi="Calibri" w:cs="Calibri"/>
          <w:b/>
          <w:bCs/>
          <w:kern w:val="0"/>
          <w:sz w:val="22"/>
          <w:szCs w:val="22"/>
          <w14:ligatures w14:val="none"/>
        </w:rPr>
        <w:t>:</w:t>
      </w:r>
      <w:r w:rsidRPr="0070512B">
        <w:rPr>
          <w:rFonts w:ascii="Calibri" w:eastAsia="Times New Roman" w:hAnsi="Calibri" w:cs="Calibri"/>
          <w:kern w:val="0"/>
          <w:sz w:val="22"/>
          <w:szCs w:val="22"/>
          <w14:ligatures w14:val="none"/>
        </w:rPr>
        <w:t xml:space="preserve"> </w:t>
      </w:r>
    </w:p>
    <w:p w14:paraId="01265CC6" w14:textId="72262AB9" w:rsidR="00841333" w:rsidRPr="0070512B" w:rsidRDefault="0070512B"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Bulk quantities are stored in designated bulk storage areas.</w:t>
      </w:r>
    </w:p>
    <w:p w14:paraId="37C1C44A" w14:textId="1625DF97"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w:t>
      </w:r>
      <w:r w:rsidR="0070512B" w:rsidRPr="0070512B">
        <w:rPr>
          <w:rFonts w:ascii="Calibri" w:eastAsia="Times New Roman" w:hAnsi="Calibri" w:cs="Calibri"/>
          <w:b/>
          <w:bCs/>
          <w:kern w:val="0"/>
          <w:sz w:val="22"/>
          <w:szCs w:val="22"/>
          <w14:ligatures w14:val="none"/>
        </w:rPr>
        <w:t>7</w:t>
      </w:r>
      <w:r w:rsidRPr="0070512B">
        <w:rPr>
          <w:rFonts w:ascii="Calibri" w:eastAsia="Times New Roman" w:hAnsi="Calibri" w:cs="Calibri"/>
          <w:b/>
          <w:bCs/>
          <w:kern w:val="0"/>
          <w:sz w:val="22"/>
          <w:szCs w:val="22"/>
          <w14:ligatures w14:val="none"/>
        </w:rPr>
        <w:t xml:space="preserve"> Weigh &amp; Blend</w:t>
      </w:r>
    </w:p>
    <w:p w14:paraId="1F9412BE" w14:textId="77777777" w:rsidR="00841333" w:rsidRPr="0070512B" w:rsidRDefault="00841333" w:rsidP="00841333">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Ingredients are weighed and blended according to approved formulations. Allergen-containing ingredients are handled following allergen control procedures.</w:t>
      </w:r>
    </w:p>
    <w:p w14:paraId="0E9FC962" w14:textId="77777777" w:rsidR="00841333" w:rsidRPr="0070512B" w:rsidRDefault="00841333" w:rsidP="00841333">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b/>
          <w:bCs/>
          <w:kern w:val="0"/>
          <w:sz w:val="22"/>
          <w:szCs w:val="22"/>
          <w14:ligatures w14:val="none"/>
        </w:rPr>
        <w:t>Preventive Control:</w:t>
      </w:r>
    </w:p>
    <w:p w14:paraId="71C793D1" w14:textId="75D5A6DD" w:rsidR="00841333" w:rsidRPr="0070512B" w:rsidRDefault="00841333" w:rsidP="0070512B">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b/>
          <w:bCs/>
          <w:kern w:val="0"/>
          <w:sz w:val="22"/>
          <w:szCs w:val="22"/>
          <w14:ligatures w14:val="none"/>
        </w:rPr>
        <w:t>Allergen Sanitation PC</w:t>
      </w:r>
      <w:r w:rsidRPr="0070512B">
        <w:rPr>
          <w:rFonts w:ascii="Calibri" w:eastAsia="Times New Roman" w:hAnsi="Calibri" w:cs="Calibri"/>
          <w:kern w:val="0"/>
          <w:sz w:val="22"/>
          <w:szCs w:val="22"/>
          <w14:ligatures w14:val="none"/>
        </w:rPr>
        <w:t xml:space="preserve"> – Cleaning and verification activities are completed between allergen and non-allergen runs to prevent cross-contact.</w:t>
      </w:r>
    </w:p>
    <w:p w14:paraId="107EBF33" w14:textId="440076F0"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w:t>
      </w:r>
      <w:r w:rsidR="0070512B" w:rsidRPr="0070512B">
        <w:rPr>
          <w:rFonts w:ascii="Calibri" w:eastAsia="Times New Roman" w:hAnsi="Calibri" w:cs="Calibri"/>
          <w:b/>
          <w:bCs/>
          <w:kern w:val="0"/>
          <w:sz w:val="22"/>
          <w:szCs w:val="22"/>
          <w14:ligatures w14:val="none"/>
        </w:rPr>
        <w:t>8</w:t>
      </w:r>
      <w:r w:rsidRPr="0070512B">
        <w:rPr>
          <w:rFonts w:ascii="Calibri" w:eastAsia="Times New Roman" w:hAnsi="Calibri" w:cs="Calibri"/>
          <w:b/>
          <w:bCs/>
          <w:kern w:val="0"/>
          <w:sz w:val="22"/>
          <w:szCs w:val="22"/>
          <w14:ligatures w14:val="none"/>
        </w:rPr>
        <w:t xml:space="preserve"> Receive Packaging</w:t>
      </w:r>
    </w:p>
    <w:p w14:paraId="00E7C5EF" w14:textId="6C0F5B43"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Packaging materials are received from approved suppliers and inspected for damage, cleanliness, and conformity to specifications.</w:t>
      </w:r>
    </w:p>
    <w:p w14:paraId="56A101AB" w14:textId="5C8BEF06"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lastRenderedPageBreak/>
        <w:t>FP-</w:t>
      </w:r>
      <w:r w:rsidR="0070512B" w:rsidRPr="0070512B">
        <w:rPr>
          <w:rFonts w:ascii="Calibri" w:eastAsia="Times New Roman" w:hAnsi="Calibri" w:cs="Calibri"/>
          <w:b/>
          <w:bCs/>
          <w:kern w:val="0"/>
          <w:sz w:val="22"/>
          <w:szCs w:val="22"/>
          <w14:ligatures w14:val="none"/>
        </w:rPr>
        <w:t>9</w:t>
      </w:r>
      <w:r w:rsidRPr="0070512B">
        <w:rPr>
          <w:rFonts w:ascii="Calibri" w:eastAsia="Times New Roman" w:hAnsi="Calibri" w:cs="Calibri"/>
          <w:b/>
          <w:bCs/>
          <w:kern w:val="0"/>
          <w:sz w:val="22"/>
          <w:szCs w:val="22"/>
          <w14:ligatures w14:val="none"/>
        </w:rPr>
        <w:t xml:space="preserve"> Store Packaging</w:t>
      </w:r>
    </w:p>
    <w:p w14:paraId="506ACB71" w14:textId="6CAD8F8B"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Packaging materials are stored in a clean, dry area protected from contamination, damage, and pest activity.</w:t>
      </w:r>
    </w:p>
    <w:p w14:paraId="2C0B8532" w14:textId="25F5B418"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w:t>
      </w:r>
      <w:r w:rsidR="0070512B" w:rsidRPr="0070512B">
        <w:rPr>
          <w:rFonts w:ascii="Calibri" w:eastAsia="Times New Roman" w:hAnsi="Calibri" w:cs="Calibri"/>
          <w:b/>
          <w:bCs/>
          <w:kern w:val="0"/>
          <w:sz w:val="22"/>
          <w:szCs w:val="22"/>
          <w14:ligatures w14:val="none"/>
        </w:rPr>
        <w:t>10</w:t>
      </w:r>
      <w:r w:rsidRPr="0070512B">
        <w:rPr>
          <w:rFonts w:ascii="Calibri" w:eastAsia="Times New Roman" w:hAnsi="Calibri" w:cs="Calibri"/>
          <w:b/>
          <w:bCs/>
          <w:kern w:val="0"/>
          <w:sz w:val="22"/>
          <w:szCs w:val="22"/>
          <w14:ligatures w14:val="none"/>
        </w:rPr>
        <w:t xml:space="preserve"> Label &amp; Stage Packaging</w:t>
      </w:r>
    </w:p>
    <w:p w14:paraId="436AAED3" w14:textId="20D97132"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Packaging and labels are staged for production runs. Labels are verified for accuracy against the approved product specification, including allergen declarations.</w:t>
      </w:r>
    </w:p>
    <w:p w14:paraId="6EC1BBC0" w14:textId="51520954"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FP-1</w:t>
      </w:r>
      <w:r w:rsidR="0070512B" w:rsidRPr="0070512B">
        <w:rPr>
          <w:rFonts w:ascii="Calibri" w:eastAsia="Times New Roman" w:hAnsi="Calibri" w:cs="Calibri"/>
          <w:b/>
          <w:bCs/>
          <w:kern w:val="0"/>
          <w:sz w:val="22"/>
          <w:szCs w:val="22"/>
          <w14:ligatures w14:val="none"/>
        </w:rPr>
        <w:t>1</w:t>
      </w:r>
      <w:r w:rsidRPr="0070512B">
        <w:rPr>
          <w:rFonts w:ascii="Calibri" w:eastAsia="Times New Roman" w:hAnsi="Calibri" w:cs="Calibri"/>
          <w:b/>
          <w:bCs/>
          <w:kern w:val="0"/>
          <w:sz w:val="22"/>
          <w:szCs w:val="22"/>
          <w14:ligatures w14:val="none"/>
        </w:rPr>
        <w:t xml:space="preserve"> Packaging Operations</w:t>
      </w:r>
    </w:p>
    <w:p w14:paraId="194CB28F" w14:textId="77777777" w:rsidR="00841333" w:rsidRPr="0070512B" w:rsidRDefault="00841333" w:rsidP="00841333">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Finished blends are packaged using one of the approved methods:</w:t>
      </w:r>
    </w:p>
    <w:p w14:paraId="2E6ACA87" w14:textId="2CFCEDAB" w:rsidR="00841333" w:rsidRPr="0070512B" w:rsidRDefault="00841333" w:rsidP="00841333">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b/>
          <w:bCs/>
          <w:kern w:val="0"/>
          <w:sz w:val="22"/>
          <w:szCs w:val="22"/>
          <w14:ligatures w14:val="none"/>
        </w:rPr>
        <w:t>FP-1</w:t>
      </w:r>
      <w:r w:rsidR="0070512B" w:rsidRPr="0070512B">
        <w:rPr>
          <w:rFonts w:ascii="Calibri" w:eastAsia="Times New Roman" w:hAnsi="Calibri" w:cs="Calibri"/>
          <w:b/>
          <w:bCs/>
          <w:kern w:val="0"/>
          <w:sz w:val="22"/>
          <w:szCs w:val="22"/>
          <w14:ligatures w14:val="none"/>
        </w:rPr>
        <w:t>1</w:t>
      </w:r>
      <w:r w:rsidRPr="0070512B">
        <w:rPr>
          <w:rFonts w:ascii="Calibri" w:eastAsia="Times New Roman" w:hAnsi="Calibri" w:cs="Calibri"/>
          <w:b/>
          <w:bCs/>
          <w:kern w:val="0"/>
          <w:sz w:val="22"/>
          <w:szCs w:val="22"/>
          <w14:ligatures w14:val="none"/>
        </w:rPr>
        <w:t>.1 Cell Fill</w:t>
      </w:r>
      <w:r w:rsidRPr="0070512B">
        <w:rPr>
          <w:rFonts w:ascii="Calibri" w:eastAsia="Times New Roman" w:hAnsi="Calibri" w:cs="Calibri"/>
          <w:b/>
          <w:bCs/>
          <w:kern w:val="0"/>
          <w:sz w:val="22"/>
          <w:szCs w:val="22"/>
          <w14:ligatures w14:val="none"/>
        </w:rPr>
        <w:t xml:space="preserve"> – filling from Kanban</w:t>
      </w:r>
    </w:p>
    <w:p w14:paraId="51E867D2" w14:textId="0D0D1A4F" w:rsidR="00841333" w:rsidRPr="0070512B" w:rsidRDefault="00841333" w:rsidP="00841333">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b/>
          <w:bCs/>
          <w:kern w:val="0"/>
          <w:sz w:val="22"/>
          <w:szCs w:val="22"/>
          <w14:ligatures w14:val="none"/>
        </w:rPr>
        <w:t>FP-1</w:t>
      </w:r>
      <w:r w:rsidR="0070512B" w:rsidRPr="0070512B">
        <w:rPr>
          <w:rFonts w:ascii="Calibri" w:eastAsia="Times New Roman" w:hAnsi="Calibri" w:cs="Calibri"/>
          <w:b/>
          <w:bCs/>
          <w:kern w:val="0"/>
          <w:sz w:val="22"/>
          <w:szCs w:val="22"/>
          <w14:ligatures w14:val="none"/>
        </w:rPr>
        <w:t>1</w:t>
      </w:r>
      <w:r w:rsidRPr="0070512B">
        <w:rPr>
          <w:rFonts w:ascii="Calibri" w:eastAsia="Times New Roman" w:hAnsi="Calibri" w:cs="Calibri"/>
          <w:b/>
          <w:bCs/>
          <w:kern w:val="0"/>
          <w:sz w:val="22"/>
          <w:szCs w:val="22"/>
          <w14:ligatures w14:val="none"/>
        </w:rPr>
        <w:t>.2 Auxiliary Fill</w:t>
      </w:r>
      <w:r w:rsidRPr="0070512B">
        <w:rPr>
          <w:rFonts w:ascii="Calibri" w:eastAsia="Times New Roman" w:hAnsi="Calibri" w:cs="Calibri"/>
          <w:b/>
          <w:bCs/>
          <w:kern w:val="0"/>
          <w:sz w:val="22"/>
          <w:szCs w:val="22"/>
          <w14:ligatures w14:val="none"/>
        </w:rPr>
        <w:t xml:space="preserve"> – PL/CB large order filling</w:t>
      </w:r>
    </w:p>
    <w:p w14:paraId="5BE3C7C4" w14:textId="6C19F7CE" w:rsidR="00841333" w:rsidRPr="0070512B" w:rsidRDefault="00841333" w:rsidP="00841333">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b/>
          <w:bCs/>
          <w:kern w:val="0"/>
          <w:sz w:val="22"/>
          <w:szCs w:val="22"/>
          <w14:ligatures w14:val="none"/>
        </w:rPr>
        <w:t>FP-1</w:t>
      </w:r>
      <w:r w:rsidR="0070512B" w:rsidRPr="0070512B">
        <w:rPr>
          <w:rFonts w:ascii="Calibri" w:eastAsia="Times New Roman" w:hAnsi="Calibri" w:cs="Calibri"/>
          <w:b/>
          <w:bCs/>
          <w:kern w:val="0"/>
          <w:sz w:val="22"/>
          <w:szCs w:val="22"/>
          <w14:ligatures w14:val="none"/>
        </w:rPr>
        <w:t>1</w:t>
      </w:r>
      <w:r w:rsidRPr="0070512B">
        <w:rPr>
          <w:rFonts w:ascii="Calibri" w:eastAsia="Times New Roman" w:hAnsi="Calibri" w:cs="Calibri"/>
          <w:b/>
          <w:bCs/>
          <w:kern w:val="0"/>
          <w:sz w:val="22"/>
          <w:szCs w:val="22"/>
          <w14:ligatures w14:val="none"/>
        </w:rPr>
        <w:t>.3 Bulk Fill</w:t>
      </w:r>
      <w:r w:rsidRPr="0070512B">
        <w:rPr>
          <w:rFonts w:ascii="Calibri" w:eastAsia="Times New Roman" w:hAnsi="Calibri" w:cs="Calibri"/>
          <w:b/>
          <w:bCs/>
          <w:kern w:val="0"/>
          <w:sz w:val="22"/>
          <w:szCs w:val="22"/>
          <w14:ligatures w14:val="none"/>
        </w:rPr>
        <w:t xml:space="preserve"> – filling from bulk (i.e. 10LBs and above)</w:t>
      </w:r>
    </w:p>
    <w:p w14:paraId="4C739A4C" w14:textId="77777777" w:rsidR="00841333" w:rsidRPr="0070512B" w:rsidRDefault="00841333" w:rsidP="00841333">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b/>
          <w:bCs/>
          <w:kern w:val="0"/>
          <w:sz w:val="22"/>
          <w:szCs w:val="22"/>
          <w14:ligatures w14:val="none"/>
        </w:rPr>
        <w:t>Preventive Control:</w:t>
      </w:r>
    </w:p>
    <w:p w14:paraId="4FE93209" w14:textId="061EB793" w:rsidR="00841333" w:rsidRPr="0070512B" w:rsidRDefault="00841333" w:rsidP="0070512B">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b/>
          <w:bCs/>
          <w:kern w:val="0"/>
          <w:sz w:val="22"/>
          <w:szCs w:val="22"/>
          <w14:ligatures w14:val="none"/>
        </w:rPr>
        <w:t>Allergen Labeling PC</w:t>
      </w:r>
      <w:r w:rsidRPr="0070512B">
        <w:rPr>
          <w:rFonts w:ascii="Calibri" w:eastAsia="Times New Roman" w:hAnsi="Calibri" w:cs="Calibri"/>
          <w:kern w:val="0"/>
          <w:sz w:val="22"/>
          <w:szCs w:val="22"/>
          <w14:ligatures w14:val="none"/>
        </w:rPr>
        <w:t xml:space="preserve"> – Label checks ensure correct labels are applied to prevent undeclared allergens.</w:t>
      </w:r>
    </w:p>
    <w:p w14:paraId="40317409" w14:textId="686EDD1A"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FP-1</w:t>
      </w:r>
      <w:r w:rsidR="0070512B" w:rsidRPr="0070512B">
        <w:rPr>
          <w:rFonts w:ascii="Calibri" w:eastAsia="Times New Roman" w:hAnsi="Calibri" w:cs="Calibri"/>
          <w:b/>
          <w:bCs/>
          <w:kern w:val="0"/>
          <w:sz w:val="22"/>
          <w:szCs w:val="22"/>
          <w14:ligatures w14:val="none"/>
        </w:rPr>
        <w:t>2</w:t>
      </w:r>
      <w:r w:rsidRPr="0070512B">
        <w:rPr>
          <w:rFonts w:ascii="Calibri" w:eastAsia="Times New Roman" w:hAnsi="Calibri" w:cs="Calibri"/>
          <w:b/>
          <w:bCs/>
          <w:kern w:val="0"/>
          <w:sz w:val="22"/>
          <w:szCs w:val="22"/>
          <w14:ligatures w14:val="none"/>
        </w:rPr>
        <w:t xml:space="preserve"> Tamper-Proof Packaging</w:t>
      </w:r>
    </w:p>
    <w:p w14:paraId="0262E668" w14:textId="23C5FD39"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All finished retail packages are sealed using tamper-evident features to protect product integrity.</w:t>
      </w:r>
    </w:p>
    <w:p w14:paraId="272DCB32" w14:textId="230EA628"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FP-1</w:t>
      </w:r>
      <w:r w:rsidR="0070512B" w:rsidRPr="0070512B">
        <w:rPr>
          <w:rFonts w:ascii="Calibri" w:eastAsia="Times New Roman" w:hAnsi="Calibri" w:cs="Calibri"/>
          <w:b/>
          <w:bCs/>
          <w:kern w:val="0"/>
          <w:sz w:val="22"/>
          <w:szCs w:val="22"/>
          <w14:ligatures w14:val="none"/>
        </w:rPr>
        <w:t>3</w:t>
      </w:r>
      <w:r w:rsidRPr="0070512B">
        <w:rPr>
          <w:rFonts w:ascii="Calibri" w:eastAsia="Times New Roman" w:hAnsi="Calibri" w:cs="Calibri"/>
          <w:b/>
          <w:bCs/>
          <w:kern w:val="0"/>
          <w:sz w:val="22"/>
          <w:szCs w:val="22"/>
          <w14:ligatures w14:val="none"/>
        </w:rPr>
        <w:t xml:space="preserve"> Finished Product Storage</w:t>
      </w:r>
    </w:p>
    <w:p w14:paraId="7AB3C84C" w14:textId="1E6A05AE" w:rsidR="00841333" w:rsidRPr="0070512B" w:rsidRDefault="00841333"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Packaged finished products are stored under appropriate conditions pending shipment. Storage areas maintain segregation, traceability, and protection from contamination.</w:t>
      </w:r>
    </w:p>
    <w:p w14:paraId="5E18078A" w14:textId="0A2393C5" w:rsidR="00841333" w:rsidRPr="0070512B" w:rsidRDefault="00841333" w:rsidP="00841333">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FP-1</w:t>
      </w:r>
      <w:r w:rsidR="0070512B" w:rsidRPr="0070512B">
        <w:rPr>
          <w:rFonts w:ascii="Calibri" w:eastAsia="Times New Roman" w:hAnsi="Calibri" w:cs="Calibri"/>
          <w:b/>
          <w:bCs/>
          <w:kern w:val="0"/>
          <w:sz w:val="22"/>
          <w:szCs w:val="22"/>
          <w14:ligatures w14:val="none"/>
        </w:rPr>
        <w:t>4</w:t>
      </w:r>
      <w:r w:rsidRPr="0070512B">
        <w:rPr>
          <w:rFonts w:ascii="Calibri" w:eastAsia="Times New Roman" w:hAnsi="Calibri" w:cs="Calibri"/>
          <w:b/>
          <w:bCs/>
          <w:kern w:val="0"/>
          <w:sz w:val="22"/>
          <w:szCs w:val="22"/>
          <w14:ligatures w14:val="none"/>
        </w:rPr>
        <w:t xml:space="preserve"> Ship Product</w:t>
      </w:r>
    </w:p>
    <w:p w14:paraId="5AE6239B" w14:textId="77777777" w:rsidR="00841333" w:rsidRDefault="00841333" w:rsidP="00841333">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Finished products are shipped following customer and regulatory requirements. Shipping records maintain traceability from finished product back to raw materials.</w:t>
      </w:r>
    </w:p>
    <w:p w14:paraId="16B5A63C" w14:textId="77777777" w:rsidR="0070512B" w:rsidRDefault="0070512B" w:rsidP="0070512B">
      <w:pPr>
        <w:spacing w:before="100" w:beforeAutospacing="1" w:after="100" w:afterAutospacing="1" w:line="240" w:lineRule="auto"/>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Compressed Air</w:t>
      </w:r>
    </w:p>
    <w:p w14:paraId="4EB7B3FE" w14:textId="51B6FA7A" w:rsidR="0070512B" w:rsidRPr="0070512B" w:rsidRDefault="0070512B"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Compressed air is used on the grinder for dry cleaning between production runs and during end-of-day cleaning activities.</w:t>
      </w:r>
    </w:p>
    <w:p w14:paraId="5A992FD5" w14:textId="77777777" w:rsidR="0070512B" w:rsidRDefault="0070512B" w:rsidP="0070512B">
      <w:pPr>
        <w:spacing w:before="100" w:beforeAutospacing="1" w:after="100" w:afterAutospacing="1" w:line="240" w:lineRule="auto"/>
        <w:rPr>
          <w:rFonts w:ascii="Calibri" w:eastAsia="Times New Roman" w:hAnsi="Calibri" w:cs="Calibri"/>
          <w:b/>
          <w:bCs/>
          <w:kern w:val="0"/>
          <w:sz w:val="22"/>
          <w:szCs w:val="22"/>
          <w14:ligatures w14:val="none"/>
        </w:rPr>
      </w:pPr>
      <w:r w:rsidRPr="0070512B">
        <w:rPr>
          <w:rFonts w:ascii="Calibri" w:eastAsia="Times New Roman" w:hAnsi="Calibri" w:cs="Calibri"/>
          <w:b/>
          <w:bCs/>
          <w:kern w:val="0"/>
          <w:sz w:val="22"/>
          <w:szCs w:val="22"/>
          <w14:ligatures w14:val="none"/>
        </w:rPr>
        <w:t>Water</w:t>
      </w:r>
    </w:p>
    <w:p w14:paraId="788105F0" w14:textId="41CCDB11" w:rsidR="0070512B" w:rsidRPr="0070512B" w:rsidRDefault="0070512B" w:rsidP="0070512B">
      <w:pPr>
        <w:spacing w:before="100" w:beforeAutospacing="1" w:after="100" w:afterAutospacing="1" w:line="240" w:lineRule="auto"/>
        <w:rPr>
          <w:rFonts w:ascii="Calibri" w:eastAsia="Times New Roman" w:hAnsi="Calibri" w:cs="Calibri"/>
          <w:kern w:val="0"/>
          <w:sz w:val="22"/>
          <w:szCs w:val="22"/>
          <w14:ligatures w14:val="none"/>
        </w:rPr>
      </w:pPr>
      <w:r w:rsidRPr="0070512B">
        <w:rPr>
          <w:rFonts w:ascii="Calibri" w:eastAsia="Times New Roman" w:hAnsi="Calibri" w:cs="Calibri"/>
          <w:kern w:val="0"/>
          <w:sz w:val="22"/>
          <w:szCs w:val="22"/>
          <w14:ligatures w14:val="none"/>
        </w:rPr>
        <w:t>Water is not used in the production of products. Water is used solely for cleaning, sanitation, and employee handwashing.</w:t>
      </w:r>
    </w:p>
    <w:p w14:paraId="0F8427B0" w14:textId="77777777" w:rsidR="00D07C05" w:rsidRPr="0070512B" w:rsidRDefault="00D07C05">
      <w:pPr>
        <w:rPr>
          <w:rFonts w:ascii="Calibri" w:hAnsi="Calibri" w:cs="Calibri"/>
          <w:sz w:val="22"/>
          <w:szCs w:val="22"/>
        </w:rPr>
      </w:pPr>
    </w:p>
    <w:sectPr w:rsidR="00D07C05" w:rsidRPr="00705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86529"/>
    <w:multiLevelType w:val="multilevel"/>
    <w:tmpl w:val="55D0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558A4"/>
    <w:multiLevelType w:val="multilevel"/>
    <w:tmpl w:val="94C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E5FE7"/>
    <w:multiLevelType w:val="multilevel"/>
    <w:tmpl w:val="C0B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377A4"/>
    <w:multiLevelType w:val="multilevel"/>
    <w:tmpl w:val="50FE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E7B8D"/>
    <w:multiLevelType w:val="multilevel"/>
    <w:tmpl w:val="3D28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957160">
    <w:abstractNumId w:val="1"/>
  </w:num>
  <w:num w:numId="2" w16cid:durableId="405495399">
    <w:abstractNumId w:val="0"/>
  </w:num>
  <w:num w:numId="3" w16cid:durableId="934047146">
    <w:abstractNumId w:val="3"/>
  </w:num>
  <w:num w:numId="4" w16cid:durableId="1962036155">
    <w:abstractNumId w:val="2"/>
  </w:num>
  <w:num w:numId="5" w16cid:durableId="1956476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33"/>
    <w:rsid w:val="006A2C2F"/>
    <w:rsid w:val="0070512B"/>
    <w:rsid w:val="00841333"/>
    <w:rsid w:val="00A561AA"/>
    <w:rsid w:val="00B83E14"/>
    <w:rsid w:val="00BC1522"/>
    <w:rsid w:val="00D07C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7C7B5"/>
  <w15:chartTrackingRefBased/>
  <w15:docId w15:val="{88EEE29C-B583-694C-B242-A18014D5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333"/>
    <w:rPr>
      <w:rFonts w:eastAsiaTheme="majorEastAsia" w:cstheme="majorBidi"/>
      <w:color w:val="272727" w:themeColor="text1" w:themeTint="D8"/>
    </w:rPr>
  </w:style>
  <w:style w:type="paragraph" w:styleId="Title">
    <w:name w:val="Title"/>
    <w:basedOn w:val="Normal"/>
    <w:next w:val="Normal"/>
    <w:link w:val="TitleChar"/>
    <w:uiPriority w:val="10"/>
    <w:qFormat/>
    <w:rsid w:val="0084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333"/>
    <w:pPr>
      <w:spacing w:before="160"/>
      <w:jc w:val="center"/>
    </w:pPr>
    <w:rPr>
      <w:i/>
      <w:iCs/>
      <w:color w:val="404040" w:themeColor="text1" w:themeTint="BF"/>
    </w:rPr>
  </w:style>
  <w:style w:type="character" w:customStyle="1" w:styleId="QuoteChar">
    <w:name w:val="Quote Char"/>
    <w:basedOn w:val="DefaultParagraphFont"/>
    <w:link w:val="Quote"/>
    <w:uiPriority w:val="29"/>
    <w:rsid w:val="00841333"/>
    <w:rPr>
      <w:i/>
      <w:iCs/>
      <w:color w:val="404040" w:themeColor="text1" w:themeTint="BF"/>
    </w:rPr>
  </w:style>
  <w:style w:type="paragraph" w:styleId="ListParagraph">
    <w:name w:val="List Paragraph"/>
    <w:basedOn w:val="Normal"/>
    <w:uiPriority w:val="34"/>
    <w:qFormat/>
    <w:rsid w:val="00841333"/>
    <w:pPr>
      <w:ind w:left="720"/>
      <w:contextualSpacing/>
    </w:pPr>
  </w:style>
  <w:style w:type="character" w:styleId="IntenseEmphasis">
    <w:name w:val="Intense Emphasis"/>
    <w:basedOn w:val="DefaultParagraphFont"/>
    <w:uiPriority w:val="21"/>
    <w:qFormat/>
    <w:rsid w:val="00841333"/>
    <w:rPr>
      <w:i/>
      <w:iCs/>
      <w:color w:val="0F4761" w:themeColor="accent1" w:themeShade="BF"/>
    </w:rPr>
  </w:style>
  <w:style w:type="paragraph" w:styleId="IntenseQuote">
    <w:name w:val="Intense Quote"/>
    <w:basedOn w:val="Normal"/>
    <w:next w:val="Normal"/>
    <w:link w:val="IntenseQuoteChar"/>
    <w:uiPriority w:val="30"/>
    <w:qFormat/>
    <w:rsid w:val="0084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333"/>
    <w:rPr>
      <w:i/>
      <w:iCs/>
      <w:color w:val="0F4761" w:themeColor="accent1" w:themeShade="BF"/>
    </w:rPr>
  </w:style>
  <w:style w:type="character" w:styleId="IntenseReference">
    <w:name w:val="Intense Reference"/>
    <w:basedOn w:val="DefaultParagraphFont"/>
    <w:uiPriority w:val="32"/>
    <w:qFormat/>
    <w:rsid w:val="00841333"/>
    <w:rPr>
      <w:b/>
      <w:bCs/>
      <w:smallCaps/>
      <w:color w:val="0F4761" w:themeColor="accent1" w:themeShade="BF"/>
      <w:spacing w:val="5"/>
    </w:rPr>
  </w:style>
  <w:style w:type="paragraph" w:styleId="NormalWeb">
    <w:name w:val="Normal (Web)"/>
    <w:basedOn w:val="Normal"/>
    <w:uiPriority w:val="99"/>
    <w:semiHidden/>
    <w:unhideWhenUsed/>
    <w:rsid w:val="008413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13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9A1F63-D1DD-49C0-A13B-675BE6C4CCF0}"/>
</file>

<file path=customXml/itemProps2.xml><?xml version="1.0" encoding="utf-8"?>
<ds:datastoreItem xmlns:ds="http://schemas.openxmlformats.org/officeDocument/2006/customXml" ds:itemID="{D3D38450-6109-4ADC-82FA-3CDFFE046965}"/>
</file>

<file path=customXml/itemProps3.xml><?xml version="1.0" encoding="utf-8"?>
<ds:datastoreItem xmlns:ds="http://schemas.openxmlformats.org/officeDocument/2006/customXml" ds:itemID="{60AEDBB5-243A-4BD4-939B-95525C815D3F}"/>
</file>

<file path=docProps/app.xml><?xml version="1.0" encoding="utf-8"?>
<Properties xmlns="http://schemas.openxmlformats.org/officeDocument/2006/extended-properties" xmlns:vt="http://schemas.openxmlformats.org/officeDocument/2006/docPropsVTypes">
  <Template>Normal.dotm</Template>
  <TotalTime>13</TotalTime>
  <Pages>3</Pages>
  <Words>415</Words>
  <Characters>2768</Characters>
  <Application>Microsoft Office Word</Application>
  <DocSecurity>0</DocSecurity>
  <Lines>69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Patterson</dc:creator>
  <cp:keywords/>
  <dc:description/>
  <cp:lastModifiedBy>Penny Patterson</cp:lastModifiedBy>
  <cp:revision>1</cp:revision>
  <dcterms:created xsi:type="dcterms:W3CDTF">2025-12-19T16:02:00Z</dcterms:created>
  <dcterms:modified xsi:type="dcterms:W3CDTF">2025-12-19T18:49:00Z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ies>
</file>