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2B11" w14:textId="77777777" w:rsidR="00783E68" w:rsidRPr="00FD39EC" w:rsidRDefault="00783E68" w:rsidP="00564D4B">
      <w:pPr>
        <w:pStyle w:val="Default"/>
        <w:jc w:val="center"/>
        <w:rPr>
          <w:rFonts w:ascii="Arial" w:hAnsi="Arial" w:cs="Arial"/>
          <w:b/>
          <w:sz w:val="36"/>
          <w:szCs w:val="36"/>
        </w:rPr>
      </w:pPr>
      <w:r w:rsidRPr="00FD39EC">
        <w:rPr>
          <w:rFonts w:ascii="Arial" w:hAnsi="Arial" w:cs="Arial"/>
          <w:b/>
          <w:sz w:val="36"/>
          <w:szCs w:val="36"/>
        </w:rPr>
        <w:t>UNIVERSIDAD AUTÓNOMA DE TAMAULIPAS</w:t>
      </w:r>
    </w:p>
    <w:p w14:paraId="3CB7E35F" w14:textId="77777777" w:rsidR="00783E68" w:rsidRPr="00FD39EC" w:rsidRDefault="00783E68" w:rsidP="00783E68">
      <w:pPr>
        <w:spacing w:line="240" w:lineRule="auto"/>
        <w:jc w:val="center"/>
        <w:rPr>
          <w:rFonts w:cs="Arial"/>
          <w:smallCaps/>
          <w:sz w:val="36"/>
          <w:szCs w:val="32"/>
        </w:rPr>
      </w:pPr>
      <w:r w:rsidRPr="00FD39EC">
        <w:rPr>
          <w:rFonts w:cs="Arial"/>
          <w:smallCaps/>
          <w:sz w:val="36"/>
          <w:szCs w:val="32"/>
        </w:rPr>
        <w:t>Facultad de Ingeniería Tampico</w:t>
      </w:r>
    </w:p>
    <w:p w14:paraId="759A9630" w14:textId="77777777" w:rsidR="00783E68" w:rsidRPr="00FD39EC" w:rsidRDefault="00783E68" w:rsidP="00783E68">
      <w:pPr>
        <w:pStyle w:val="Sinespaciado"/>
        <w:rPr>
          <w:rFonts w:cs="Arial"/>
        </w:rPr>
      </w:pPr>
      <w:r w:rsidRPr="00FD39EC">
        <w:rPr>
          <w:rFonts w:eastAsia="Times New Roman" w:cs="Arial"/>
          <w:b/>
          <w:noProof/>
          <w:sz w:val="32"/>
          <w:szCs w:val="32"/>
          <w:lang w:val="es-419" w:eastAsia="es-419"/>
        </w:rPr>
        <w:drawing>
          <wp:anchor distT="0" distB="0" distL="114300" distR="114300" simplePos="0" relativeHeight="251661312" behindDoc="0" locked="0" layoutInCell="1" allowOverlap="1" wp14:anchorId="4AC92B7E" wp14:editId="229662B5">
            <wp:simplePos x="0" y="0"/>
            <wp:positionH relativeFrom="margin">
              <wp:posOffset>1929765</wp:posOffset>
            </wp:positionH>
            <wp:positionV relativeFrom="paragraph">
              <wp:posOffset>17145</wp:posOffset>
            </wp:positionV>
            <wp:extent cx="1790700" cy="1790700"/>
            <wp:effectExtent l="0" t="0" r="0" b="0"/>
            <wp:wrapNone/>
            <wp:docPr id="254024670" name="Imagen 25402467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4670" name="Imagen 254024670" descr="Logotip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680B81B" w14:textId="77777777" w:rsidR="00783E68" w:rsidRPr="00FD39EC" w:rsidRDefault="00783E68" w:rsidP="00783E68">
      <w:pPr>
        <w:spacing w:line="240" w:lineRule="auto"/>
        <w:jc w:val="center"/>
        <w:rPr>
          <w:rFonts w:eastAsia="Calibri" w:cs="Arial"/>
        </w:rPr>
      </w:pPr>
    </w:p>
    <w:p w14:paraId="5323C9A3" w14:textId="77777777" w:rsidR="00783E68" w:rsidRPr="00FD39EC" w:rsidRDefault="00783E68" w:rsidP="00783E68">
      <w:pPr>
        <w:autoSpaceDE w:val="0"/>
        <w:autoSpaceDN w:val="0"/>
        <w:adjustRightInd w:val="0"/>
        <w:spacing w:line="240" w:lineRule="auto"/>
        <w:rPr>
          <w:rFonts w:eastAsia="Calibri" w:cs="Arial"/>
          <w:color w:val="000000"/>
          <w:sz w:val="20"/>
          <w:szCs w:val="20"/>
        </w:rPr>
      </w:pPr>
    </w:p>
    <w:p w14:paraId="1EFB4649" w14:textId="77777777" w:rsidR="00783E68" w:rsidRPr="00FD39EC" w:rsidRDefault="00783E68" w:rsidP="00783E68">
      <w:pPr>
        <w:autoSpaceDE w:val="0"/>
        <w:autoSpaceDN w:val="0"/>
        <w:adjustRightInd w:val="0"/>
        <w:spacing w:line="240" w:lineRule="auto"/>
        <w:jc w:val="center"/>
        <w:rPr>
          <w:rFonts w:eastAsia="Calibri" w:cs="Arial"/>
          <w:bCs/>
          <w:color w:val="000000"/>
          <w:szCs w:val="20"/>
        </w:rPr>
      </w:pPr>
    </w:p>
    <w:p w14:paraId="28C430B8" w14:textId="77777777" w:rsidR="00783E68" w:rsidRPr="00FD39EC" w:rsidRDefault="00783E68" w:rsidP="00783E68">
      <w:pPr>
        <w:autoSpaceDE w:val="0"/>
        <w:autoSpaceDN w:val="0"/>
        <w:adjustRightInd w:val="0"/>
        <w:spacing w:line="240" w:lineRule="auto"/>
        <w:rPr>
          <w:rFonts w:eastAsia="Calibri" w:cs="Arial"/>
          <w:bCs/>
          <w:color w:val="000000"/>
          <w:szCs w:val="20"/>
        </w:rPr>
      </w:pPr>
    </w:p>
    <w:p w14:paraId="098DC04A" w14:textId="77777777" w:rsidR="00783E68" w:rsidRDefault="00783E68" w:rsidP="00783E68">
      <w:pPr>
        <w:autoSpaceDE w:val="0"/>
        <w:autoSpaceDN w:val="0"/>
        <w:adjustRightInd w:val="0"/>
        <w:spacing w:line="240" w:lineRule="auto"/>
        <w:rPr>
          <w:rFonts w:eastAsia="Calibri" w:cs="Arial"/>
          <w:bCs/>
          <w:color w:val="000000"/>
          <w:szCs w:val="20"/>
        </w:rPr>
      </w:pPr>
    </w:p>
    <w:p w14:paraId="1E168843" w14:textId="77777777" w:rsidR="00564D4B" w:rsidRPr="00FD39EC" w:rsidRDefault="00564D4B" w:rsidP="00783E68">
      <w:pPr>
        <w:autoSpaceDE w:val="0"/>
        <w:autoSpaceDN w:val="0"/>
        <w:adjustRightInd w:val="0"/>
        <w:spacing w:line="240" w:lineRule="auto"/>
        <w:rPr>
          <w:rFonts w:eastAsia="Calibri" w:cs="Arial"/>
          <w:bCs/>
          <w:color w:val="000000"/>
          <w:szCs w:val="20"/>
        </w:rPr>
      </w:pPr>
    </w:p>
    <w:p w14:paraId="617640B7" w14:textId="77777777" w:rsidR="00783E68" w:rsidRPr="00FD39EC" w:rsidRDefault="00783E68" w:rsidP="00783E68">
      <w:pPr>
        <w:autoSpaceDE w:val="0"/>
        <w:autoSpaceDN w:val="0"/>
        <w:adjustRightInd w:val="0"/>
        <w:spacing w:line="240" w:lineRule="auto"/>
        <w:jc w:val="center"/>
        <w:rPr>
          <w:rFonts w:eastAsia="Calibri" w:cs="Arial"/>
          <w:bCs/>
          <w:color w:val="000000"/>
          <w:szCs w:val="20"/>
        </w:rPr>
      </w:pPr>
      <w:r w:rsidRPr="00FD39EC">
        <w:rPr>
          <w:rFonts w:eastAsia="Calibri" w:cs="Arial"/>
          <w:bCs/>
          <w:color w:val="000000"/>
          <w:szCs w:val="20"/>
        </w:rPr>
        <w:t>Tesis</w:t>
      </w:r>
    </w:p>
    <w:p w14:paraId="109D862C" w14:textId="77777777" w:rsidR="00783E68" w:rsidRPr="00FD39EC" w:rsidRDefault="00DF51E9" w:rsidP="00DF51E9">
      <w:pPr>
        <w:spacing w:line="240" w:lineRule="auto"/>
        <w:jc w:val="center"/>
        <w:rPr>
          <w:rFonts w:eastAsia="Calibri" w:cs="Arial"/>
          <w:b/>
          <w:sz w:val="20"/>
          <w:szCs w:val="20"/>
        </w:rPr>
      </w:pPr>
      <w:r w:rsidRPr="00DF51E9">
        <w:rPr>
          <w:rFonts w:eastAsia="Calibri" w:cs="Arial"/>
          <w:b/>
          <w:sz w:val="32"/>
          <w:szCs w:val="28"/>
        </w:rPr>
        <w:t>Diseño de una guía didáctica para la iniciación en ciberseguridad con agentes de inteligencia artificial en bachillerato tecnológico y universidad</w:t>
      </w:r>
    </w:p>
    <w:p w14:paraId="063109B9" w14:textId="77777777" w:rsidR="00DF51E9" w:rsidRDefault="00DF51E9" w:rsidP="00DF51E9">
      <w:pPr>
        <w:pStyle w:val="Sinespaciado"/>
      </w:pPr>
    </w:p>
    <w:p w14:paraId="224EB97A"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Cs/>
          <w:color w:val="000000"/>
          <w:szCs w:val="20"/>
        </w:rPr>
        <w:t>Que para obtener el título de</w:t>
      </w:r>
    </w:p>
    <w:p w14:paraId="412E4ACC"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
          <w:bCs/>
          <w:color w:val="000000"/>
          <w:sz w:val="28"/>
          <w:szCs w:val="36"/>
        </w:rPr>
        <w:t>Ingeniero en Sistemas Computacionales</w:t>
      </w:r>
    </w:p>
    <w:p w14:paraId="27F846E8" w14:textId="77777777" w:rsidR="00783E68" w:rsidRDefault="00783E68" w:rsidP="00DF51E9"/>
    <w:p w14:paraId="7AC5011A"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0"/>
        </w:rPr>
      </w:pPr>
      <w:r w:rsidRPr="00FD39EC">
        <w:rPr>
          <w:rFonts w:eastAsia="Calibri" w:cs="Arial"/>
          <w:bCs/>
          <w:color w:val="000000"/>
          <w:szCs w:val="20"/>
        </w:rPr>
        <w:t>Presenta</w:t>
      </w:r>
    </w:p>
    <w:p w14:paraId="72C845F1" w14:textId="77777777" w:rsidR="00783E68" w:rsidRDefault="00DF51E9" w:rsidP="00783E68">
      <w:pPr>
        <w:autoSpaceDE w:val="0"/>
        <w:autoSpaceDN w:val="0"/>
        <w:adjustRightInd w:val="0"/>
        <w:spacing w:line="240" w:lineRule="auto"/>
        <w:jc w:val="center"/>
        <w:rPr>
          <w:rFonts w:eastAsia="Calibri" w:cs="Arial"/>
          <w:b/>
          <w:bCs/>
          <w:sz w:val="28"/>
        </w:rPr>
      </w:pPr>
      <w:r w:rsidRPr="00DF51E9">
        <w:rPr>
          <w:rFonts w:eastAsia="Calibri" w:cs="Arial"/>
          <w:b/>
          <w:bCs/>
          <w:sz w:val="28"/>
        </w:rPr>
        <w:t>Rodrigo Solbes Davalos</w:t>
      </w:r>
    </w:p>
    <w:p w14:paraId="0830265D" w14:textId="77777777" w:rsidR="00DF51E9" w:rsidRPr="00DF51E9" w:rsidRDefault="00DF51E9" w:rsidP="00DF51E9">
      <w:pPr>
        <w:pStyle w:val="Sinespaciado"/>
      </w:pPr>
    </w:p>
    <w:p w14:paraId="3A3C8258"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4"/>
        </w:rPr>
      </w:pPr>
      <w:r w:rsidRPr="00FD39EC">
        <w:rPr>
          <w:rFonts w:eastAsia="Calibri" w:cs="Arial"/>
          <w:bCs/>
          <w:color w:val="000000"/>
          <w:szCs w:val="24"/>
        </w:rPr>
        <w:t>Director</w:t>
      </w:r>
    </w:p>
    <w:p w14:paraId="3E614B87" w14:textId="77777777" w:rsidR="00783E68" w:rsidRPr="00141565" w:rsidRDefault="00783E68" w:rsidP="00783E68">
      <w:pPr>
        <w:autoSpaceDE w:val="0"/>
        <w:autoSpaceDN w:val="0"/>
        <w:adjustRightInd w:val="0"/>
        <w:spacing w:after="0" w:line="240" w:lineRule="auto"/>
        <w:jc w:val="center"/>
        <w:rPr>
          <w:rFonts w:eastAsia="Calibri" w:cs="Arial"/>
          <w:b/>
          <w:bCs/>
          <w:szCs w:val="24"/>
        </w:rPr>
      </w:pPr>
      <w:r w:rsidRPr="00141565">
        <w:rPr>
          <w:rFonts w:eastAsia="Calibri" w:cs="Arial"/>
          <w:b/>
          <w:bCs/>
          <w:szCs w:val="24"/>
        </w:rPr>
        <w:t>Dr. Eduardo Álvarez Navarro</w:t>
      </w:r>
      <w:bookmarkStart w:id="0" w:name="_Hlk144131773"/>
      <w:bookmarkEnd w:id="0"/>
    </w:p>
    <w:p w14:paraId="359B408D" w14:textId="77777777" w:rsidR="00783E68" w:rsidRPr="00141565" w:rsidRDefault="00783E68" w:rsidP="00DF51E9">
      <w:pPr>
        <w:pStyle w:val="Sinespaciado"/>
      </w:pPr>
    </w:p>
    <w:p w14:paraId="20083824" w14:textId="77777777" w:rsidR="00783E68" w:rsidRPr="00141565" w:rsidRDefault="00783E68" w:rsidP="00783E68">
      <w:pPr>
        <w:autoSpaceDE w:val="0"/>
        <w:autoSpaceDN w:val="0"/>
        <w:adjustRightInd w:val="0"/>
        <w:spacing w:after="0" w:line="240" w:lineRule="auto"/>
        <w:jc w:val="center"/>
        <w:rPr>
          <w:rFonts w:eastAsia="Calibri" w:cs="Arial"/>
          <w:bCs/>
          <w:color w:val="000000"/>
          <w:szCs w:val="24"/>
        </w:rPr>
      </w:pPr>
      <w:r w:rsidRPr="00141565">
        <w:rPr>
          <w:rFonts w:eastAsia="Calibri" w:cs="Arial"/>
          <w:bCs/>
          <w:color w:val="000000"/>
          <w:szCs w:val="24"/>
        </w:rPr>
        <w:t>Co-Director</w:t>
      </w:r>
    </w:p>
    <w:p w14:paraId="765E8B86" w14:textId="77777777" w:rsidR="00783E68" w:rsidRPr="00141565" w:rsidRDefault="00783E68" w:rsidP="00783E68">
      <w:pPr>
        <w:autoSpaceDE w:val="0"/>
        <w:autoSpaceDN w:val="0"/>
        <w:adjustRightInd w:val="0"/>
        <w:spacing w:after="0" w:line="240" w:lineRule="auto"/>
        <w:jc w:val="center"/>
        <w:rPr>
          <w:rFonts w:eastAsia="Calibri" w:cs="Arial"/>
          <w:b/>
          <w:bCs/>
          <w:szCs w:val="24"/>
        </w:rPr>
      </w:pPr>
      <w:r w:rsidRPr="00141565">
        <w:rPr>
          <w:rFonts w:eastAsia="Calibri" w:cs="Arial"/>
          <w:b/>
          <w:bCs/>
          <w:szCs w:val="24"/>
        </w:rPr>
        <w:t>Dr. Gabriel Chavira Juárez</w:t>
      </w:r>
    </w:p>
    <w:p w14:paraId="241B9AB4" w14:textId="77777777" w:rsidR="00783E68" w:rsidRPr="00141565" w:rsidRDefault="00783E68" w:rsidP="00DF51E9">
      <w:pPr>
        <w:pStyle w:val="Sinespaciado"/>
      </w:pPr>
    </w:p>
    <w:p w14:paraId="520AAB27" w14:textId="77777777" w:rsidR="00783E68" w:rsidRPr="00FD39EC" w:rsidRDefault="00783E68" w:rsidP="00783E68">
      <w:pPr>
        <w:autoSpaceDE w:val="0"/>
        <w:autoSpaceDN w:val="0"/>
        <w:adjustRightInd w:val="0"/>
        <w:spacing w:after="0" w:line="240" w:lineRule="auto"/>
        <w:jc w:val="center"/>
        <w:rPr>
          <w:rFonts w:eastAsia="Calibri" w:cs="Arial"/>
          <w:bCs/>
          <w:color w:val="000000"/>
          <w:szCs w:val="24"/>
        </w:rPr>
      </w:pPr>
      <w:r w:rsidRPr="00FD39EC">
        <w:rPr>
          <w:rFonts w:eastAsia="Calibri" w:cs="Arial"/>
          <w:bCs/>
          <w:color w:val="000000"/>
          <w:szCs w:val="24"/>
        </w:rPr>
        <w:t>Asesora</w:t>
      </w:r>
    </w:p>
    <w:p w14:paraId="7E54E71B" w14:textId="77777777" w:rsidR="00783E68" w:rsidRPr="00FD39EC" w:rsidRDefault="00783E68" w:rsidP="00783E68">
      <w:pPr>
        <w:autoSpaceDE w:val="0"/>
        <w:autoSpaceDN w:val="0"/>
        <w:adjustRightInd w:val="0"/>
        <w:spacing w:after="0" w:line="240" w:lineRule="auto"/>
        <w:jc w:val="center"/>
        <w:rPr>
          <w:rFonts w:eastAsia="Calibri" w:cs="Arial"/>
          <w:b/>
          <w:bCs/>
          <w:szCs w:val="24"/>
        </w:rPr>
      </w:pPr>
      <w:r w:rsidRPr="00FD39EC">
        <w:rPr>
          <w:rFonts w:eastAsia="Calibri" w:cs="Arial"/>
          <w:b/>
          <w:bCs/>
          <w:szCs w:val="24"/>
        </w:rPr>
        <w:t>Dra. Adriana Montoto González</w:t>
      </w:r>
    </w:p>
    <w:p w14:paraId="1A330540" w14:textId="77777777" w:rsidR="00783E68" w:rsidRPr="00DF51E9" w:rsidRDefault="00783E68" w:rsidP="00DF51E9">
      <w:pPr>
        <w:pStyle w:val="Sinespaciado"/>
      </w:pPr>
    </w:p>
    <w:p w14:paraId="325D2744" w14:textId="77777777" w:rsidR="00DF51E9" w:rsidRDefault="00DF51E9" w:rsidP="00DF51E9">
      <w:pPr>
        <w:pStyle w:val="Sinespaciado"/>
      </w:pPr>
    </w:p>
    <w:p w14:paraId="3AB82C54" w14:textId="77777777" w:rsidR="00D541F1" w:rsidRDefault="00D541F1" w:rsidP="00DF51E9">
      <w:pPr>
        <w:pStyle w:val="Sinespaciado"/>
      </w:pPr>
    </w:p>
    <w:p w14:paraId="46895713" w14:textId="77777777" w:rsidR="00D541F1" w:rsidRDefault="00D541F1" w:rsidP="00DF51E9">
      <w:pPr>
        <w:pStyle w:val="Sinespaciado"/>
      </w:pPr>
    </w:p>
    <w:p w14:paraId="1DDE5576" w14:textId="77777777" w:rsidR="00D541F1" w:rsidRPr="00DF51E9" w:rsidRDefault="00D541F1" w:rsidP="00DF51E9">
      <w:pPr>
        <w:pStyle w:val="Sinespaciado"/>
      </w:pPr>
    </w:p>
    <w:p w14:paraId="7581565F" w14:textId="77777777" w:rsidR="00DF51E9" w:rsidRPr="00DF51E9" w:rsidRDefault="00DF51E9" w:rsidP="00DF51E9">
      <w:pPr>
        <w:pStyle w:val="Sinespaciado"/>
      </w:pPr>
    </w:p>
    <w:p w14:paraId="7DDB77CA" w14:textId="77777777" w:rsidR="00783E68" w:rsidRDefault="00564D4B" w:rsidP="00783E68">
      <w:pPr>
        <w:autoSpaceDE w:val="0"/>
        <w:autoSpaceDN w:val="0"/>
        <w:adjustRightInd w:val="0"/>
        <w:spacing w:after="0" w:line="240" w:lineRule="auto"/>
        <w:jc w:val="center"/>
        <w:rPr>
          <w:rFonts w:eastAsia="Calibri" w:cs="Arial"/>
          <w:bCs/>
          <w:color w:val="000000"/>
          <w:szCs w:val="24"/>
        </w:rPr>
      </w:pPr>
      <w:r>
        <w:rPr>
          <w:rFonts w:eastAsia="Calibri" w:cs="Arial"/>
          <w:bCs/>
          <w:noProof/>
          <w:color w:val="000000"/>
          <w:szCs w:val="24"/>
        </w:rPr>
        <w:drawing>
          <wp:anchor distT="0" distB="0" distL="114300" distR="114300" simplePos="0" relativeHeight="251662336" behindDoc="0" locked="0" layoutInCell="1" allowOverlap="1" wp14:anchorId="7E557CBC" wp14:editId="309F4756">
            <wp:simplePos x="0" y="0"/>
            <wp:positionH relativeFrom="column">
              <wp:posOffset>4022090</wp:posOffset>
            </wp:positionH>
            <wp:positionV relativeFrom="paragraph">
              <wp:posOffset>559435</wp:posOffset>
            </wp:positionV>
            <wp:extent cx="2152851" cy="670560"/>
            <wp:effectExtent l="0" t="0" r="0" b="0"/>
            <wp:wrapNone/>
            <wp:docPr id="1143622141"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2141" name="Imagen 1" descr="Imagen que contiene For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2851" cy="670560"/>
                    </a:xfrm>
                    <a:prstGeom prst="rect">
                      <a:avLst/>
                    </a:prstGeom>
                  </pic:spPr>
                </pic:pic>
              </a:graphicData>
            </a:graphic>
            <wp14:sizeRelH relativeFrom="margin">
              <wp14:pctWidth>0</wp14:pctWidth>
            </wp14:sizeRelH>
            <wp14:sizeRelV relativeFrom="margin">
              <wp14:pctHeight>0</wp14:pctHeight>
            </wp14:sizeRelV>
          </wp:anchor>
        </w:drawing>
      </w:r>
      <w:r w:rsidR="00783E68" w:rsidRPr="00FD39EC">
        <w:rPr>
          <w:rFonts w:eastAsia="Calibri" w:cs="Arial"/>
          <w:bCs/>
          <w:color w:val="000000"/>
          <w:szCs w:val="24"/>
        </w:rPr>
        <w:t>Tampico, Tamaulipas</w:t>
      </w:r>
      <w:r w:rsidR="00DF51E9">
        <w:rPr>
          <w:rFonts w:eastAsia="Calibri" w:cs="Arial"/>
          <w:bCs/>
          <w:color w:val="000000"/>
          <w:szCs w:val="24"/>
        </w:rPr>
        <w:t>.</w:t>
      </w:r>
      <w:r w:rsidR="00DF51E9">
        <w:rPr>
          <w:rFonts w:eastAsia="Calibri" w:cs="Arial"/>
          <w:bCs/>
          <w:color w:val="000000"/>
          <w:szCs w:val="24"/>
        </w:rPr>
        <w:tab/>
      </w:r>
      <w:r w:rsidR="00DF51E9">
        <w:rPr>
          <w:rFonts w:eastAsia="Calibri" w:cs="Arial"/>
          <w:bCs/>
          <w:color w:val="000000"/>
          <w:szCs w:val="24"/>
        </w:rPr>
        <w:tab/>
      </w:r>
      <w:r w:rsidR="00DF51E9">
        <w:rPr>
          <w:rFonts w:eastAsia="Calibri" w:cs="Arial"/>
          <w:bCs/>
          <w:color w:val="000000"/>
          <w:szCs w:val="24"/>
        </w:rPr>
        <w:tab/>
      </w:r>
      <w:r w:rsidR="00DF51E9">
        <w:rPr>
          <w:rFonts w:eastAsia="Calibri" w:cs="Arial"/>
          <w:bCs/>
          <w:color w:val="000000"/>
          <w:szCs w:val="24"/>
        </w:rPr>
        <w:tab/>
      </w:r>
      <w:r w:rsidR="00783E68" w:rsidRPr="00FD39EC">
        <w:rPr>
          <w:rFonts w:eastAsia="Calibri" w:cs="Arial"/>
          <w:bCs/>
          <w:color w:val="000000"/>
          <w:szCs w:val="24"/>
        </w:rPr>
        <w:tab/>
      </w:r>
      <w:r w:rsidR="00DF51E9">
        <w:rPr>
          <w:rFonts w:eastAsia="Calibri" w:cs="Arial"/>
          <w:bCs/>
          <w:color w:val="000000"/>
          <w:szCs w:val="24"/>
        </w:rPr>
        <w:t>septiembre, 2026.</w:t>
      </w:r>
    </w:p>
    <w:p w14:paraId="678F7532" w14:textId="77777777" w:rsidR="00EB66BE" w:rsidRPr="00DC7C4F" w:rsidRDefault="00EB66BE" w:rsidP="00EB66BE">
      <w:pPr>
        <w:spacing w:after="0" w:line="240" w:lineRule="auto"/>
        <w:sectPr w:rsidR="00EB66BE" w:rsidRPr="00DC7C4F" w:rsidSect="00287118">
          <w:footerReference w:type="default" r:id="rId13"/>
          <w:footerReference w:type="first" r:id="rId14"/>
          <w:pgSz w:w="12240" w:h="15840"/>
          <w:pgMar w:top="1701" w:right="1701" w:bottom="1701" w:left="1701" w:header="709" w:footer="709" w:gutter="0"/>
          <w:cols w:space="708"/>
          <w:docGrid w:linePitch="360"/>
        </w:sectPr>
      </w:pPr>
    </w:p>
    <w:p w14:paraId="058FDFE6" w14:textId="77777777" w:rsidR="000B7AA4" w:rsidRPr="00FD39EC" w:rsidRDefault="00153C8B" w:rsidP="00FD39EC">
      <w:pPr>
        <w:pStyle w:val="Sinespaciado"/>
      </w:pPr>
      <w:r w:rsidRPr="00FD39EC">
        <w:rPr>
          <w:b/>
          <w:bCs/>
        </w:rPr>
        <w:lastRenderedPageBreak/>
        <w:t>Oficio 01</w:t>
      </w:r>
      <w:r w:rsidRPr="00FD39EC">
        <w:t xml:space="preserve">. </w:t>
      </w:r>
      <w:r w:rsidR="00783E68" w:rsidRPr="00FD39EC">
        <w:t xml:space="preserve">Autorización </w:t>
      </w:r>
      <w:r w:rsidR="00CD2345" w:rsidRPr="00FD39EC">
        <w:t>de examen profesional para obtener el título de licenciatura.</w:t>
      </w:r>
    </w:p>
    <w:p w14:paraId="7B8D4122" w14:textId="77777777" w:rsidR="00666103" w:rsidRPr="00DC7C4F" w:rsidRDefault="00666103" w:rsidP="00FD39EC">
      <w:pPr>
        <w:pStyle w:val="Sinespaciado"/>
      </w:pPr>
    </w:p>
    <w:p w14:paraId="7508B999" w14:textId="77777777" w:rsidR="000B7AA4" w:rsidRPr="00DC7C4F" w:rsidRDefault="000B7AA4" w:rsidP="00FD39EC">
      <w:pPr>
        <w:pStyle w:val="Sinespaciado"/>
        <w:sectPr w:rsidR="000B7AA4" w:rsidRPr="00DC7C4F" w:rsidSect="00287118">
          <w:pgSz w:w="12240" w:h="15840"/>
          <w:pgMar w:top="1701" w:right="1701" w:bottom="1701" w:left="1701" w:header="709" w:footer="709" w:gutter="0"/>
          <w:cols w:space="708"/>
          <w:docGrid w:linePitch="360"/>
        </w:sectPr>
      </w:pPr>
    </w:p>
    <w:p w14:paraId="6AC51359" w14:textId="77777777" w:rsidR="00FE2CAA" w:rsidRPr="00FD39EC" w:rsidRDefault="00153C8B" w:rsidP="00405F5E">
      <w:pPr>
        <w:pStyle w:val="Sinespaciado"/>
        <w:jc w:val="both"/>
        <w:sectPr w:rsidR="00FE2CAA" w:rsidRPr="00FD39EC" w:rsidSect="00287118">
          <w:pgSz w:w="12240" w:h="15840"/>
          <w:pgMar w:top="1701" w:right="1701" w:bottom="1701" w:left="1701" w:header="709" w:footer="709" w:gutter="0"/>
          <w:cols w:space="708"/>
          <w:docGrid w:linePitch="360"/>
        </w:sectPr>
      </w:pPr>
      <w:r w:rsidRPr="00FD39EC">
        <w:rPr>
          <w:b/>
          <w:bCs/>
        </w:rPr>
        <w:lastRenderedPageBreak/>
        <w:t>Oficio 0</w:t>
      </w:r>
      <w:r w:rsidR="00FD4FCC" w:rsidRPr="00FD39EC">
        <w:rPr>
          <w:b/>
          <w:bCs/>
        </w:rPr>
        <w:t>2</w:t>
      </w:r>
      <w:r w:rsidRPr="00FD39EC">
        <w:t xml:space="preserve">. </w:t>
      </w:r>
      <w:r w:rsidR="00CD2345">
        <w:t>Li</w:t>
      </w:r>
      <w:r w:rsidR="00CD2345" w:rsidRPr="00FD39EC">
        <w:t>beración proyecto de tesis</w:t>
      </w:r>
      <w:r w:rsidR="00A24A4D">
        <w:t xml:space="preserve"> (considera</w:t>
      </w:r>
      <w:r w:rsidR="00A67EB2">
        <w:t>r la</w:t>
      </w:r>
      <w:r w:rsidR="00A24A4D">
        <w:t xml:space="preserve"> plantilla enviada </w:t>
      </w:r>
      <w:r w:rsidR="00A67EB2">
        <w:t xml:space="preserve">en el correo donde se adjuntaron </w:t>
      </w:r>
      <w:r w:rsidR="00A24A4D">
        <w:t>los oficios de Asignación de Comité de Tesis).</w:t>
      </w:r>
    </w:p>
    <w:p w14:paraId="25842569" w14:textId="77777777" w:rsidR="00FE2CAA" w:rsidRDefault="00FD4FCC" w:rsidP="00FD39EC">
      <w:pPr>
        <w:pStyle w:val="Sinespaciado"/>
      </w:pPr>
      <w:r w:rsidRPr="00FD39EC">
        <w:rPr>
          <w:b/>
          <w:bCs/>
        </w:rPr>
        <w:lastRenderedPageBreak/>
        <w:t>Oficio 03</w:t>
      </w:r>
      <w:r w:rsidRPr="00FD39EC">
        <w:t xml:space="preserve">. </w:t>
      </w:r>
      <w:r w:rsidR="00A67EB2">
        <w:t>Oficio de a</w:t>
      </w:r>
      <w:r w:rsidR="00783E68" w:rsidRPr="00FD39EC">
        <w:t xml:space="preserve">ceptación </w:t>
      </w:r>
      <w:r w:rsidR="00CD2345" w:rsidRPr="00FD39EC">
        <w:t>de tema de tesis.</w:t>
      </w:r>
    </w:p>
    <w:p w14:paraId="599BEC28" w14:textId="77777777" w:rsidR="00FD39EC" w:rsidRPr="00FD39EC" w:rsidRDefault="00FD39EC" w:rsidP="00FD39EC">
      <w:pPr>
        <w:pStyle w:val="Sinespaciado"/>
      </w:pPr>
    </w:p>
    <w:p w14:paraId="4DBFB184" w14:textId="77777777" w:rsidR="00FD39EC" w:rsidRPr="00FD39EC" w:rsidRDefault="00FD39EC" w:rsidP="00FD39EC">
      <w:pPr>
        <w:pStyle w:val="Sinespaciado"/>
        <w:sectPr w:rsidR="00FD39EC" w:rsidRPr="00FD39EC" w:rsidSect="00287118">
          <w:pgSz w:w="12240" w:h="15840"/>
          <w:pgMar w:top="1701" w:right="1701" w:bottom="1701" w:left="1701" w:header="709" w:footer="709" w:gutter="0"/>
          <w:cols w:space="708"/>
          <w:docGrid w:linePitch="360"/>
        </w:sectPr>
      </w:pPr>
    </w:p>
    <w:p w14:paraId="4E09FFE0" w14:textId="77777777" w:rsidR="00783E68" w:rsidRPr="00EC062F" w:rsidRDefault="00783E68" w:rsidP="00783E68">
      <w:pPr>
        <w:rPr>
          <w:b/>
          <w:bCs/>
          <w:sz w:val="28"/>
          <w:szCs w:val="24"/>
        </w:rPr>
      </w:pPr>
      <w:r w:rsidRPr="00EC062F">
        <w:rPr>
          <w:b/>
          <w:bCs/>
          <w:sz w:val="28"/>
          <w:szCs w:val="24"/>
        </w:rPr>
        <w:lastRenderedPageBreak/>
        <w:t>Agradecimientos</w:t>
      </w:r>
    </w:p>
    <w:p w14:paraId="70AA15EE" w14:textId="77777777" w:rsidR="00EC062F" w:rsidRPr="00FD39EC" w:rsidRDefault="00EC062F" w:rsidP="00FD39EC"/>
    <w:p w14:paraId="48183855" w14:textId="77777777" w:rsidR="00EC062F" w:rsidRPr="00FD39EC" w:rsidRDefault="00EC062F" w:rsidP="00FD39EC">
      <w:pPr>
        <w:jc w:val="right"/>
      </w:pPr>
      <w:r w:rsidRPr="00FD39EC">
        <w:t xml:space="preserve">A la </w:t>
      </w:r>
      <w:r w:rsidRPr="00FD39EC">
        <w:rPr>
          <w:b/>
          <w:bCs/>
          <w:i/>
          <w:iCs/>
        </w:rPr>
        <w:t>Universidad Autónoma de Tamaulipas</w:t>
      </w:r>
      <w:r w:rsidR="00CD2345">
        <w:t>…</w:t>
      </w:r>
    </w:p>
    <w:p w14:paraId="6435EBDE" w14:textId="77777777" w:rsidR="00EC062F" w:rsidRPr="00FD39EC" w:rsidRDefault="00EC062F" w:rsidP="00FD39EC">
      <w:pPr>
        <w:jc w:val="right"/>
      </w:pPr>
      <w:r w:rsidRPr="00FD39EC">
        <w:t xml:space="preserve">A la </w:t>
      </w:r>
      <w:r w:rsidRPr="00FD39EC">
        <w:rPr>
          <w:b/>
          <w:bCs/>
          <w:i/>
          <w:iCs/>
        </w:rPr>
        <w:t>Facultad de Ingeniería Tampic</w:t>
      </w:r>
      <w:r w:rsidR="00CD2345">
        <w:rPr>
          <w:b/>
          <w:bCs/>
          <w:i/>
          <w:iCs/>
        </w:rPr>
        <w:t>o</w:t>
      </w:r>
      <w:r w:rsidR="00CD2345" w:rsidRPr="00CD2345">
        <w:t>…</w:t>
      </w:r>
    </w:p>
    <w:p w14:paraId="03A69F6F" w14:textId="77777777" w:rsidR="00EC062F" w:rsidRPr="00FD39EC" w:rsidRDefault="00EC062F" w:rsidP="00FD39EC">
      <w:pPr>
        <w:jc w:val="right"/>
      </w:pPr>
      <w:r w:rsidRPr="00FD39EC">
        <w:t xml:space="preserve">Al </w:t>
      </w:r>
      <w:r w:rsidRPr="00FD39EC">
        <w:rPr>
          <w:b/>
          <w:bCs/>
          <w:i/>
          <w:iCs/>
        </w:rPr>
        <w:t>Comité de tesis</w:t>
      </w:r>
      <w:r w:rsidRPr="00FD39EC">
        <w:t>…</w:t>
      </w:r>
    </w:p>
    <w:p w14:paraId="2A3F1B80" w14:textId="77777777" w:rsidR="00FD39EC" w:rsidRPr="00FD39EC" w:rsidRDefault="00FD39EC" w:rsidP="00FD39EC"/>
    <w:p w14:paraId="520EBD7D" w14:textId="77777777" w:rsidR="00EC062F" w:rsidRPr="00FD39EC" w:rsidRDefault="00EC062F" w:rsidP="00FD39EC">
      <w:pPr>
        <w:sectPr w:rsidR="00EC062F" w:rsidRPr="00FD39EC" w:rsidSect="00287118">
          <w:pgSz w:w="12240" w:h="15840"/>
          <w:pgMar w:top="1701" w:right="1701" w:bottom="1701" w:left="1701" w:header="709" w:footer="709" w:gutter="0"/>
          <w:cols w:space="708"/>
          <w:docGrid w:linePitch="360"/>
        </w:sectPr>
      </w:pPr>
    </w:p>
    <w:p w14:paraId="1A8842E6" w14:textId="77777777" w:rsidR="00EE47F2" w:rsidRDefault="00783E68" w:rsidP="00783E68">
      <w:pPr>
        <w:rPr>
          <w:b/>
          <w:bCs/>
          <w:sz w:val="28"/>
          <w:szCs w:val="24"/>
        </w:rPr>
      </w:pPr>
      <w:r w:rsidRPr="00EC062F">
        <w:rPr>
          <w:b/>
          <w:bCs/>
          <w:sz w:val="28"/>
          <w:szCs w:val="24"/>
        </w:rPr>
        <w:lastRenderedPageBreak/>
        <w:t>Dedicator</w:t>
      </w:r>
      <w:r w:rsidR="00EC062F" w:rsidRPr="00EC062F">
        <w:rPr>
          <w:b/>
          <w:bCs/>
          <w:sz w:val="28"/>
          <w:szCs w:val="24"/>
        </w:rPr>
        <w:t>ia</w:t>
      </w:r>
    </w:p>
    <w:p w14:paraId="787B26E7" w14:textId="77777777" w:rsidR="00EC062F" w:rsidRPr="00FD39EC" w:rsidRDefault="00EC062F" w:rsidP="00FD39EC"/>
    <w:p w14:paraId="27905259" w14:textId="77777777" w:rsidR="00EC062F" w:rsidRPr="00FD39EC" w:rsidRDefault="00EC062F" w:rsidP="00FD39EC">
      <w:pPr>
        <w:jc w:val="right"/>
        <w:rPr>
          <w:i/>
          <w:iCs/>
        </w:rPr>
      </w:pPr>
      <w:r w:rsidRPr="00FD39EC">
        <w:rPr>
          <w:i/>
          <w:iCs/>
        </w:rPr>
        <w:t xml:space="preserve">A </w:t>
      </w:r>
      <w:r w:rsidRPr="00FD39EC">
        <w:rPr>
          <w:b/>
          <w:bCs/>
          <w:i/>
          <w:iCs/>
        </w:rPr>
        <w:t>mi familia</w:t>
      </w:r>
      <w:r w:rsidRPr="00FD39EC">
        <w:rPr>
          <w:i/>
          <w:iCs/>
        </w:rPr>
        <w:t>, por</w:t>
      </w:r>
      <w:r w:rsidR="00CD2345">
        <w:rPr>
          <w:i/>
          <w:iCs/>
        </w:rPr>
        <w:t>..</w:t>
      </w:r>
      <w:r w:rsidRPr="00FD39EC">
        <w:rPr>
          <w:i/>
          <w:iCs/>
        </w:rPr>
        <w:t>.</w:t>
      </w:r>
    </w:p>
    <w:p w14:paraId="66B3DF7F" w14:textId="77777777" w:rsidR="00EC062F" w:rsidRPr="00FD39EC" w:rsidRDefault="00EC062F" w:rsidP="00FD39EC">
      <w:pPr>
        <w:jc w:val="right"/>
        <w:rPr>
          <w:i/>
          <w:iCs/>
        </w:rPr>
      </w:pPr>
      <w:r w:rsidRPr="00FD39EC">
        <w:rPr>
          <w:i/>
          <w:iCs/>
        </w:rPr>
        <w:t xml:space="preserve">A </w:t>
      </w:r>
      <w:r w:rsidRPr="00FD39EC">
        <w:rPr>
          <w:b/>
          <w:bCs/>
          <w:i/>
          <w:iCs/>
        </w:rPr>
        <w:t>mis amig</w:t>
      </w:r>
      <w:r w:rsidR="00CD2345">
        <w:rPr>
          <w:b/>
          <w:bCs/>
          <w:i/>
          <w:iCs/>
        </w:rPr>
        <w:t>o</w:t>
      </w:r>
      <w:r w:rsidRPr="00FD39EC">
        <w:rPr>
          <w:b/>
          <w:bCs/>
          <w:i/>
          <w:iCs/>
        </w:rPr>
        <w:t>s</w:t>
      </w:r>
      <w:r w:rsidRPr="00FD39EC">
        <w:rPr>
          <w:i/>
          <w:iCs/>
        </w:rPr>
        <w:t>, por</w:t>
      </w:r>
      <w:r w:rsidR="00CD2345">
        <w:rPr>
          <w:i/>
          <w:iCs/>
        </w:rPr>
        <w:t>...</w:t>
      </w:r>
      <w:r w:rsidRPr="00FD39EC">
        <w:rPr>
          <w:i/>
          <w:iCs/>
        </w:rPr>
        <w:t>.</w:t>
      </w:r>
    </w:p>
    <w:p w14:paraId="1D91E9B3" w14:textId="77777777" w:rsidR="00EC062F" w:rsidRPr="00FD39EC" w:rsidRDefault="00EC062F" w:rsidP="00FD39EC"/>
    <w:p w14:paraId="01BF3459" w14:textId="77777777" w:rsidR="00EC062F" w:rsidRPr="00FD39EC" w:rsidRDefault="00EC062F" w:rsidP="00FD39EC">
      <w:pPr>
        <w:sectPr w:rsidR="00EC062F" w:rsidRPr="00FD39EC" w:rsidSect="00287118">
          <w:pgSz w:w="12240" w:h="15840"/>
          <w:pgMar w:top="1701" w:right="1701" w:bottom="1701" w:left="1701" w:header="709" w:footer="709" w:gutter="0"/>
          <w:cols w:space="708"/>
          <w:docGrid w:linePitch="360"/>
        </w:sectPr>
      </w:pPr>
    </w:p>
    <w:p w14:paraId="1F47F647" w14:textId="77777777" w:rsidR="00EC062F" w:rsidRPr="00D541F1" w:rsidRDefault="00EC062F" w:rsidP="005A0542">
      <w:pPr>
        <w:pStyle w:val="Ttulo2"/>
        <w:numPr>
          <w:ilvl w:val="0"/>
          <w:numId w:val="0"/>
        </w:numPr>
        <w:rPr>
          <w:sz w:val="28"/>
          <w:szCs w:val="32"/>
        </w:rPr>
      </w:pPr>
      <w:bookmarkStart w:id="1" w:name="_Toc241659887"/>
      <w:r w:rsidRPr="00D541F1">
        <w:rPr>
          <w:sz w:val="28"/>
          <w:szCs w:val="32"/>
        </w:rPr>
        <w:lastRenderedPageBreak/>
        <w:t>Índice</w:t>
      </w:r>
      <w:bookmarkEnd w:id="1"/>
    </w:p>
    <w:sdt>
      <w:sdtPr>
        <w:rPr>
          <w:rFonts w:cs="Arial"/>
          <w:sz w:val="24"/>
        </w:rPr>
        <w:id w:val="1202976512"/>
        <w:docPartObj>
          <w:docPartGallery w:val="Table of Contents"/>
          <w:docPartUnique/>
        </w:docPartObj>
      </w:sdtPr>
      <w:sdtEndPr>
        <w:rPr>
          <w:sz w:val="22"/>
        </w:rPr>
      </w:sdtEndPr>
      <w:sdtContent>
        <w:p w14:paraId="26BFC143" w14:textId="77777777" w:rsidR="00EC062F" w:rsidRPr="00275B2E" w:rsidRDefault="00EC062F" w:rsidP="007B062A">
          <w:pPr>
            <w:pStyle w:val="Sinespaciado"/>
            <w:spacing w:line="360" w:lineRule="auto"/>
            <w:contextualSpacing/>
            <w:rPr>
              <w:rFonts w:cs="Arial"/>
              <w:sz w:val="22"/>
            </w:rPr>
          </w:pPr>
        </w:p>
        <w:p w14:paraId="530ABA81" w14:textId="1BDBED54" w:rsidR="005F1670" w:rsidRDefault="008C6C90">
          <w:pPr>
            <w:pStyle w:val="TDC2"/>
            <w:rPr>
              <w:rFonts w:asciiTheme="minorHAnsi" w:eastAsiaTheme="minorEastAsia" w:hAnsiTheme="minorHAnsi"/>
              <w:noProof/>
              <w:kern w:val="2"/>
              <w:sz w:val="24"/>
              <w:szCs w:val="24"/>
              <w:lang w:eastAsia="es-MX"/>
              <w14:ligatures w14:val="standardContextual"/>
            </w:rPr>
          </w:pPr>
          <w:r>
            <w:fldChar w:fldCharType="begin"/>
          </w:r>
          <w:r>
            <w:instrText xml:space="preserve"> TOC \o "1-3" \h \z \u </w:instrText>
          </w:r>
          <w:r>
            <w:fldChar w:fldCharType="separate"/>
          </w:r>
          <w:hyperlink w:anchor="_Toc241659887" w:history="1">
            <w:r w:rsidR="005F1670" w:rsidRPr="00052E46">
              <w:rPr>
                <w:rStyle w:val="Hipervnculo"/>
                <w:noProof/>
              </w:rPr>
              <w:t>Índice</w:t>
            </w:r>
            <w:r w:rsidR="005F1670">
              <w:rPr>
                <w:noProof/>
                <w:webHidden/>
              </w:rPr>
              <w:tab/>
            </w:r>
            <w:r w:rsidR="005F1670">
              <w:rPr>
                <w:noProof/>
                <w:webHidden/>
              </w:rPr>
              <w:fldChar w:fldCharType="begin"/>
            </w:r>
            <w:r w:rsidR="005F1670">
              <w:rPr>
                <w:noProof/>
                <w:webHidden/>
              </w:rPr>
              <w:instrText xml:space="preserve"> PAGEREF _Toc241659887 \h </w:instrText>
            </w:r>
            <w:r w:rsidR="005F1670">
              <w:rPr>
                <w:noProof/>
                <w:webHidden/>
              </w:rPr>
            </w:r>
            <w:r w:rsidR="005F1670">
              <w:rPr>
                <w:noProof/>
                <w:webHidden/>
              </w:rPr>
              <w:fldChar w:fldCharType="separate"/>
            </w:r>
            <w:r w:rsidR="005F1670">
              <w:rPr>
                <w:noProof/>
                <w:webHidden/>
              </w:rPr>
              <w:t>i</w:t>
            </w:r>
            <w:r w:rsidR="005F1670">
              <w:rPr>
                <w:noProof/>
                <w:webHidden/>
              </w:rPr>
              <w:fldChar w:fldCharType="end"/>
            </w:r>
          </w:hyperlink>
        </w:p>
        <w:p w14:paraId="5DA1B65C" w14:textId="4531D832"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888" w:history="1">
            <w:r w:rsidRPr="00052E46">
              <w:rPr>
                <w:rStyle w:val="Hipervnculo"/>
                <w:noProof/>
              </w:rPr>
              <w:t>Lista de tablas</w:t>
            </w:r>
            <w:r>
              <w:rPr>
                <w:noProof/>
                <w:webHidden/>
              </w:rPr>
              <w:tab/>
            </w:r>
            <w:r>
              <w:rPr>
                <w:noProof/>
                <w:webHidden/>
              </w:rPr>
              <w:fldChar w:fldCharType="begin"/>
            </w:r>
            <w:r>
              <w:rPr>
                <w:noProof/>
                <w:webHidden/>
              </w:rPr>
              <w:instrText xml:space="preserve"> PAGEREF _Toc241659888 \h </w:instrText>
            </w:r>
            <w:r>
              <w:rPr>
                <w:noProof/>
                <w:webHidden/>
              </w:rPr>
            </w:r>
            <w:r>
              <w:rPr>
                <w:noProof/>
                <w:webHidden/>
              </w:rPr>
              <w:fldChar w:fldCharType="separate"/>
            </w:r>
            <w:r>
              <w:rPr>
                <w:noProof/>
                <w:webHidden/>
              </w:rPr>
              <w:t>iv</w:t>
            </w:r>
            <w:r>
              <w:rPr>
                <w:noProof/>
                <w:webHidden/>
              </w:rPr>
              <w:fldChar w:fldCharType="end"/>
            </w:r>
          </w:hyperlink>
        </w:p>
        <w:p w14:paraId="1FDDDCE9" w14:textId="3E60B071"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889" w:history="1">
            <w:r w:rsidRPr="00052E46">
              <w:rPr>
                <w:rStyle w:val="Hipervnculo"/>
                <w:noProof/>
              </w:rPr>
              <w:t>Lista de figuras</w:t>
            </w:r>
            <w:r>
              <w:rPr>
                <w:noProof/>
                <w:webHidden/>
              </w:rPr>
              <w:tab/>
            </w:r>
            <w:r>
              <w:rPr>
                <w:noProof/>
                <w:webHidden/>
              </w:rPr>
              <w:fldChar w:fldCharType="begin"/>
            </w:r>
            <w:r>
              <w:rPr>
                <w:noProof/>
                <w:webHidden/>
              </w:rPr>
              <w:instrText xml:space="preserve"> PAGEREF _Toc241659889 \h </w:instrText>
            </w:r>
            <w:r>
              <w:rPr>
                <w:noProof/>
                <w:webHidden/>
              </w:rPr>
            </w:r>
            <w:r>
              <w:rPr>
                <w:noProof/>
                <w:webHidden/>
              </w:rPr>
              <w:fldChar w:fldCharType="separate"/>
            </w:r>
            <w:r>
              <w:rPr>
                <w:noProof/>
                <w:webHidden/>
              </w:rPr>
              <w:t>v</w:t>
            </w:r>
            <w:r>
              <w:rPr>
                <w:noProof/>
                <w:webHidden/>
              </w:rPr>
              <w:fldChar w:fldCharType="end"/>
            </w:r>
          </w:hyperlink>
        </w:p>
        <w:p w14:paraId="1D70A94B" w14:textId="0C5FB671"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890" w:history="1">
            <w:r w:rsidRPr="00052E46">
              <w:rPr>
                <w:rStyle w:val="Hipervnculo"/>
                <w:noProof/>
              </w:rPr>
              <w:t>Lista de gráficos</w:t>
            </w:r>
            <w:r>
              <w:rPr>
                <w:noProof/>
                <w:webHidden/>
              </w:rPr>
              <w:tab/>
            </w:r>
            <w:r>
              <w:rPr>
                <w:noProof/>
                <w:webHidden/>
              </w:rPr>
              <w:fldChar w:fldCharType="begin"/>
            </w:r>
            <w:r>
              <w:rPr>
                <w:noProof/>
                <w:webHidden/>
              </w:rPr>
              <w:instrText xml:space="preserve"> PAGEREF _Toc241659890 \h </w:instrText>
            </w:r>
            <w:r>
              <w:rPr>
                <w:noProof/>
                <w:webHidden/>
              </w:rPr>
            </w:r>
            <w:r>
              <w:rPr>
                <w:noProof/>
                <w:webHidden/>
              </w:rPr>
              <w:fldChar w:fldCharType="separate"/>
            </w:r>
            <w:r>
              <w:rPr>
                <w:noProof/>
                <w:webHidden/>
              </w:rPr>
              <w:t>vi</w:t>
            </w:r>
            <w:r>
              <w:rPr>
                <w:noProof/>
                <w:webHidden/>
              </w:rPr>
              <w:fldChar w:fldCharType="end"/>
            </w:r>
          </w:hyperlink>
        </w:p>
        <w:p w14:paraId="061B6323" w14:textId="08E74504"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891" w:history="1">
            <w:r w:rsidRPr="00052E46">
              <w:rPr>
                <w:rStyle w:val="Hipervnculo"/>
                <w:noProof/>
              </w:rPr>
              <w:t>Resumen</w:t>
            </w:r>
            <w:r>
              <w:rPr>
                <w:noProof/>
                <w:webHidden/>
              </w:rPr>
              <w:tab/>
            </w:r>
            <w:r>
              <w:rPr>
                <w:noProof/>
                <w:webHidden/>
              </w:rPr>
              <w:fldChar w:fldCharType="begin"/>
            </w:r>
            <w:r>
              <w:rPr>
                <w:noProof/>
                <w:webHidden/>
              </w:rPr>
              <w:instrText xml:space="preserve"> PAGEREF _Toc241659891 \h </w:instrText>
            </w:r>
            <w:r>
              <w:rPr>
                <w:noProof/>
                <w:webHidden/>
              </w:rPr>
            </w:r>
            <w:r>
              <w:rPr>
                <w:noProof/>
                <w:webHidden/>
              </w:rPr>
              <w:fldChar w:fldCharType="separate"/>
            </w:r>
            <w:r>
              <w:rPr>
                <w:noProof/>
                <w:webHidden/>
              </w:rPr>
              <w:t>1</w:t>
            </w:r>
            <w:r>
              <w:rPr>
                <w:noProof/>
                <w:webHidden/>
              </w:rPr>
              <w:fldChar w:fldCharType="end"/>
            </w:r>
          </w:hyperlink>
        </w:p>
        <w:p w14:paraId="63B6F4BA" w14:textId="1EE1A47D"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892" w:history="1">
            <w:r w:rsidRPr="00052E46">
              <w:rPr>
                <w:rStyle w:val="Hipervnculo"/>
                <w:noProof/>
                <w:lang w:val="en-US"/>
              </w:rPr>
              <w:t>Abstract</w:t>
            </w:r>
            <w:r>
              <w:rPr>
                <w:noProof/>
                <w:webHidden/>
              </w:rPr>
              <w:tab/>
            </w:r>
            <w:r>
              <w:rPr>
                <w:noProof/>
                <w:webHidden/>
              </w:rPr>
              <w:fldChar w:fldCharType="begin"/>
            </w:r>
            <w:r>
              <w:rPr>
                <w:noProof/>
                <w:webHidden/>
              </w:rPr>
              <w:instrText xml:space="preserve"> PAGEREF _Toc241659892 \h </w:instrText>
            </w:r>
            <w:r>
              <w:rPr>
                <w:noProof/>
                <w:webHidden/>
              </w:rPr>
            </w:r>
            <w:r>
              <w:rPr>
                <w:noProof/>
                <w:webHidden/>
              </w:rPr>
              <w:fldChar w:fldCharType="separate"/>
            </w:r>
            <w:r>
              <w:rPr>
                <w:noProof/>
                <w:webHidden/>
              </w:rPr>
              <w:t>1</w:t>
            </w:r>
            <w:r>
              <w:rPr>
                <w:noProof/>
                <w:webHidden/>
              </w:rPr>
              <w:fldChar w:fldCharType="end"/>
            </w:r>
          </w:hyperlink>
        </w:p>
        <w:p w14:paraId="7CD77A8E" w14:textId="53C39243" w:rsidR="005F1670" w:rsidRDefault="005F1670">
          <w:pPr>
            <w:pStyle w:val="TDC1"/>
            <w:rPr>
              <w:rFonts w:asciiTheme="minorHAnsi" w:eastAsiaTheme="minorEastAsia" w:hAnsiTheme="minorHAnsi"/>
              <w:b w:val="0"/>
              <w:bCs w:val="0"/>
              <w:kern w:val="2"/>
              <w:sz w:val="24"/>
              <w:szCs w:val="24"/>
              <w:lang w:eastAsia="es-MX"/>
              <w14:ligatures w14:val="standardContextual"/>
            </w:rPr>
          </w:pPr>
          <w:hyperlink w:anchor="_Toc241659893" w:history="1">
            <w:r w:rsidRPr="00052E46">
              <w:rPr>
                <w:rStyle w:val="Hipervnculo"/>
              </w:rPr>
              <w:t>I. Introducción</w:t>
            </w:r>
            <w:r>
              <w:rPr>
                <w:webHidden/>
              </w:rPr>
              <w:tab/>
            </w:r>
            <w:r>
              <w:rPr>
                <w:webHidden/>
              </w:rPr>
              <w:fldChar w:fldCharType="begin"/>
            </w:r>
            <w:r>
              <w:rPr>
                <w:webHidden/>
              </w:rPr>
              <w:instrText xml:space="preserve"> PAGEREF _Toc241659893 \h </w:instrText>
            </w:r>
            <w:r>
              <w:rPr>
                <w:webHidden/>
              </w:rPr>
            </w:r>
            <w:r>
              <w:rPr>
                <w:webHidden/>
              </w:rPr>
              <w:fldChar w:fldCharType="separate"/>
            </w:r>
            <w:r>
              <w:rPr>
                <w:webHidden/>
              </w:rPr>
              <w:t>3</w:t>
            </w:r>
            <w:r>
              <w:rPr>
                <w:webHidden/>
              </w:rPr>
              <w:fldChar w:fldCharType="end"/>
            </w:r>
          </w:hyperlink>
        </w:p>
        <w:p w14:paraId="71858482" w14:textId="6E9400DF"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894" w:history="1">
            <w:r w:rsidRPr="00052E46">
              <w:rPr>
                <w:rStyle w:val="Hipervnculo"/>
                <w:noProof/>
              </w:rPr>
              <w:t>1.1. Antecedentes.</w:t>
            </w:r>
            <w:r>
              <w:rPr>
                <w:noProof/>
                <w:webHidden/>
              </w:rPr>
              <w:tab/>
            </w:r>
            <w:r>
              <w:rPr>
                <w:noProof/>
                <w:webHidden/>
              </w:rPr>
              <w:fldChar w:fldCharType="begin"/>
            </w:r>
            <w:r>
              <w:rPr>
                <w:noProof/>
                <w:webHidden/>
              </w:rPr>
              <w:instrText xml:space="preserve"> PAGEREF _Toc241659894 \h </w:instrText>
            </w:r>
            <w:r>
              <w:rPr>
                <w:noProof/>
                <w:webHidden/>
              </w:rPr>
            </w:r>
            <w:r>
              <w:rPr>
                <w:noProof/>
                <w:webHidden/>
              </w:rPr>
              <w:fldChar w:fldCharType="separate"/>
            </w:r>
            <w:r>
              <w:rPr>
                <w:noProof/>
                <w:webHidden/>
              </w:rPr>
              <w:t>3</w:t>
            </w:r>
            <w:r>
              <w:rPr>
                <w:noProof/>
                <w:webHidden/>
              </w:rPr>
              <w:fldChar w:fldCharType="end"/>
            </w:r>
          </w:hyperlink>
        </w:p>
        <w:p w14:paraId="2A3950DC" w14:textId="71BDB4B1"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895" w:history="1">
            <w:r w:rsidRPr="00052E46">
              <w:rPr>
                <w:rStyle w:val="Hipervnculo"/>
                <w:noProof/>
              </w:rPr>
              <w:t>1.2. Planteamiento del Problema</w:t>
            </w:r>
            <w:r>
              <w:rPr>
                <w:noProof/>
                <w:webHidden/>
              </w:rPr>
              <w:tab/>
            </w:r>
            <w:r>
              <w:rPr>
                <w:noProof/>
                <w:webHidden/>
              </w:rPr>
              <w:fldChar w:fldCharType="begin"/>
            </w:r>
            <w:r>
              <w:rPr>
                <w:noProof/>
                <w:webHidden/>
              </w:rPr>
              <w:instrText xml:space="preserve"> PAGEREF _Toc241659895 \h </w:instrText>
            </w:r>
            <w:r>
              <w:rPr>
                <w:noProof/>
                <w:webHidden/>
              </w:rPr>
            </w:r>
            <w:r>
              <w:rPr>
                <w:noProof/>
                <w:webHidden/>
              </w:rPr>
              <w:fldChar w:fldCharType="separate"/>
            </w:r>
            <w:r>
              <w:rPr>
                <w:noProof/>
                <w:webHidden/>
              </w:rPr>
              <w:t>6</w:t>
            </w:r>
            <w:r>
              <w:rPr>
                <w:noProof/>
                <w:webHidden/>
              </w:rPr>
              <w:fldChar w:fldCharType="end"/>
            </w:r>
          </w:hyperlink>
        </w:p>
        <w:p w14:paraId="73DFD578" w14:textId="7D365431" w:rsidR="005F1670" w:rsidRDefault="005F1670">
          <w:pPr>
            <w:pStyle w:val="TDC1"/>
            <w:rPr>
              <w:rFonts w:asciiTheme="minorHAnsi" w:eastAsiaTheme="minorEastAsia" w:hAnsiTheme="minorHAnsi"/>
              <w:b w:val="0"/>
              <w:bCs w:val="0"/>
              <w:kern w:val="2"/>
              <w:sz w:val="24"/>
              <w:szCs w:val="24"/>
              <w:lang w:eastAsia="es-MX"/>
              <w14:ligatures w14:val="standardContextual"/>
            </w:rPr>
          </w:pPr>
          <w:hyperlink w:anchor="_Toc241659896" w:history="1">
            <w:r w:rsidRPr="00052E46">
              <w:rPr>
                <w:rStyle w:val="Hipervnculo"/>
              </w:rPr>
              <w:t>II. Objetivos</w:t>
            </w:r>
            <w:r>
              <w:rPr>
                <w:webHidden/>
              </w:rPr>
              <w:tab/>
            </w:r>
            <w:r>
              <w:rPr>
                <w:webHidden/>
              </w:rPr>
              <w:fldChar w:fldCharType="begin"/>
            </w:r>
            <w:r>
              <w:rPr>
                <w:webHidden/>
              </w:rPr>
              <w:instrText xml:space="preserve"> PAGEREF _Toc241659896 \h </w:instrText>
            </w:r>
            <w:r>
              <w:rPr>
                <w:webHidden/>
              </w:rPr>
            </w:r>
            <w:r>
              <w:rPr>
                <w:webHidden/>
              </w:rPr>
              <w:fldChar w:fldCharType="separate"/>
            </w:r>
            <w:r>
              <w:rPr>
                <w:webHidden/>
              </w:rPr>
              <w:t>10</w:t>
            </w:r>
            <w:r>
              <w:rPr>
                <w:webHidden/>
              </w:rPr>
              <w:fldChar w:fldCharType="end"/>
            </w:r>
          </w:hyperlink>
        </w:p>
        <w:p w14:paraId="6D0D5CB8" w14:textId="0DAB8A02"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897" w:history="1">
            <w:r w:rsidRPr="00052E46">
              <w:rPr>
                <w:rStyle w:val="Hipervnculo"/>
                <w:noProof/>
              </w:rPr>
              <w:t>2.1. Objetivo General</w:t>
            </w:r>
            <w:r>
              <w:rPr>
                <w:noProof/>
                <w:webHidden/>
              </w:rPr>
              <w:tab/>
            </w:r>
            <w:r>
              <w:rPr>
                <w:noProof/>
                <w:webHidden/>
              </w:rPr>
              <w:fldChar w:fldCharType="begin"/>
            </w:r>
            <w:r>
              <w:rPr>
                <w:noProof/>
                <w:webHidden/>
              </w:rPr>
              <w:instrText xml:space="preserve"> PAGEREF _Toc241659897 \h </w:instrText>
            </w:r>
            <w:r>
              <w:rPr>
                <w:noProof/>
                <w:webHidden/>
              </w:rPr>
            </w:r>
            <w:r>
              <w:rPr>
                <w:noProof/>
                <w:webHidden/>
              </w:rPr>
              <w:fldChar w:fldCharType="separate"/>
            </w:r>
            <w:r>
              <w:rPr>
                <w:noProof/>
                <w:webHidden/>
              </w:rPr>
              <w:t>10</w:t>
            </w:r>
            <w:r>
              <w:rPr>
                <w:noProof/>
                <w:webHidden/>
              </w:rPr>
              <w:fldChar w:fldCharType="end"/>
            </w:r>
          </w:hyperlink>
        </w:p>
        <w:p w14:paraId="34AAF010" w14:textId="34700A47"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898" w:history="1">
            <w:r w:rsidRPr="00052E46">
              <w:rPr>
                <w:rStyle w:val="Hipervnculo"/>
                <w:noProof/>
              </w:rPr>
              <w:t>2.2. Objetivos Particulares</w:t>
            </w:r>
            <w:r>
              <w:rPr>
                <w:noProof/>
                <w:webHidden/>
              </w:rPr>
              <w:tab/>
            </w:r>
            <w:r>
              <w:rPr>
                <w:noProof/>
                <w:webHidden/>
              </w:rPr>
              <w:fldChar w:fldCharType="begin"/>
            </w:r>
            <w:r>
              <w:rPr>
                <w:noProof/>
                <w:webHidden/>
              </w:rPr>
              <w:instrText xml:space="preserve"> PAGEREF _Toc241659898 \h </w:instrText>
            </w:r>
            <w:r>
              <w:rPr>
                <w:noProof/>
                <w:webHidden/>
              </w:rPr>
            </w:r>
            <w:r>
              <w:rPr>
                <w:noProof/>
                <w:webHidden/>
              </w:rPr>
              <w:fldChar w:fldCharType="separate"/>
            </w:r>
            <w:r>
              <w:rPr>
                <w:noProof/>
                <w:webHidden/>
              </w:rPr>
              <w:t>10</w:t>
            </w:r>
            <w:r>
              <w:rPr>
                <w:noProof/>
                <w:webHidden/>
              </w:rPr>
              <w:fldChar w:fldCharType="end"/>
            </w:r>
          </w:hyperlink>
        </w:p>
        <w:p w14:paraId="1CC85AF9" w14:textId="475649E1" w:rsidR="005F1670" w:rsidRDefault="005F1670">
          <w:pPr>
            <w:pStyle w:val="TDC1"/>
            <w:rPr>
              <w:rFonts w:asciiTheme="minorHAnsi" w:eastAsiaTheme="minorEastAsia" w:hAnsiTheme="minorHAnsi"/>
              <w:b w:val="0"/>
              <w:bCs w:val="0"/>
              <w:kern w:val="2"/>
              <w:sz w:val="24"/>
              <w:szCs w:val="24"/>
              <w:lang w:eastAsia="es-MX"/>
              <w14:ligatures w14:val="standardContextual"/>
            </w:rPr>
          </w:pPr>
          <w:hyperlink w:anchor="_Toc241659899" w:history="1">
            <w:r w:rsidRPr="00052E46">
              <w:rPr>
                <w:rStyle w:val="Hipervnculo"/>
              </w:rPr>
              <w:t>III. Justificación</w:t>
            </w:r>
            <w:r>
              <w:rPr>
                <w:webHidden/>
              </w:rPr>
              <w:tab/>
            </w:r>
            <w:r>
              <w:rPr>
                <w:webHidden/>
              </w:rPr>
              <w:fldChar w:fldCharType="begin"/>
            </w:r>
            <w:r>
              <w:rPr>
                <w:webHidden/>
              </w:rPr>
              <w:instrText xml:space="preserve"> PAGEREF _Toc241659899 \h </w:instrText>
            </w:r>
            <w:r>
              <w:rPr>
                <w:webHidden/>
              </w:rPr>
            </w:r>
            <w:r>
              <w:rPr>
                <w:webHidden/>
              </w:rPr>
              <w:fldChar w:fldCharType="separate"/>
            </w:r>
            <w:r>
              <w:rPr>
                <w:webHidden/>
              </w:rPr>
              <w:t>11</w:t>
            </w:r>
            <w:r>
              <w:rPr>
                <w:webHidden/>
              </w:rPr>
              <w:fldChar w:fldCharType="end"/>
            </w:r>
          </w:hyperlink>
        </w:p>
        <w:p w14:paraId="4D56CF09" w14:textId="11B6A343" w:rsidR="005F1670" w:rsidRDefault="005F1670">
          <w:pPr>
            <w:pStyle w:val="TDC1"/>
            <w:rPr>
              <w:rFonts w:asciiTheme="minorHAnsi" w:eastAsiaTheme="minorEastAsia" w:hAnsiTheme="minorHAnsi"/>
              <w:b w:val="0"/>
              <w:bCs w:val="0"/>
              <w:kern w:val="2"/>
              <w:sz w:val="24"/>
              <w:szCs w:val="24"/>
              <w:lang w:eastAsia="es-MX"/>
              <w14:ligatures w14:val="standardContextual"/>
            </w:rPr>
          </w:pPr>
          <w:hyperlink w:anchor="_Toc241659900" w:history="1">
            <w:r w:rsidRPr="00052E46">
              <w:rPr>
                <w:rStyle w:val="Hipervnculo"/>
              </w:rPr>
              <w:t>IV. Alcances o Delimitación</w:t>
            </w:r>
            <w:r>
              <w:rPr>
                <w:webHidden/>
              </w:rPr>
              <w:tab/>
            </w:r>
            <w:r>
              <w:rPr>
                <w:webHidden/>
              </w:rPr>
              <w:fldChar w:fldCharType="begin"/>
            </w:r>
            <w:r>
              <w:rPr>
                <w:webHidden/>
              </w:rPr>
              <w:instrText xml:space="preserve"> PAGEREF _Toc241659900 \h </w:instrText>
            </w:r>
            <w:r>
              <w:rPr>
                <w:webHidden/>
              </w:rPr>
            </w:r>
            <w:r>
              <w:rPr>
                <w:webHidden/>
              </w:rPr>
              <w:fldChar w:fldCharType="separate"/>
            </w:r>
            <w:r>
              <w:rPr>
                <w:webHidden/>
              </w:rPr>
              <w:t>12</w:t>
            </w:r>
            <w:r>
              <w:rPr>
                <w:webHidden/>
              </w:rPr>
              <w:fldChar w:fldCharType="end"/>
            </w:r>
          </w:hyperlink>
        </w:p>
        <w:p w14:paraId="1651582D" w14:textId="2D34335E" w:rsidR="005F1670" w:rsidRDefault="005F1670">
          <w:pPr>
            <w:pStyle w:val="TDC1"/>
            <w:rPr>
              <w:rFonts w:asciiTheme="minorHAnsi" w:eastAsiaTheme="minorEastAsia" w:hAnsiTheme="minorHAnsi"/>
              <w:b w:val="0"/>
              <w:bCs w:val="0"/>
              <w:kern w:val="2"/>
              <w:sz w:val="24"/>
              <w:szCs w:val="24"/>
              <w:lang w:eastAsia="es-MX"/>
              <w14:ligatures w14:val="standardContextual"/>
            </w:rPr>
          </w:pPr>
          <w:hyperlink w:anchor="_Toc241659901" w:history="1">
            <w:r w:rsidRPr="00052E46">
              <w:rPr>
                <w:rStyle w:val="Hipervnculo"/>
              </w:rPr>
              <w:t>V. Análisis de Fundamentos</w:t>
            </w:r>
            <w:r>
              <w:rPr>
                <w:webHidden/>
              </w:rPr>
              <w:tab/>
            </w:r>
            <w:r>
              <w:rPr>
                <w:webHidden/>
              </w:rPr>
              <w:fldChar w:fldCharType="begin"/>
            </w:r>
            <w:r>
              <w:rPr>
                <w:webHidden/>
              </w:rPr>
              <w:instrText xml:space="preserve"> PAGEREF _Toc241659901 \h </w:instrText>
            </w:r>
            <w:r>
              <w:rPr>
                <w:webHidden/>
              </w:rPr>
            </w:r>
            <w:r>
              <w:rPr>
                <w:webHidden/>
              </w:rPr>
              <w:fldChar w:fldCharType="separate"/>
            </w:r>
            <w:r>
              <w:rPr>
                <w:webHidden/>
              </w:rPr>
              <w:t>14</w:t>
            </w:r>
            <w:r>
              <w:rPr>
                <w:webHidden/>
              </w:rPr>
              <w:fldChar w:fldCharType="end"/>
            </w:r>
          </w:hyperlink>
        </w:p>
        <w:p w14:paraId="49B069E6" w14:textId="06BCC93C"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02" w:history="1">
            <w:r w:rsidRPr="00052E46">
              <w:rPr>
                <w:rStyle w:val="Hipervnculo"/>
                <w:noProof/>
              </w:rPr>
              <w:t>5.1. Ciberseguridad</w:t>
            </w:r>
            <w:r>
              <w:rPr>
                <w:noProof/>
                <w:webHidden/>
              </w:rPr>
              <w:tab/>
            </w:r>
            <w:r>
              <w:rPr>
                <w:noProof/>
                <w:webHidden/>
              </w:rPr>
              <w:fldChar w:fldCharType="begin"/>
            </w:r>
            <w:r>
              <w:rPr>
                <w:noProof/>
                <w:webHidden/>
              </w:rPr>
              <w:instrText xml:space="preserve"> PAGEREF _Toc241659902 \h </w:instrText>
            </w:r>
            <w:r>
              <w:rPr>
                <w:noProof/>
                <w:webHidden/>
              </w:rPr>
            </w:r>
            <w:r>
              <w:rPr>
                <w:noProof/>
                <w:webHidden/>
              </w:rPr>
              <w:fldChar w:fldCharType="separate"/>
            </w:r>
            <w:r>
              <w:rPr>
                <w:noProof/>
                <w:webHidden/>
              </w:rPr>
              <w:t>14</w:t>
            </w:r>
            <w:r>
              <w:rPr>
                <w:noProof/>
                <w:webHidden/>
              </w:rPr>
              <w:fldChar w:fldCharType="end"/>
            </w:r>
          </w:hyperlink>
        </w:p>
        <w:p w14:paraId="0FDB7533" w14:textId="4BC94E02"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03" w:history="1">
            <w:r w:rsidRPr="00052E46">
              <w:rPr>
                <w:rStyle w:val="Hipervnculo"/>
                <w:noProof/>
              </w:rPr>
              <w:t>5.1.1. La tríada CIA y los tipos de amenaza</w:t>
            </w:r>
            <w:r>
              <w:rPr>
                <w:noProof/>
                <w:webHidden/>
              </w:rPr>
              <w:tab/>
            </w:r>
            <w:r>
              <w:rPr>
                <w:noProof/>
                <w:webHidden/>
              </w:rPr>
              <w:fldChar w:fldCharType="begin"/>
            </w:r>
            <w:r>
              <w:rPr>
                <w:noProof/>
                <w:webHidden/>
              </w:rPr>
              <w:instrText xml:space="preserve"> PAGEREF _Toc241659903 \h </w:instrText>
            </w:r>
            <w:r>
              <w:rPr>
                <w:noProof/>
                <w:webHidden/>
              </w:rPr>
            </w:r>
            <w:r>
              <w:rPr>
                <w:noProof/>
                <w:webHidden/>
              </w:rPr>
              <w:fldChar w:fldCharType="separate"/>
            </w:r>
            <w:r>
              <w:rPr>
                <w:noProof/>
                <w:webHidden/>
              </w:rPr>
              <w:t>14</w:t>
            </w:r>
            <w:r>
              <w:rPr>
                <w:noProof/>
                <w:webHidden/>
              </w:rPr>
              <w:fldChar w:fldCharType="end"/>
            </w:r>
          </w:hyperlink>
        </w:p>
        <w:p w14:paraId="712BD46E" w14:textId="32B3498D"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04" w:history="1">
            <w:r w:rsidRPr="00052E46">
              <w:rPr>
                <w:rStyle w:val="Hipervnculo"/>
                <w:noProof/>
              </w:rPr>
              <w:t>5.1.2. El ciclo de la ciberdefensa</w:t>
            </w:r>
            <w:r>
              <w:rPr>
                <w:noProof/>
                <w:webHidden/>
              </w:rPr>
              <w:tab/>
            </w:r>
            <w:r>
              <w:rPr>
                <w:noProof/>
                <w:webHidden/>
              </w:rPr>
              <w:fldChar w:fldCharType="begin"/>
            </w:r>
            <w:r>
              <w:rPr>
                <w:noProof/>
                <w:webHidden/>
              </w:rPr>
              <w:instrText xml:space="preserve"> PAGEREF _Toc241659904 \h </w:instrText>
            </w:r>
            <w:r>
              <w:rPr>
                <w:noProof/>
                <w:webHidden/>
              </w:rPr>
            </w:r>
            <w:r>
              <w:rPr>
                <w:noProof/>
                <w:webHidden/>
              </w:rPr>
              <w:fldChar w:fldCharType="separate"/>
            </w:r>
            <w:r>
              <w:rPr>
                <w:noProof/>
                <w:webHidden/>
              </w:rPr>
              <w:t>15</w:t>
            </w:r>
            <w:r>
              <w:rPr>
                <w:noProof/>
                <w:webHidden/>
              </w:rPr>
              <w:fldChar w:fldCharType="end"/>
            </w:r>
          </w:hyperlink>
        </w:p>
        <w:p w14:paraId="398174ED" w14:textId="20284777"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05" w:history="1">
            <w:r w:rsidRPr="00052E46">
              <w:rPr>
                <w:rStyle w:val="Hipervnculo"/>
                <w:noProof/>
              </w:rPr>
              <w:t>5.1.3. El centro de operaciones de seguridad</w:t>
            </w:r>
            <w:r>
              <w:rPr>
                <w:noProof/>
                <w:webHidden/>
              </w:rPr>
              <w:tab/>
            </w:r>
            <w:r>
              <w:rPr>
                <w:noProof/>
                <w:webHidden/>
              </w:rPr>
              <w:fldChar w:fldCharType="begin"/>
            </w:r>
            <w:r>
              <w:rPr>
                <w:noProof/>
                <w:webHidden/>
              </w:rPr>
              <w:instrText xml:space="preserve"> PAGEREF _Toc241659905 \h </w:instrText>
            </w:r>
            <w:r>
              <w:rPr>
                <w:noProof/>
                <w:webHidden/>
              </w:rPr>
            </w:r>
            <w:r>
              <w:rPr>
                <w:noProof/>
                <w:webHidden/>
              </w:rPr>
              <w:fldChar w:fldCharType="separate"/>
            </w:r>
            <w:r>
              <w:rPr>
                <w:noProof/>
                <w:webHidden/>
              </w:rPr>
              <w:t>15</w:t>
            </w:r>
            <w:r>
              <w:rPr>
                <w:noProof/>
                <w:webHidden/>
              </w:rPr>
              <w:fldChar w:fldCharType="end"/>
            </w:r>
          </w:hyperlink>
        </w:p>
        <w:p w14:paraId="366F7068" w14:textId="775100AF"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06" w:history="1">
            <w:r w:rsidRPr="00052E46">
              <w:rPr>
                <w:rStyle w:val="Hipervnculo"/>
                <w:noProof/>
              </w:rPr>
              <w:t>5.2. Inteligencia artificial aplicada a la ciberseguridad</w:t>
            </w:r>
            <w:r>
              <w:rPr>
                <w:noProof/>
                <w:webHidden/>
              </w:rPr>
              <w:tab/>
            </w:r>
            <w:r>
              <w:rPr>
                <w:noProof/>
                <w:webHidden/>
              </w:rPr>
              <w:fldChar w:fldCharType="begin"/>
            </w:r>
            <w:r>
              <w:rPr>
                <w:noProof/>
                <w:webHidden/>
              </w:rPr>
              <w:instrText xml:space="preserve"> PAGEREF _Toc241659906 \h </w:instrText>
            </w:r>
            <w:r>
              <w:rPr>
                <w:noProof/>
                <w:webHidden/>
              </w:rPr>
            </w:r>
            <w:r>
              <w:rPr>
                <w:noProof/>
                <w:webHidden/>
              </w:rPr>
              <w:fldChar w:fldCharType="separate"/>
            </w:r>
            <w:r>
              <w:rPr>
                <w:noProof/>
                <w:webHidden/>
              </w:rPr>
              <w:t>15</w:t>
            </w:r>
            <w:r>
              <w:rPr>
                <w:noProof/>
                <w:webHidden/>
              </w:rPr>
              <w:fldChar w:fldCharType="end"/>
            </w:r>
          </w:hyperlink>
        </w:p>
        <w:p w14:paraId="6C38041F" w14:textId="44B04D87"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07" w:history="1">
            <w:r w:rsidRPr="00052E46">
              <w:rPr>
                <w:rStyle w:val="Hipervnculo"/>
                <w:noProof/>
              </w:rPr>
              <w:t>5.3. Agentes de inteligencia artificial</w:t>
            </w:r>
            <w:r>
              <w:rPr>
                <w:noProof/>
                <w:webHidden/>
              </w:rPr>
              <w:tab/>
            </w:r>
            <w:r>
              <w:rPr>
                <w:noProof/>
                <w:webHidden/>
              </w:rPr>
              <w:fldChar w:fldCharType="begin"/>
            </w:r>
            <w:r>
              <w:rPr>
                <w:noProof/>
                <w:webHidden/>
              </w:rPr>
              <w:instrText xml:space="preserve"> PAGEREF _Toc241659907 \h </w:instrText>
            </w:r>
            <w:r>
              <w:rPr>
                <w:noProof/>
                <w:webHidden/>
              </w:rPr>
            </w:r>
            <w:r>
              <w:rPr>
                <w:noProof/>
                <w:webHidden/>
              </w:rPr>
              <w:fldChar w:fldCharType="separate"/>
            </w:r>
            <w:r>
              <w:rPr>
                <w:noProof/>
                <w:webHidden/>
              </w:rPr>
              <w:t>16</w:t>
            </w:r>
            <w:r>
              <w:rPr>
                <w:noProof/>
                <w:webHidden/>
              </w:rPr>
              <w:fldChar w:fldCharType="end"/>
            </w:r>
          </w:hyperlink>
        </w:p>
        <w:p w14:paraId="3C02F7E6" w14:textId="69D7E41E"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08" w:history="1">
            <w:r w:rsidRPr="00052E46">
              <w:rPr>
                <w:rStyle w:val="Hipervnculo"/>
                <w:noProof/>
              </w:rPr>
              <w:t>5.3.1. Componentes y ciclo de funcionamiento</w:t>
            </w:r>
            <w:r>
              <w:rPr>
                <w:noProof/>
                <w:webHidden/>
              </w:rPr>
              <w:tab/>
            </w:r>
            <w:r>
              <w:rPr>
                <w:noProof/>
                <w:webHidden/>
              </w:rPr>
              <w:fldChar w:fldCharType="begin"/>
            </w:r>
            <w:r>
              <w:rPr>
                <w:noProof/>
                <w:webHidden/>
              </w:rPr>
              <w:instrText xml:space="preserve"> PAGEREF _Toc241659908 \h </w:instrText>
            </w:r>
            <w:r>
              <w:rPr>
                <w:noProof/>
                <w:webHidden/>
              </w:rPr>
            </w:r>
            <w:r>
              <w:rPr>
                <w:noProof/>
                <w:webHidden/>
              </w:rPr>
              <w:fldChar w:fldCharType="separate"/>
            </w:r>
            <w:r>
              <w:rPr>
                <w:noProof/>
                <w:webHidden/>
              </w:rPr>
              <w:t>17</w:t>
            </w:r>
            <w:r>
              <w:rPr>
                <w:noProof/>
                <w:webHidden/>
              </w:rPr>
              <w:fldChar w:fldCharType="end"/>
            </w:r>
          </w:hyperlink>
        </w:p>
        <w:p w14:paraId="58ECF5EA" w14:textId="1E0E5851"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09" w:history="1">
            <w:r w:rsidRPr="00052E46">
              <w:rPr>
                <w:rStyle w:val="Hipervnculo"/>
                <w:noProof/>
              </w:rPr>
              <w:t>5.3.2. Agentes basados en aprendizaje por refuerzo</w:t>
            </w:r>
            <w:r>
              <w:rPr>
                <w:noProof/>
                <w:webHidden/>
              </w:rPr>
              <w:tab/>
            </w:r>
            <w:r>
              <w:rPr>
                <w:noProof/>
                <w:webHidden/>
              </w:rPr>
              <w:fldChar w:fldCharType="begin"/>
            </w:r>
            <w:r>
              <w:rPr>
                <w:noProof/>
                <w:webHidden/>
              </w:rPr>
              <w:instrText xml:space="preserve"> PAGEREF _Toc241659909 \h </w:instrText>
            </w:r>
            <w:r>
              <w:rPr>
                <w:noProof/>
                <w:webHidden/>
              </w:rPr>
            </w:r>
            <w:r>
              <w:rPr>
                <w:noProof/>
                <w:webHidden/>
              </w:rPr>
              <w:fldChar w:fldCharType="separate"/>
            </w:r>
            <w:r>
              <w:rPr>
                <w:noProof/>
                <w:webHidden/>
              </w:rPr>
              <w:t>18</w:t>
            </w:r>
            <w:r>
              <w:rPr>
                <w:noProof/>
                <w:webHidden/>
              </w:rPr>
              <w:fldChar w:fldCharType="end"/>
            </w:r>
          </w:hyperlink>
        </w:p>
        <w:p w14:paraId="15A2F72A" w14:textId="7D172FDC"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10" w:history="1">
            <w:r w:rsidRPr="00052E46">
              <w:rPr>
                <w:rStyle w:val="Hipervnculo"/>
                <w:noProof/>
              </w:rPr>
              <w:t>5.3.3. Arquitecturas de un solo agente y multiagente</w:t>
            </w:r>
            <w:r>
              <w:rPr>
                <w:noProof/>
                <w:webHidden/>
              </w:rPr>
              <w:tab/>
            </w:r>
            <w:r>
              <w:rPr>
                <w:noProof/>
                <w:webHidden/>
              </w:rPr>
              <w:fldChar w:fldCharType="begin"/>
            </w:r>
            <w:r>
              <w:rPr>
                <w:noProof/>
                <w:webHidden/>
              </w:rPr>
              <w:instrText xml:space="preserve"> PAGEREF _Toc241659910 \h </w:instrText>
            </w:r>
            <w:r>
              <w:rPr>
                <w:noProof/>
                <w:webHidden/>
              </w:rPr>
            </w:r>
            <w:r>
              <w:rPr>
                <w:noProof/>
                <w:webHidden/>
              </w:rPr>
              <w:fldChar w:fldCharType="separate"/>
            </w:r>
            <w:r>
              <w:rPr>
                <w:noProof/>
                <w:webHidden/>
              </w:rPr>
              <w:t>19</w:t>
            </w:r>
            <w:r>
              <w:rPr>
                <w:noProof/>
                <w:webHidden/>
              </w:rPr>
              <w:fldChar w:fldCharType="end"/>
            </w:r>
          </w:hyperlink>
        </w:p>
        <w:p w14:paraId="27F0C1FA" w14:textId="33256041"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11" w:history="1">
            <w:r w:rsidRPr="00052E46">
              <w:rPr>
                <w:rStyle w:val="Hipervnculo"/>
                <w:noProof/>
              </w:rPr>
              <w:t>5.3.4. Niveles de autonomía</w:t>
            </w:r>
            <w:r>
              <w:rPr>
                <w:noProof/>
                <w:webHidden/>
              </w:rPr>
              <w:tab/>
            </w:r>
            <w:r>
              <w:rPr>
                <w:noProof/>
                <w:webHidden/>
              </w:rPr>
              <w:fldChar w:fldCharType="begin"/>
            </w:r>
            <w:r>
              <w:rPr>
                <w:noProof/>
                <w:webHidden/>
              </w:rPr>
              <w:instrText xml:space="preserve"> PAGEREF _Toc241659911 \h </w:instrText>
            </w:r>
            <w:r>
              <w:rPr>
                <w:noProof/>
                <w:webHidden/>
              </w:rPr>
            </w:r>
            <w:r>
              <w:rPr>
                <w:noProof/>
                <w:webHidden/>
              </w:rPr>
              <w:fldChar w:fldCharType="separate"/>
            </w:r>
            <w:r>
              <w:rPr>
                <w:noProof/>
                <w:webHidden/>
              </w:rPr>
              <w:t>19</w:t>
            </w:r>
            <w:r>
              <w:rPr>
                <w:noProof/>
                <w:webHidden/>
              </w:rPr>
              <w:fldChar w:fldCharType="end"/>
            </w:r>
          </w:hyperlink>
        </w:p>
        <w:p w14:paraId="5A4E64BE" w14:textId="297A56E8"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12" w:history="1">
            <w:r w:rsidRPr="00052E46">
              <w:rPr>
                <w:rStyle w:val="Hipervnculo"/>
                <w:noProof/>
              </w:rPr>
              <w:t>5.4. Aplicaciones de los agentes de IA en la ciberseguridad</w:t>
            </w:r>
            <w:r>
              <w:rPr>
                <w:noProof/>
                <w:webHidden/>
              </w:rPr>
              <w:tab/>
            </w:r>
            <w:r>
              <w:rPr>
                <w:noProof/>
                <w:webHidden/>
              </w:rPr>
              <w:fldChar w:fldCharType="begin"/>
            </w:r>
            <w:r>
              <w:rPr>
                <w:noProof/>
                <w:webHidden/>
              </w:rPr>
              <w:instrText xml:space="preserve"> PAGEREF _Toc241659912 \h </w:instrText>
            </w:r>
            <w:r>
              <w:rPr>
                <w:noProof/>
                <w:webHidden/>
              </w:rPr>
            </w:r>
            <w:r>
              <w:rPr>
                <w:noProof/>
                <w:webHidden/>
              </w:rPr>
              <w:fldChar w:fldCharType="separate"/>
            </w:r>
            <w:r>
              <w:rPr>
                <w:noProof/>
                <w:webHidden/>
              </w:rPr>
              <w:t>20</w:t>
            </w:r>
            <w:r>
              <w:rPr>
                <w:noProof/>
                <w:webHidden/>
              </w:rPr>
              <w:fldChar w:fldCharType="end"/>
            </w:r>
          </w:hyperlink>
        </w:p>
        <w:p w14:paraId="0C7BAD76" w14:textId="15471203"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13" w:history="1">
            <w:r w:rsidRPr="00052E46">
              <w:rPr>
                <w:rStyle w:val="Hipervnculo"/>
                <w:noProof/>
              </w:rPr>
              <w:t>5.4.1. Operaciones de seguridad y respuesta a incidentes</w:t>
            </w:r>
            <w:r>
              <w:rPr>
                <w:noProof/>
                <w:webHidden/>
              </w:rPr>
              <w:tab/>
            </w:r>
            <w:r>
              <w:rPr>
                <w:noProof/>
                <w:webHidden/>
              </w:rPr>
              <w:fldChar w:fldCharType="begin"/>
            </w:r>
            <w:r>
              <w:rPr>
                <w:noProof/>
                <w:webHidden/>
              </w:rPr>
              <w:instrText xml:space="preserve"> PAGEREF _Toc241659913 \h </w:instrText>
            </w:r>
            <w:r>
              <w:rPr>
                <w:noProof/>
                <w:webHidden/>
              </w:rPr>
            </w:r>
            <w:r>
              <w:rPr>
                <w:noProof/>
                <w:webHidden/>
              </w:rPr>
              <w:fldChar w:fldCharType="separate"/>
            </w:r>
            <w:r>
              <w:rPr>
                <w:noProof/>
                <w:webHidden/>
              </w:rPr>
              <w:t>20</w:t>
            </w:r>
            <w:r>
              <w:rPr>
                <w:noProof/>
                <w:webHidden/>
              </w:rPr>
              <w:fldChar w:fldCharType="end"/>
            </w:r>
          </w:hyperlink>
        </w:p>
        <w:p w14:paraId="7FBA3293" w14:textId="7E28B665"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14" w:history="1">
            <w:r w:rsidRPr="00052E46">
              <w:rPr>
                <w:rStyle w:val="Hipervnculo"/>
                <w:noProof/>
              </w:rPr>
              <w:t>5.4.2. Defensa autónoma de redes</w:t>
            </w:r>
            <w:r>
              <w:rPr>
                <w:noProof/>
                <w:webHidden/>
              </w:rPr>
              <w:tab/>
            </w:r>
            <w:r>
              <w:rPr>
                <w:noProof/>
                <w:webHidden/>
              </w:rPr>
              <w:fldChar w:fldCharType="begin"/>
            </w:r>
            <w:r>
              <w:rPr>
                <w:noProof/>
                <w:webHidden/>
              </w:rPr>
              <w:instrText xml:space="preserve"> PAGEREF _Toc241659914 \h </w:instrText>
            </w:r>
            <w:r>
              <w:rPr>
                <w:noProof/>
                <w:webHidden/>
              </w:rPr>
            </w:r>
            <w:r>
              <w:rPr>
                <w:noProof/>
                <w:webHidden/>
              </w:rPr>
              <w:fldChar w:fldCharType="separate"/>
            </w:r>
            <w:r>
              <w:rPr>
                <w:noProof/>
                <w:webHidden/>
              </w:rPr>
              <w:t>21</w:t>
            </w:r>
            <w:r>
              <w:rPr>
                <w:noProof/>
                <w:webHidden/>
              </w:rPr>
              <w:fldChar w:fldCharType="end"/>
            </w:r>
          </w:hyperlink>
        </w:p>
        <w:p w14:paraId="25331FC6" w14:textId="080D5FD7"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15" w:history="1">
            <w:r w:rsidRPr="00052E46">
              <w:rPr>
                <w:rStyle w:val="Hipervnculo"/>
                <w:noProof/>
              </w:rPr>
              <w:t>5.4.3. Descubrimiento de vulnerabilidades y pruebas de penetración</w:t>
            </w:r>
            <w:r>
              <w:rPr>
                <w:noProof/>
                <w:webHidden/>
              </w:rPr>
              <w:tab/>
            </w:r>
            <w:r>
              <w:rPr>
                <w:noProof/>
                <w:webHidden/>
              </w:rPr>
              <w:fldChar w:fldCharType="begin"/>
            </w:r>
            <w:r>
              <w:rPr>
                <w:noProof/>
                <w:webHidden/>
              </w:rPr>
              <w:instrText xml:space="preserve"> PAGEREF _Toc241659915 \h </w:instrText>
            </w:r>
            <w:r>
              <w:rPr>
                <w:noProof/>
                <w:webHidden/>
              </w:rPr>
            </w:r>
            <w:r>
              <w:rPr>
                <w:noProof/>
                <w:webHidden/>
              </w:rPr>
              <w:fldChar w:fldCharType="separate"/>
            </w:r>
            <w:r>
              <w:rPr>
                <w:noProof/>
                <w:webHidden/>
              </w:rPr>
              <w:t>21</w:t>
            </w:r>
            <w:r>
              <w:rPr>
                <w:noProof/>
                <w:webHidden/>
              </w:rPr>
              <w:fldChar w:fldCharType="end"/>
            </w:r>
          </w:hyperlink>
        </w:p>
        <w:p w14:paraId="3556B7D6" w14:textId="35A336B4"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16" w:history="1">
            <w:r w:rsidRPr="00052E46">
              <w:rPr>
                <w:rStyle w:val="Hipervnculo"/>
                <w:noProof/>
              </w:rPr>
              <w:t>5.5. Riesgos del uso dual y seguridad de los agentes</w:t>
            </w:r>
            <w:r>
              <w:rPr>
                <w:noProof/>
                <w:webHidden/>
              </w:rPr>
              <w:tab/>
            </w:r>
            <w:r>
              <w:rPr>
                <w:noProof/>
                <w:webHidden/>
              </w:rPr>
              <w:fldChar w:fldCharType="begin"/>
            </w:r>
            <w:r>
              <w:rPr>
                <w:noProof/>
                <w:webHidden/>
              </w:rPr>
              <w:instrText xml:space="preserve"> PAGEREF _Toc241659916 \h </w:instrText>
            </w:r>
            <w:r>
              <w:rPr>
                <w:noProof/>
                <w:webHidden/>
              </w:rPr>
            </w:r>
            <w:r>
              <w:rPr>
                <w:noProof/>
                <w:webHidden/>
              </w:rPr>
              <w:fldChar w:fldCharType="separate"/>
            </w:r>
            <w:r>
              <w:rPr>
                <w:noProof/>
                <w:webHidden/>
              </w:rPr>
              <w:t>22</w:t>
            </w:r>
            <w:r>
              <w:rPr>
                <w:noProof/>
                <w:webHidden/>
              </w:rPr>
              <w:fldChar w:fldCharType="end"/>
            </w:r>
          </w:hyperlink>
        </w:p>
        <w:p w14:paraId="5AD75C77" w14:textId="440BA256"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17" w:history="1">
            <w:r w:rsidRPr="00052E46">
              <w:rPr>
                <w:rStyle w:val="Hipervnculo"/>
                <w:noProof/>
              </w:rPr>
              <w:t>5.5.1. El dilema del uso dual</w:t>
            </w:r>
            <w:r>
              <w:rPr>
                <w:noProof/>
                <w:webHidden/>
              </w:rPr>
              <w:tab/>
            </w:r>
            <w:r>
              <w:rPr>
                <w:noProof/>
                <w:webHidden/>
              </w:rPr>
              <w:fldChar w:fldCharType="begin"/>
            </w:r>
            <w:r>
              <w:rPr>
                <w:noProof/>
                <w:webHidden/>
              </w:rPr>
              <w:instrText xml:space="preserve"> PAGEREF _Toc241659917 \h </w:instrText>
            </w:r>
            <w:r>
              <w:rPr>
                <w:noProof/>
                <w:webHidden/>
              </w:rPr>
            </w:r>
            <w:r>
              <w:rPr>
                <w:noProof/>
                <w:webHidden/>
              </w:rPr>
              <w:fldChar w:fldCharType="separate"/>
            </w:r>
            <w:r>
              <w:rPr>
                <w:noProof/>
                <w:webHidden/>
              </w:rPr>
              <w:t>22</w:t>
            </w:r>
            <w:r>
              <w:rPr>
                <w:noProof/>
                <w:webHidden/>
              </w:rPr>
              <w:fldChar w:fldCharType="end"/>
            </w:r>
          </w:hyperlink>
        </w:p>
        <w:p w14:paraId="13032543" w14:textId="25A16469"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18" w:history="1">
            <w:r w:rsidRPr="00052E46">
              <w:rPr>
                <w:rStyle w:val="Hipervnculo"/>
                <w:noProof/>
              </w:rPr>
              <w:t>5.5.2. Amenazas contra los agentes</w:t>
            </w:r>
            <w:r>
              <w:rPr>
                <w:noProof/>
                <w:webHidden/>
              </w:rPr>
              <w:tab/>
            </w:r>
            <w:r>
              <w:rPr>
                <w:noProof/>
                <w:webHidden/>
              </w:rPr>
              <w:fldChar w:fldCharType="begin"/>
            </w:r>
            <w:r>
              <w:rPr>
                <w:noProof/>
                <w:webHidden/>
              </w:rPr>
              <w:instrText xml:space="preserve"> PAGEREF _Toc241659918 \h </w:instrText>
            </w:r>
            <w:r>
              <w:rPr>
                <w:noProof/>
                <w:webHidden/>
              </w:rPr>
            </w:r>
            <w:r>
              <w:rPr>
                <w:noProof/>
                <w:webHidden/>
              </w:rPr>
              <w:fldChar w:fldCharType="separate"/>
            </w:r>
            <w:r>
              <w:rPr>
                <w:noProof/>
                <w:webHidden/>
              </w:rPr>
              <w:t>22</w:t>
            </w:r>
            <w:r>
              <w:rPr>
                <w:noProof/>
                <w:webHidden/>
              </w:rPr>
              <w:fldChar w:fldCharType="end"/>
            </w:r>
          </w:hyperlink>
        </w:p>
        <w:p w14:paraId="7AB9419F" w14:textId="7BA6BA9F"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19" w:history="1">
            <w:r w:rsidRPr="00052E46">
              <w:rPr>
                <w:rStyle w:val="Hipervnculo"/>
                <w:noProof/>
              </w:rPr>
              <w:t>5.5.3. Seguridad multiagente</w:t>
            </w:r>
            <w:r>
              <w:rPr>
                <w:noProof/>
                <w:webHidden/>
              </w:rPr>
              <w:tab/>
            </w:r>
            <w:r>
              <w:rPr>
                <w:noProof/>
                <w:webHidden/>
              </w:rPr>
              <w:fldChar w:fldCharType="begin"/>
            </w:r>
            <w:r>
              <w:rPr>
                <w:noProof/>
                <w:webHidden/>
              </w:rPr>
              <w:instrText xml:space="preserve"> PAGEREF _Toc241659919 \h </w:instrText>
            </w:r>
            <w:r>
              <w:rPr>
                <w:noProof/>
                <w:webHidden/>
              </w:rPr>
            </w:r>
            <w:r>
              <w:rPr>
                <w:noProof/>
                <w:webHidden/>
              </w:rPr>
              <w:fldChar w:fldCharType="separate"/>
            </w:r>
            <w:r>
              <w:rPr>
                <w:noProof/>
                <w:webHidden/>
              </w:rPr>
              <w:t>23</w:t>
            </w:r>
            <w:r>
              <w:rPr>
                <w:noProof/>
                <w:webHidden/>
              </w:rPr>
              <w:fldChar w:fldCharType="end"/>
            </w:r>
          </w:hyperlink>
        </w:p>
        <w:p w14:paraId="30175923" w14:textId="5F27A89E"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20" w:history="1">
            <w:r w:rsidRPr="00052E46">
              <w:rPr>
                <w:rStyle w:val="Hipervnculo"/>
                <w:noProof/>
              </w:rPr>
              <w:t>5.6. Gobernanza, ética y supervisión humana</w:t>
            </w:r>
            <w:r>
              <w:rPr>
                <w:noProof/>
                <w:webHidden/>
              </w:rPr>
              <w:tab/>
            </w:r>
            <w:r>
              <w:rPr>
                <w:noProof/>
                <w:webHidden/>
              </w:rPr>
              <w:fldChar w:fldCharType="begin"/>
            </w:r>
            <w:r>
              <w:rPr>
                <w:noProof/>
                <w:webHidden/>
              </w:rPr>
              <w:instrText xml:space="preserve"> PAGEREF _Toc241659920 \h </w:instrText>
            </w:r>
            <w:r>
              <w:rPr>
                <w:noProof/>
                <w:webHidden/>
              </w:rPr>
            </w:r>
            <w:r>
              <w:rPr>
                <w:noProof/>
                <w:webHidden/>
              </w:rPr>
              <w:fldChar w:fldCharType="separate"/>
            </w:r>
            <w:r>
              <w:rPr>
                <w:noProof/>
                <w:webHidden/>
              </w:rPr>
              <w:t>24</w:t>
            </w:r>
            <w:r>
              <w:rPr>
                <w:noProof/>
                <w:webHidden/>
              </w:rPr>
              <w:fldChar w:fldCharType="end"/>
            </w:r>
          </w:hyperlink>
        </w:p>
        <w:p w14:paraId="0AC36E9B" w14:textId="3B9AE5C9"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21" w:history="1">
            <w:r w:rsidRPr="00052E46">
              <w:rPr>
                <w:rStyle w:val="Hipervnculo"/>
                <w:noProof/>
              </w:rPr>
              <w:t>5.7. Guía didáctica y enseñanza diferenciada</w:t>
            </w:r>
            <w:r>
              <w:rPr>
                <w:noProof/>
                <w:webHidden/>
              </w:rPr>
              <w:tab/>
            </w:r>
            <w:r>
              <w:rPr>
                <w:noProof/>
                <w:webHidden/>
              </w:rPr>
              <w:fldChar w:fldCharType="begin"/>
            </w:r>
            <w:r>
              <w:rPr>
                <w:noProof/>
                <w:webHidden/>
              </w:rPr>
              <w:instrText xml:space="preserve"> PAGEREF _Toc241659921 \h </w:instrText>
            </w:r>
            <w:r>
              <w:rPr>
                <w:noProof/>
                <w:webHidden/>
              </w:rPr>
            </w:r>
            <w:r>
              <w:rPr>
                <w:noProof/>
                <w:webHidden/>
              </w:rPr>
              <w:fldChar w:fldCharType="separate"/>
            </w:r>
            <w:r>
              <w:rPr>
                <w:noProof/>
                <w:webHidden/>
              </w:rPr>
              <w:t>25</w:t>
            </w:r>
            <w:r>
              <w:rPr>
                <w:noProof/>
                <w:webHidden/>
              </w:rPr>
              <w:fldChar w:fldCharType="end"/>
            </w:r>
          </w:hyperlink>
        </w:p>
        <w:p w14:paraId="0676F073" w14:textId="5C9396BD"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22" w:history="1">
            <w:r w:rsidRPr="00052E46">
              <w:rPr>
                <w:rStyle w:val="Hipervnculo"/>
                <w:noProof/>
              </w:rPr>
              <w:t>5.7.1. La guía didáctica como herramienta de aprendizaje autónomo</w:t>
            </w:r>
            <w:r>
              <w:rPr>
                <w:noProof/>
                <w:webHidden/>
              </w:rPr>
              <w:tab/>
            </w:r>
            <w:r>
              <w:rPr>
                <w:noProof/>
                <w:webHidden/>
              </w:rPr>
              <w:fldChar w:fldCharType="begin"/>
            </w:r>
            <w:r>
              <w:rPr>
                <w:noProof/>
                <w:webHidden/>
              </w:rPr>
              <w:instrText xml:space="preserve"> PAGEREF _Toc241659922 \h </w:instrText>
            </w:r>
            <w:r>
              <w:rPr>
                <w:noProof/>
                <w:webHidden/>
              </w:rPr>
            </w:r>
            <w:r>
              <w:rPr>
                <w:noProof/>
                <w:webHidden/>
              </w:rPr>
              <w:fldChar w:fldCharType="separate"/>
            </w:r>
            <w:r>
              <w:rPr>
                <w:noProof/>
                <w:webHidden/>
              </w:rPr>
              <w:t>25</w:t>
            </w:r>
            <w:r>
              <w:rPr>
                <w:noProof/>
                <w:webHidden/>
              </w:rPr>
              <w:fldChar w:fldCharType="end"/>
            </w:r>
          </w:hyperlink>
        </w:p>
        <w:p w14:paraId="1BF331D6" w14:textId="29943020"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23" w:history="1">
            <w:r w:rsidRPr="00052E46">
              <w:rPr>
                <w:rStyle w:val="Hipervnculo"/>
                <w:noProof/>
              </w:rPr>
              <w:t>5.7.2. Enseñanza diferenciada</w:t>
            </w:r>
            <w:r>
              <w:rPr>
                <w:noProof/>
                <w:webHidden/>
              </w:rPr>
              <w:tab/>
            </w:r>
            <w:r>
              <w:rPr>
                <w:noProof/>
                <w:webHidden/>
              </w:rPr>
              <w:fldChar w:fldCharType="begin"/>
            </w:r>
            <w:r>
              <w:rPr>
                <w:noProof/>
                <w:webHidden/>
              </w:rPr>
              <w:instrText xml:space="preserve"> PAGEREF _Toc241659923 \h </w:instrText>
            </w:r>
            <w:r>
              <w:rPr>
                <w:noProof/>
                <w:webHidden/>
              </w:rPr>
            </w:r>
            <w:r>
              <w:rPr>
                <w:noProof/>
                <w:webHidden/>
              </w:rPr>
              <w:fldChar w:fldCharType="separate"/>
            </w:r>
            <w:r>
              <w:rPr>
                <w:noProof/>
                <w:webHidden/>
              </w:rPr>
              <w:t>25</w:t>
            </w:r>
            <w:r>
              <w:rPr>
                <w:noProof/>
                <w:webHidden/>
              </w:rPr>
              <w:fldChar w:fldCharType="end"/>
            </w:r>
          </w:hyperlink>
        </w:p>
        <w:p w14:paraId="5BCBB236" w14:textId="6873CE92"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24" w:history="1">
            <w:r w:rsidRPr="00052E46">
              <w:rPr>
                <w:rStyle w:val="Hipervnculo"/>
                <w:noProof/>
              </w:rPr>
              <w:t>5.7.3. Estrategias didácticas para la enseñanza de la IA en ciberseguridad</w:t>
            </w:r>
            <w:r>
              <w:rPr>
                <w:noProof/>
                <w:webHidden/>
              </w:rPr>
              <w:tab/>
            </w:r>
            <w:r>
              <w:rPr>
                <w:noProof/>
                <w:webHidden/>
              </w:rPr>
              <w:fldChar w:fldCharType="begin"/>
            </w:r>
            <w:r>
              <w:rPr>
                <w:noProof/>
                <w:webHidden/>
              </w:rPr>
              <w:instrText xml:space="preserve"> PAGEREF _Toc241659924 \h </w:instrText>
            </w:r>
            <w:r>
              <w:rPr>
                <w:noProof/>
                <w:webHidden/>
              </w:rPr>
            </w:r>
            <w:r>
              <w:rPr>
                <w:noProof/>
                <w:webHidden/>
              </w:rPr>
              <w:fldChar w:fldCharType="separate"/>
            </w:r>
            <w:r>
              <w:rPr>
                <w:noProof/>
                <w:webHidden/>
              </w:rPr>
              <w:t>25</w:t>
            </w:r>
            <w:r>
              <w:rPr>
                <w:noProof/>
                <w:webHidden/>
              </w:rPr>
              <w:fldChar w:fldCharType="end"/>
            </w:r>
          </w:hyperlink>
        </w:p>
        <w:p w14:paraId="3080A8CB" w14:textId="5308F24C"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25" w:history="1">
            <w:r w:rsidRPr="00052E46">
              <w:rPr>
                <w:rStyle w:val="Hipervnculo"/>
                <w:noProof/>
              </w:rPr>
              <w:t>5.8. Marcos curriculares y de competencias</w:t>
            </w:r>
            <w:r>
              <w:rPr>
                <w:noProof/>
                <w:webHidden/>
              </w:rPr>
              <w:tab/>
            </w:r>
            <w:r>
              <w:rPr>
                <w:noProof/>
                <w:webHidden/>
              </w:rPr>
              <w:fldChar w:fldCharType="begin"/>
            </w:r>
            <w:r>
              <w:rPr>
                <w:noProof/>
                <w:webHidden/>
              </w:rPr>
              <w:instrText xml:space="preserve"> PAGEREF _Toc241659925 \h </w:instrText>
            </w:r>
            <w:r>
              <w:rPr>
                <w:noProof/>
                <w:webHidden/>
              </w:rPr>
            </w:r>
            <w:r>
              <w:rPr>
                <w:noProof/>
                <w:webHidden/>
              </w:rPr>
              <w:fldChar w:fldCharType="separate"/>
            </w:r>
            <w:r>
              <w:rPr>
                <w:noProof/>
                <w:webHidden/>
              </w:rPr>
              <w:t>26</w:t>
            </w:r>
            <w:r>
              <w:rPr>
                <w:noProof/>
                <w:webHidden/>
              </w:rPr>
              <w:fldChar w:fldCharType="end"/>
            </w:r>
          </w:hyperlink>
        </w:p>
        <w:p w14:paraId="52D85228" w14:textId="67201325"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26" w:history="1">
            <w:r w:rsidRPr="00052E46">
              <w:rPr>
                <w:rStyle w:val="Hipervnculo"/>
                <w:noProof/>
              </w:rPr>
              <w:t>5.9. Estado del Arte</w:t>
            </w:r>
            <w:r>
              <w:rPr>
                <w:noProof/>
                <w:webHidden/>
              </w:rPr>
              <w:tab/>
            </w:r>
            <w:r>
              <w:rPr>
                <w:noProof/>
                <w:webHidden/>
              </w:rPr>
              <w:fldChar w:fldCharType="begin"/>
            </w:r>
            <w:r>
              <w:rPr>
                <w:noProof/>
                <w:webHidden/>
              </w:rPr>
              <w:instrText xml:space="preserve"> PAGEREF _Toc241659926 \h </w:instrText>
            </w:r>
            <w:r>
              <w:rPr>
                <w:noProof/>
                <w:webHidden/>
              </w:rPr>
            </w:r>
            <w:r>
              <w:rPr>
                <w:noProof/>
                <w:webHidden/>
              </w:rPr>
              <w:fldChar w:fldCharType="separate"/>
            </w:r>
            <w:r>
              <w:rPr>
                <w:noProof/>
                <w:webHidden/>
              </w:rPr>
              <w:t>27</w:t>
            </w:r>
            <w:r>
              <w:rPr>
                <w:noProof/>
                <w:webHidden/>
              </w:rPr>
              <w:fldChar w:fldCharType="end"/>
            </w:r>
          </w:hyperlink>
        </w:p>
        <w:p w14:paraId="4FD49D46" w14:textId="0255B12A" w:rsidR="005F1670" w:rsidRDefault="005F1670">
          <w:pPr>
            <w:pStyle w:val="TDC1"/>
            <w:rPr>
              <w:rFonts w:asciiTheme="minorHAnsi" w:eastAsiaTheme="minorEastAsia" w:hAnsiTheme="minorHAnsi"/>
              <w:b w:val="0"/>
              <w:bCs w:val="0"/>
              <w:kern w:val="2"/>
              <w:sz w:val="24"/>
              <w:szCs w:val="24"/>
              <w:lang w:eastAsia="es-MX"/>
              <w14:ligatures w14:val="standardContextual"/>
            </w:rPr>
          </w:pPr>
          <w:hyperlink w:anchor="_Toc241659927" w:history="1">
            <w:r w:rsidRPr="00052E46">
              <w:rPr>
                <w:rStyle w:val="Hipervnculo"/>
              </w:rPr>
              <w:t>VI. Metodología</w:t>
            </w:r>
            <w:r>
              <w:rPr>
                <w:webHidden/>
              </w:rPr>
              <w:tab/>
            </w:r>
            <w:r>
              <w:rPr>
                <w:webHidden/>
              </w:rPr>
              <w:fldChar w:fldCharType="begin"/>
            </w:r>
            <w:r>
              <w:rPr>
                <w:webHidden/>
              </w:rPr>
              <w:instrText xml:space="preserve"> PAGEREF _Toc241659927 \h </w:instrText>
            </w:r>
            <w:r>
              <w:rPr>
                <w:webHidden/>
              </w:rPr>
            </w:r>
            <w:r>
              <w:rPr>
                <w:webHidden/>
              </w:rPr>
              <w:fldChar w:fldCharType="separate"/>
            </w:r>
            <w:r>
              <w:rPr>
                <w:webHidden/>
              </w:rPr>
              <w:t>30</w:t>
            </w:r>
            <w:r>
              <w:rPr>
                <w:webHidden/>
              </w:rPr>
              <w:fldChar w:fldCharType="end"/>
            </w:r>
          </w:hyperlink>
        </w:p>
        <w:p w14:paraId="2AA270FB" w14:textId="69F7A5A2"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28" w:history="1">
            <w:r w:rsidRPr="00052E46">
              <w:rPr>
                <w:rStyle w:val="Hipervnculo"/>
                <w:noProof/>
              </w:rPr>
              <w:t>6.1. Área de estudio, población, muestra o unidad de análisis.</w:t>
            </w:r>
            <w:r>
              <w:rPr>
                <w:noProof/>
                <w:webHidden/>
              </w:rPr>
              <w:tab/>
            </w:r>
            <w:r>
              <w:rPr>
                <w:noProof/>
                <w:webHidden/>
              </w:rPr>
              <w:fldChar w:fldCharType="begin"/>
            </w:r>
            <w:r>
              <w:rPr>
                <w:noProof/>
                <w:webHidden/>
              </w:rPr>
              <w:instrText xml:space="preserve"> PAGEREF _Toc241659928 \h </w:instrText>
            </w:r>
            <w:r>
              <w:rPr>
                <w:noProof/>
                <w:webHidden/>
              </w:rPr>
            </w:r>
            <w:r>
              <w:rPr>
                <w:noProof/>
                <w:webHidden/>
              </w:rPr>
              <w:fldChar w:fldCharType="separate"/>
            </w:r>
            <w:r>
              <w:rPr>
                <w:noProof/>
                <w:webHidden/>
              </w:rPr>
              <w:t>30</w:t>
            </w:r>
            <w:r>
              <w:rPr>
                <w:noProof/>
                <w:webHidden/>
              </w:rPr>
              <w:fldChar w:fldCharType="end"/>
            </w:r>
          </w:hyperlink>
        </w:p>
        <w:p w14:paraId="34D50BE6" w14:textId="222910FC"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29" w:history="1">
            <w:r w:rsidRPr="00052E46">
              <w:rPr>
                <w:rStyle w:val="Hipervnculo"/>
                <w:noProof/>
              </w:rPr>
              <w:t>6.2. Diseño metodológico.</w:t>
            </w:r>
            <w:r>
              <w:rPr>
                <w:noProof/>
                <w:webHidden/>
              </w:rPr>
              <w:tab/>
            </w:r>
            <w:r>
              <w:rPr>
                <w:noProof/>
                <w:webHidden/>
              </w:rPr>
              <w:fldChar w:fldCharType="begin"/>
            </w:r>
            <w:r>
              <w:rPr>
                <w:noProof/>
                <w:webHidden/>
              </w:rPr>
              <w:instrText xml:space="preserve"> PAGEREF _Toc241659929 \h </w:instrText>
            </w:r>
            <w:r>
              <w:rPr>
                <w:noProof/>
                <w:webHidden/>
              </w:rPr>
            </w:r>
            <w:r>
              <w:rPr>
                <w:noProof/>
                <w:webHidden/>
              </w:rPr>
              <w:fldChar w:fldCharType="separate"/>
            </w:r>
            <w:r>
              <w:rPr>
                <w:noProof/>
                <w:webHidden/>
              </w:rPr>
              <w:t>30</w:t>
            </w:r>
            <w:r>
              <w:rPr>
                <w:noProof/>
                <w:webHidden/>
              </w:rPr>
              <w:fldChar w:fldCharType="end"/>
            </w:r>
          </w:hyperlink>
        </w:p>
        <w:p w14:paraId="6C3651AA" w14:textId="11BACD93"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30" w:history="1">
            <w:r w:rsidRPr="00052E46">
              <w:rPr>
                <w:rStyle w:val="Hipervnculo"/>
                <w:noProof/>
              </w:rPr>
              <w:t>6.2.1. Enfoque y tipo de investigación</w:t>
            </w:r>
            <w:r>
              <w:rPr>
                <w:noProof/>
                <w:webHidden/>
              </w:rPr>
              <w:tab/>
            </w:r>
            <w:r>
              <w:rPr>
                <w:noProof/>
                <w:webHidden/>
              </w:rPr>
              <w:fldChar w:fldCharType="begin"/>
            </w:r>
            <w:r>
              <w:rPr>
                <w:noProof/>
                <w:webHidden/>
              </w:rPr>
              <w:instrText xml:space="preserve"> PAGEREF _Toc241659930 \h </w:instrText>
            </w:r>
            <w:r>
              <w:rPr>
                <w:noProof/>
                <w:webHidden/>
              </w:rPr>
            </w:r>
            <w:r>
              <w:rPr>
                <w:noProof/>
                <w:webHidden/>
              </w:rPr>
              <w:fldChar w:fldCharType="separate"/>
            </w:r>
            <w:r>
              <w:rPr>
                <w:noProof/>
                <w:webHidden/>
              </w:rPr>
              <w:t>30</w:t>
            </w:r>
            <w:r>
              <w:rPr>
                <w:noProof/>
                <w:webHidden/>
              </w:rPr>
              <w:fldChar w:fldCharType="end"/>
            </w:r>
          </w:hyperlink>
        </w:p>
        <w:p w14:paraId="7AE7E229" w14:textId="64DF6241"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31" w:history="1">
            <w:r w:rsidRPr="00052E46">
              <w:rPr>
                <w:rStyle w:val="Hipervnculo"/>
                <w:noProof/>
              </w:rPr>
              <w:t>6.2.2. Supuesto de investigación</w:t>
            </w:r>
            <w:r>
              <w:rPr>
                <w:noProof/>
                <w:webHidden/>
              </w:rPr>
              <w:tab/>
            </w:r>
            <w:r>
              <w:rPr>
                <w:noProof/>
                <w:webHidden/>
              </w:rPr>
              <w:fldChar w:fldCharType="begin"/>
            </w:r>
            <w:r>
              <w:rPr>
                <w:noProof/>
                <w:webHidden/>
              </w:rPr>
              <w:instrText xml:space="preserve"> PAGEREF _Toc241659931 \h </w:instrText>
            </w:r>
            <w:r>
              <w:rPr>
                <w:noProof/>
                <w:webHidden/>
              </w:rPr>
            </w:r>
            <w:r>
              <w:rPr>
                <w:noProof/>
                <w:webHidden/>
              </w:rPr>
              <w:fldChar w:fldCharType="separate"/>
            </w:r>
            <w:r>
              <w:rPr>
                <w:noProof/>
                <w:webHidden/>
              </w:rPr>
              <w:t>31</w:t>
            </w:r>
            <w:r>
              <w:rPr>
                <w:noProof/>
                <w:webHidden/>
              </w:rPr>
              <w:fldChar w:fldCharType="end"/>
            </w:r>
          </w:hyperlink>
        </w:p>
        <w:p w14:paraId="2CDC4564" w14:textId="0E26CB04"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32" w:history="1">
            <w:r w:rsidRPr="00052E46">
              <w:rPr>
                <w:rStyle w:val="Hipervnculo"/>
                <w:noProof/>
              </w:rPr>
              <w:t>6.2.3. Fases del proceso metodológico</w:t>
            </w:r>
            <w:r>
              <w:rPr>
                <w:noProof/>
                <w:webHidden/>
              </w:rPr>
              <w:tab/>
            </w:r>
            <w:r>
              <w:rPr>
                <w:noProof/>
                <w:webHidden/>
              </w:rPr>
              <w:fldChar w:fldCharType="begin"/>
            </w:r>
            <w:r>
              <w:rPr>
                <w:noProof/>
                <w:webHidden/>
              </w:rPr>
              <w:instrText xml:space="preserve"> PAGEREF _Toc241659932 \h </w:instrText>
            </w:r>
            <w:r>
              <w:rPr>
                <w:noProof/>
                <w:webHidden/>
              </w:rPr>
            </w:r>
            <w:r>
              <w:rPr>
                <w:noProof/>
                <w:webHidden/>
              </w:rPr>
              <w:fldChar w:fldCharType="separate"/>
            </w:r>
            <w:r>
              <w:rPr>
                <w:noProof/>
                <w:webHidden/>
              </w:rPr>
              <w:t>31</w:t>
            </w:r>
            <w:r>
              <w:rPr>
                <w:noProof/>
                <w:webHidden/>
              </w:rPr>
              <w:fldChar w:fldCharType="end"/>
            </w:r>
          </w:hyperlink>
        </w:p>
        <w:p w14:paraId="195EE8F8" w14:textId="1F5C2738"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33" w:history="1">
            <w:r w:rsidRPr="00052E46">
              <w:rPr>
                <w:rStyle w:val="Hipervnculo"/>
                <w:noProof/>
              </w:rPr>
              <w:t>6.2.4. Técnicas e instrumentos de recolección de información</w:t>
            </w:r>
            <w:r>
              <w:rPr>
                <w:noProof/>
                <w:webHidden/>
              </w:rPr>
              <w:tab/>
            </w:r>
            <w:r>
              <w:rPr>
                <w:noProof/>
                <w:webHidden/>
              </w:rPr>
              <w:fldChar w:fldCharType="begin"/>
            </w:r>
            <w:r>
              <w:rPr>
                <w:noProof/>
                <w:webHidden/>
              </w:rPr>
              <w:instrText xml:space="preserve"> PAGEREF _Toc241659933 \h </w:instrText>
            </w:r>
            <w:r>
              <w:rPr>
                <w:noProof/>
                <w:webHidden/>
              </w:rPr>
            </w:r>
            <w:r>
              <w:rPr>
                <w:noProof/>
                <w:webHidden/>
              </w:rPr>
              <w:fldChar w:fldCharType="separate"/>
            </w:r>
            <w:r>
              <w:rPr>
                <w:noProof/>
                <w:webHidden/>
              </w:rPr>
              <w:t>33</w:t>
            </w:r>
            <w:r>
              <w:rPr>
                <w:noProof/>
                <w:webHidden/>
              </w:rPr>
              <w:fldChar w:fldCharType="end"/>
            </w:r>
          </w:hyperlink>
        </w:p>
        <w:p w14:paraId="691C2B30" w14:textId="56F4B1FA"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34" w:history="1">
            <w:r w:rsidRPr="00052E46">
              <w:rPr>
                <w:rStyle w:val="Hipervnculo"/>
                <w:noProof/>
              </w:rPr>
              <w:t>6.2.5. Consideraciones éticas y de seguridad</w:t>
            </w:r>
            <w:r>
              <w:rPr>
                <w:noProof/>
                <w:webHidden/>
              </w:rPr>
              <w:tab/>
            </w:r>
            <w:r>
              <w:rPr>
                <w:noProof/>
                <w:webHidden/>
              </w:rPr>
              <w:fldChar w:fldCharType="begin"/>
            </w:r>
            <w:r>
              <w:rPr>
                <w:noProof/>
                <w:webHidden/>
              </w:rPr>
              <w:instrText xml:space="preserve"> PAGEREF _Toc241659934 \h </w:instrText>
            </w:r>
            <w:r>
              <w:rPr>
                <w:noProof/>
                <w:webHidden/>
              </w:rPr>
            </w:r>
            <w:r>
              <w:rPr>
                <w:noProof/>
                <w:webHidden/>
              </w:rPr>
              <w:fldChar w:fldCharType="separate"/>
            </w:r>
            <w:r>
              <w:rPr>
                <w:noProof/>
                <w:webHidden/>
              </w:rPr>
              <w:t>33</w:t>
            </w:r>
            <w:r>
              <w:rPr>
                <w:noProof/>
                <w:webHidden/>
              </w:rPr>
              <w:fldChar w:fldCharType="end"/>
            </w:r>
          </w:hyperlink>
        </w:p>
        <w:p w14:paraId="78B1BA02" w14:textId="6F65862F" w:rsidR="005F1670" w:rsidRDefault="005F1670">
          <w:pPr>
            <w:pStyle w:val="TDC1"/>
            <w:rPr>
              <w:rFonts w:asciiTheme="minorHAnsi" w:eastAsiaTheme="minorEastAsia" w:hAnsiTheme="minorHAnsi"/>
              <w:b w:val="0"/>
              <w:bCs w:val="0"/>
              <w:kern w:val="2"/>
              <w:sz w:val="24"/>
              <w:szCs w:val="24"/>
              <w:lang w:eastAsia="es-MX"/>
              <w14:ligatures w14:val="standardContextual"/>
            </w:rPr>
          </w:pPr>
          <w:hyperlink w:anchor="_Toc241659935" w:history="1">
            <w:r w:rsidRPr="00052E46">
              <w:rPr>
                <w:rStyle w:val="Hipervnculo"/>
              </w:rPr>
              <w:t>VII. Resultados</w:t>
            </w:r>
            <w:r>
              <w:rPr>
                <w:webHidden/>
              </w:rPr>
              <w:tab/>
            </w:r>
            <w:r>
              <w:rPr>
                <w:webHidden/>
              </w:rPr>
              <w:fldChar w:fldCharType="begin"/>
            </w:r>
            <w:r>
              <w:rPr>
                <w:webHidden/>
              </w:rPr>
              <w:instrText xml:space="preserve"> PAGEREF _Toc241659935 \h </w:instrText>
            </w:r>
            <w:r>
              <w:rPr>
                <w:webHidden/>
              </w:rPr>
            </w:r>
            <w:r>
              <w:rPr>
                <w:webHidden/>
              </w:rPr>
              <w:fldChar w:fldCharType="separate"/>
            </w:r>
            <w:r>
              <w:rPr>
                <w:webHidden/>
              </w:rPr>
              <w:t>34</w:t>
            </w:r>
            <w:r>
              <w:rPr>
                <w:webHidden/>
              </w:rPr>
              <w:fldChar w:fldCharType="end"/>
            </w:r>
          </w:hyperlink>
        </w:p>
        <w:p w14:paraId="5539DC4E" w14:textId="4E74F83F"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36" w:history="1">
            <w:r w:rsidRPr="00052E46">
              <w:rPr>
                <w:rStyle w:val="Hipervnculo"/>
                <w:noProof/>
              </w:rPr>
              <w:t>7.1. Diagnóstico de las poblaciones y del estado del conocimiento</w:t>
            </w:r>
            <w:r>
              <w:rPr>
                <w:noProof/>
                <w:webHidden/>
              </w:rPr>
              <w:tab/>
            </w:r>
            <w:r>
              <w:rPr>
                <w:noProof/>
                <w:webHidden/>
              </w:rPr>
              <w:fldChar w:fldCharType="begin"/>
            </w:r>
            <w:r>
              <w:rPr>
                <w:noProof/>
                <w:webHidden/>
              </w:rPr>
              <w:instrText xml:space="preserve"> PAGEREF _Toc241659936 \h </w:instrText>
            </w:r>
            <w:r>
              <w:rPr>
                <w:noProof/>
                <w:webHidden/>
              </w:rPr>
            </w:r>
            <w:r>
              <w:rPr>
                <w:noProof/>
                <w:webHidden/>
              </w:rPr>
              <w:fldChar w:fldCharType="separate"/>
            </w:r>
            <w:r>
              <w:rPr>
                <w:noProof/>
                <w:webHidden/>
              </w:rPr>
              <w:t>34</w:t>
            </w:r>
            <w:r>
              <w:rPr>
                <w:noProof/>
                <w:webHidden/>
              </w:rPr>
              <w:fldChar w:fldCharType="end"/>
            </w:r>
          </w:hyperlink>
        </w:p>
        <w:p w14:paraId="27C586A9" w14:textId="415F8662"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37" w:history="1">
            <w:r w:rsidRPr="00052E46">
              <w:rPr>
                <w:rStyle w:val="Hipervnculo"/>
                <w:noProof/>
              </w:rPr>
              <w:t>7.1.1. Caracterización de la literatura sobre agentes de IA en ciberseguridad</w:t>
            </w:r>
            <w:r>
              <w:rPr>
                <w:noProof/>
                <w:webHidden/>
              </w:rPr>
              <w:tab/>
            </w:r>
            <w:r>
              <w:rPr>
                <w:noProof/>
                <w:webHidden/>
              </w:rPr>
              <w:fldChar w:fldCharType="begin"/>
            </w:r>
            <w:r>
              <w:rPr>
                <w:noProof/>
                <w:webHidden/>
              </w:rPr>
              <w:instrText xml:space="preserve"> PAGEREF _Toc241659937 \h </w:instrText>
            </w:r>
            <w:r>
              <w:rPr>
                <w:noProof/>
                <w:webHidden/>
              </w:rPr>
            </w:r>
            <w:r>
              <w:rPr>
                <w:noProof/>
                <w:webHidden/>
              </w:rPr>
              <w:fldChar w:fldCharType="separate"/>
            </w:r>
            <w:r>
              <w:rPr>
                <w:noProof/>
                <w:webHidden/>
              </w:rPr>
              <w:t>34</w:t>
            </w:r>
            <w:r>
              <w:rPr>
                <w:noProof/>
                <w:webHidden/>
              </w:rPr>
              <w:fldChar w:fldCharType="end"/>
            </w:r>
          </w:hyperlink>
        </w:p>
        <w:p w14:paraId="5FCBD191" w14:textId="608AA2E4"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38" w:history="1">
            <w:r w:rsidRPr="00052E46">
              <w:rPr>
                <w:rStyle w:val="Hipervnculo"/>
                <w:noProof/>
              </w:rPr>
              <w:t>7.1.2. Análisis comparativo de los planes de estudio</w:t>
            </w:r>
            <w:r>
              <w:rPr>
                <w:noProof/>
                <w:webHidden/>
              </w:rPr>
              <w:tab/>
            </w:r>
            <w:r>
              <w:rPr>
                <w:noProof/>
                <w:webHidden/>
              </w:rPr>
              <w:fldChar w:fldCharType="begin"/>
            </w:r>
            <w:r>
              <w:rPr>
                <w:noProof/>
                <w:webHidden/>
              </w:rPr>
              <w:instrText xml:space="preserve"> PAGEREF _Toc241659938 \h </w:instrText>
            </w:r>
            <w:r>
              <w:rPr>
                <w:noProof/>
                <w:webHidden/>
              </w:rPr>
            </w:r>
            <w:r>
              <w:rPr>
                <w:noProof/>
                <w:webHidden/>
              </w:rPr>
              <w:fldChar w:fldCharType="separate"/>
            </w:r>
            <w:r>
              <w:rPr>
                <w:noProof/>
                <w:webHidden/>
              </w:rPr>
              <w:t>36</w:t>
            </w:r>
            <w:r>
              <w:rPr>
                <w:noProof/>
                <w:webHidden/>
              </w:rPr>
              <w:fldChar w:fldCharType="end"/>
            </w:r>
          </w:hyperlink>
        </w:p>
        <w:p w14:paraId="29338F27" w14:textId="7C5CBFBC"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39" w:history="1">
            <w:r w:rsidRPr="00052E46">
              <w:rPr>
                <w:rStyle w:val="Hipervnculo"/>
                <w:noProof/>
              </w:rPr>
              <w:t>7.1.3. Perfil de entrada de los destinatarios</w:t>
            </w:r>
            <w:r>
              <w:rPr>
                <w:noProof/>
                <w:webHidden/>
              </w:rPr>
              <w:tab/>
            </w:r>
            <w:r>
              <w:rPr>
                <w:noProof/>
                <w:webHidden/>
              </w:rPr>
              <w:fldChar w:fldCharType="begin"/>
            </w:r>
            <w:r>
              <w:rPr>
                <w:noProof/>
                <w:webHidden/>
              </w:rPr>
              <w:instrText xml:space="preserve"> PAGEREF _Toc241659939 \h </w:instrText>
            </w:r>
            <w:r>
              <w:rPr>
                <w:noProof/>
                <w:webHidden/>
              </w:rPr>
            </w:r>
            <w:r>
              <w:rPr>
                <w:noProof/>
                <w:webHidden/>
              </w:rPr>
              <w:fldChar w:fldCharType="separate"/>
            </w:r>
            <w:r>
              <w:rPr>
                <w:noProof/>
                <w:webHidden/>
              </w:rPr>
              <w:t>38</w:t>
            </w:r>
            <w:r>
              <w:rPr>
                <w:noProof/>
                <w:webHidden/>
              </w:rPr>
              <w:fldChar w:fldCharType="end"/>
            </w:r>
          </w:hyperlink>
        </w:p>
        <w:p w14:paraId="3A079F17" w14:textId="347D72BB"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40" w:history="1">
            <w:r w:rsidRPr="00052E46">
              <w:rPr>
                <w:rStyle w:val="Hipervnculo"/>
                <w:noProof/>
              </w:rPr>
              <w:t>7.2. Matriz de competencias de la guía</w:t>
            </w:r>
            <w:r>
              <w:rPr>
                <w:noProof/>
                <w:webHidden/>
              </w:rPr>
              <w:tab/>
            </w:r>
            <w:r>
              <w:rPr>
                <w:noProof/>
                <w:webHidden/>
              </w:rPr>
              <w:fldChar w:fldCharType="begin"/>
            </w:r>
            <w:r>
              <w:rPr>
                <w:noProof/>
                <w:webHidden/>
              </w:rPr>
              <w:instrText xml:space="preserve"> PAGEREF _Toc241659940 \h </w:instrText>
            </w:r>
            <w:r>
              <w:rPr>
                <w:noProof/>
                <w:webHidden/>
              </w:rPr>
            </w:r>
            <w:r>
              <w:rPr>
                <w:noProof/>
                <w:webHidden/>
              </w:rPr>
              <w:fldChar w:fldCharType="separate"/>
            </w:r>
            <w:r>
              <w:rPr>
                <w:noProof/>
                <w:webHidden/>
              </w:rPr>
              <w:t>39</w:t>
            </w:r>
            <w:r>
              <w:rPr>
                <w:noProof/>
                <w:webHidden/>
              </w:rPr>
              <w:fldChar w:fldCharType="end"/>
            </w:r>
          </w:hyperlink>
        </w:p>
        <w:p w14:paraId="516EF99D" w14:textId="6A47B3CD"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41" w:history="1">
            <w:r w:rsidRPr="00052E46">
              <w:rPr>
                <w:rStyle w:val="Hipervnculo"/>
                <w:noProof/>
              </w:rPr>
              <w:t>7.3. Estructura pedagógica y secuencia de aprendizaje</w:t>
            </w:r>
            <w:r>
              <w:rPr>
                <w:noProof/>
                <w:webHidden/>
              </w:rPr>
              <w:tab/>
            </w:r>
            <w:r>
              <w:rPr>
                <w:noProof/>
                <w:webHidden/>
              </w:rPr>
              <w:fldChar w:fldCharType="begin"/>
            </w:r>
            <w:r>
              <w:rPr>
                <w:noProof/>
                <w:webHidden/>
              </w:rPr>
              <w:instrText xml:space="preserve"> PAGEREF _Toc241659941 \h </w:instrText>
            </w:r>
            <w:r>
              <w:rPr>
                <w:noProof/>
                <w:webHidden/>
              </w:rPr>
            </w:r>
            <w:r>
              <w:rPr>
                <w:noProof/>
                <w:webHidden/>
              </w:rPr>
              <w:fldChar w:fldCharType="separate"/>
            </w:r>
            <w:r>
              <w:rPr>
                <w:noProof/>
                <w:webHidden/>
              </w:rPr>
              <w:t>41</w:t>
            </w:r>
            <w:r>
              <w:rPr>
                <w:noProof/>
                <w:webHidden/>
              </w:rPr>
              <w:fldChar w:fldCharType="end"/>
            </w:r>
          </w:hyperlink>
        </w:p>
        <w:p w14:paraId="296AE815" w14:textId="61A0B17F"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42" w:history="1">
            <w:r w:rsidRPr="00052E46">
              <w:rPr>
                <w:rStyle w:val="Hipervnculo"/>
                <w:noProof/>
              </w:rPr>
              <w:t>7.3.1. Organización modular</w:t>
            </w:r>
            <w:r>
              <w:rPr>
                <w:noProof/>
                <w:webHidden/>
              </w:rPr>
              <w:tab/>
            </w:r>
            <w:r>
              <w:rPr>
                <w:noProof/>
                <w:webHidden/>
              </w:rPr>
              <w:fldChar w:fldCharType="begin"/>
            </w:r>
            <w:r>
              <w:rPr>
                <w:noProof/>
                <w:webHidden/>
              </w:rPr>
              <w:instrText xml:space="preserve"> PAGEREF _Toc241659942 \h </w:instrText>
            </w:r>
            <w:r>
              <w:rPr>
                <w:noProof/>
                <w:webHidden/>
              </w:rPr>
            </w:r>
            <w:r>
              <w:rPr>
                <w:noProof/>
                <w:webHidden/>
              </w:rPr>
              <w:fldChar w:fldCharType="separate"/>
            </w:r>
            <w:r>
              <w:rPr>
                <w:noProof/>
                <w:webHidden/>
              </w:rPr>
              <w:t>41</w:t>
            </w:r>
            <w:r>
              <w:rPr>
                <w:noProof/>
                <w:webHidden/>
              </w:rPr>
              <w:fldChar w:fldCharType="end"/>
            </w:r>
          </w:hyperlink>
        </w:p>
        <w:p w14:paraId="055644A0" w14:textId="0EDBE6C2"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43" w:history="1">
            <w:r w:rsidRPr="00052E46">
              <w:rPr>
                <w:rStyle w:val="Hipervnculo"/>
                <w:noProof/>
              </w:rPr>
              <w:t>7.3.2. Aplicación de la enseñanza diferenciada</w:t>
            </w:r>
            <w:r>
              <w:rPr>
                <w:noProof/>
                <w:webHidden/>
              </w:rPr>
              <w:tab/>
            </w:r>
            <w:r>
              <w:rPr>
                <w:noProof/>
                <w:webHidden/>
              </w:rPr>
              <w:fldChar w:fldCharType="begin"/>
            </w:r>
            <w:r>
              <w:rPr>
                <w:noProof/>
                <w:webHidden/>
              </w:rPr>
              <w:instrText xml:space="preserve"> PAGEREF _Toc241659943 \h </w:instrText>
            </w:r>
            <w:r>
              <w:rPr>
                <w:noProof/>
                <w:webHidden/>
              </w:rPr>
            </w:r>
            <w:r>
              <w:rPr>
                <w:noProof/>
                <w:webHidden/>
              </w:rPr>
              <w:fldChar w:fldCharType="separate"/>
            </w:r>
            <w:r>
              <w:rPr>
                <w:noProof/>
                <w:webHidden/>
              </w:rPr>
              <w:t>42</w:t>
            </w:r>
            <w:r>
              <w:rPr>
                <w:noProof/>
                <w:webHidden/>
              </w:rPr>
              <w:fldChar w:fldCharType="end"/>
            </w:r>
          </w:hyperlink>
        </w:p>
        <w:p w14:paraId="59935D2E" w14:textId="484B5DBF" w:rsidR="005F1670" w:rsidRDefault="005F1670">
          <w:pPr>
            <w:pStyle w:val="TDC2"/>
            <w:rPr>
              <w:rFonts w:asciiTheme="minorHAnsi" w:eastAsiaTheme="minorEastAsia" w:hAnsiTheme="minorHAnsi"/>
              <w:noProof/>
              <w:kern w:val="2"/>
              <w:sz w:val="24"/>
              <w:szCs w:val="24"/>
              <w:lang w:eastAsia="es-MX"/>
              <w14:ligatures w14:val="standardContextual"/>
            </w:rPr>
          </w:pPr>
          <w:hyperlink w:anchor="_Toc241659944" w:history="1">
            <w:r w:rsidRPr="00052E46">
              <w:rPr>
                <w:rStyle w:val="Hipervnculo"/>
                <w:noProof/>
              </w:rPr>
              <w:t>7.4. Desarrollo del material y validación</w:t>
            </w:r>
            <w:r>
              <w:rPr>
                <w:noProof/>
                <w:webHidden/>
              </w:rPr>
              <w:tab/>
            </w:r>
            <w:r>
              <w:rPr>
                <w:noProof/>
                <w:webHidden/>
              </w:rPr>
              <w:fldChar w:fldCharType="begin"/>
            </w:r>
            <w:r>
              <w:rPr>
                <w:noProof/>
                <w:webHidden/>
              </w:rPr>
              <w:instrText xml:space="preserve"> PAGEREF _Toc241659944 \h </w:instrText>
            </w:r>
            <w:r>
              <w:rPr>
                <w:noProof/>
                <w:webHidden/>
              </w:rPr>
            </w:r>
            <w:r>
              <w:rPr>
                <w:noProof/>
                <w:webHidden/>
              </w:rPr>
              <w:fldChar w:fldCharType="separate"/>
            </w:r>
            <w:r>
              <w:rPr>
                <w:noProof/>
                <w:webHidden/>
              </w:rPr>
              <w:t>44</w:t>
            </w:r>
            <w:r>
              <w:rPr>
                <w:noProof/>
                <w:webHidden/>
              </w:rPr>
              <w:fldChar w:fldCharType="end"/>
            </w:r>
          </w:hyperlink>
        </w:p>
        <w:p w14:paraId="056A8A40" w14:textId="6AB7FF54"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45" w:history="1">
            <w:r w:rsidRPr="00052E46">
              <w:rPr>
                <w:rStyle w:val="Hipervnculo"/>
                <w:noProof/>
              </w:rPr>
              <w:t>7.4.1. Laboratorios en entornos aislados</w:t>
            </w:r>
            <w:r>
              <w:rPr>
                <w:noProof/>
                <w:webHidden/>
              </w:rPr>
              <w:tab/>
            </w:r>
            <w:r>
              <w:rPr>
                <w:noProof/>
                <w:webHidden/>
              </w:rPr>
              <w:fldChar w:fldCharType="begin"/>
            </w:r>
            <w:r>
              <w:rPr>
                <w:noProof/>
                <w:webHidden/>
              </w:rPr>
              <w:instrText xml:space="preserve"> PAGEREF _Toc241659945 \h </w:instrText>
            </w:r>
            <w:r>
              <w:rPr>
                <w:noProof/>
                <w:webHidden/>
              </w:rPr>
            </w:r>
            <w:r>
              <w:rPr>
                <w:noProof/>
                <w:webHidden/>
              </w:rPr>
              <w:fldChar w:fldCharType="separate"/>
            </w:r>
            <w:r>
              <w:rPr>
                <w:noProof/>
                <w:webHidden/>
              </w:rPr>
              <w:t>44</w:t>
            </w:r>
            <w:r>
              <w:rPr>
                <w:noProof/>
                <w:webHidden/>
              </w:rPr>
              <w:fldChar w:fldCharType="end"/>
            </w:r>
          </w:hyperlink>
        </w:p>
        <w:p w14:paraId="6346793D" w14:textId="1D7B92AE"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46" w:history="1">
            <w:r w:rsidRPr="00052E46">
              <w:rPr>
                <w:rStyle w:val="Hipervnculo"/>
                <w:noProof/>
              </w:rPr>
              <w:t>7.4.2. Curaduría de recursos</w:t>
            </w:r>
            <w:r>
              <w:rPr>
                <w:noProof/>
                <w:webHidden/>
              </w:rPr>
              <w:tab/>
            </w:r>
            <w:r>
              <w:rPr>
                <w:noProof/>
                <w:webHidden/>
              </w:rPr>
              <w:fldChar w:fldCharType="begin"/>
            </w:r>
            <w:r>
              <w:rPr>
                <w:noProof/>
                <w:webHidden/>
              </w:rPr>
              <w:instrText xml:space="preserve"> PAGEREF _Toc241659946 \h </w:instrText>
            </w:r>
            <w:r>
              <w:rPr>
                <w:noProof/>
                <w:webHidden/>
              </w:rPr>
            </w:r>
            <w:r>
              <w:rPr>
                <w:noProof/>
                <w:webHidden/>
              </w:rPr>
              <w:fldChar w:fldCharType="separate"/>
            </w:r>
            <w:r>
              <w:rPr>
                <w:noProof/>
                <w:webHidden/>
              </w:rPr>
              <w:t>45</w:t>
            </w:r>
            <w:r>
              <w:rPr>
                <w:noProof/>
                <w:webHidden/>
              </w:rPr>
              <w:fldChar w:fldCharType="end"/>
            </w:r>
          </w:hyperlink>
        </w:p>
        <w:p w14:paraId="21A5F7A6" w14:textId="0B22A293"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47" w:history="1">
            <w:r w:rsidRPr="00052E46">
              <w:rPr>
                <w:rStyle w:val="Hipervnculo"/>
                <w:noProof/>
              </w:rPr>
              <w:t>7.4.3. Arquitectura del sitio web y del asistente</w:t>
            </w:r>
            <w:r>
              <w:rPr>
                <w:noProof/>
                <w:webHidden/>
              </w:rPr>
              <w:tab/>
            </w:r>
            <w:r>
              <w:rPr>
                <w:noProof/>
                <w:webHidden/>
              </w:rPr>
              <w:fldChar w:fldCharType="begin"/>
            </w:r>
            <w:r>
              <w:rPr>
                <w:noProof/>
                <w:webHidden/>
              </w:rPr>
              <w:instrText xml:space="preserve"> PAGEREF _Toc241659947 \h </w:instrText>
            </w:r>
            <w:r>
              <w:rPr>
                <w:noProof/>
                <w:webHidden/>
              </w:rPr>
            </w:r>
            <w:r>
              <w:rPr>
                <w:noProof/>
                <w:webHidden/>
              </w:rPr>
              <w:fldChar w:fldCharType="separate"/>
            </w:r>
            <w:r>
              <w:rPr>
                <w:noProof/>
                <w:webHidden/>
              </w:rPr>
              <w:t>46</w:t>
            </w:r>
            <w:r>
              <w:rPr>
                <w:noProof/>
                <w:webHidden/>
              </w:rPr>
              <w:fldChar w:fldCharType="end"/>
            </w:r>
          </w:hyperlink>
        </w:p>
        <w:p w14:paraId="771A50A7" w14:textId="4D63FFB3" w:rsidR="005F1670" w:rsidRDefault="005F1670">
          <w:pPr>
            <w:pStyle w:val="TDC3"/>
            <w:tabs>
              <w:tab w:val="right" w:leader="dot" w:pos="8828"/>
            </w:tabs>
            <w:rPr>
              <w:rFonts w:asciiTheme="minorHAnsi" w:eastAsiaTheme="minorEastAsia" w:hAnsiTheme="minorHAnsi"/>
              <w:noProof/>
              <w:kern w:val="2"/>
              <w:sz w:val="24"/>
              <w:szCs w:val="24"/>
              <w:lang w:eastAsia="es-MX"/>
              <w14:ligatures w14:val="standardContextual"/>
            </w:rPr>
          </w:pPr>
          <w:hyperlink w:anchor="_Toc241659948" w:history="1">
            <w:r w:rsidRPr="00052E46">
              <w:rPr>
                <w:rStyle w:val="Hipervnculo"/>
                <w:noProof/>
              </w:rPr>
              <w:t>7.4.4. Validación por expertos</w:t>
            </w:r>
            <w:r>
              <w:rPr>
                <w:noProof/>
                <w:webHidden/>
              </w:rPr>
              <w:tab/>
            </w:r>
            <w:r>
              <w:rPr>
                <w:noProof/>
                <w:webHidden/>
              </w:rPr>
              <w:fldChar w:fldCharType="begin"/>
            </w:r>
            <w:r>
              <w:rPr>
                <w:noProof/>
                <w:webHidden/>
              </w:rPr>
              <w:instrText xml:space="preserve"> PAGEREF _Toc241659948 \h </w:instrText>
            </w:r>
            <w:r>
              <w:rPr>
                <w:noProof/>
                <w:webHidden/>
              </w:rPr>
            </w:r>
            <w:r>
              <w:rPr>
                <w:noProof/>
                <w:webHidden/>
              </w:rPr>
              <w:fldChar w:fldCharType="separate"/>
            </w:r>
            <w:r>
              <w:rPr>
                <w:noProof/>
                <w:webHidden/>
              </w:rPr>
              <w:t>47</w:t>
            </w:r>
            <w:r>
              <w:rPr>
                <w:noProof/>
                <w:webHidden/>
              </w:rPr>
              <w:fldChar w:fldCharType="end"/>
            </w:r>
          </w:hyperlink>
        </w:p>
        <w:p w14:paraId="4794FD18" w14:textId="375B217D" w:rsidR="005F1670" w:rsidRDefault="005F1670">
          <w:pPr>
            <w:pStyle w:val="TDC1"/>
            <w:rPr>
              <w:rFonts w:asciiTheme="minorHAnsi" w:eastAsiaTheme="minorEastAsia" w:hAnsiTheme="minorHAnsi"/>
              <w:b w:val="0"/>
              <w:bCs w:val="0"/>
              <w:kern w:val="2"/>
              <w:sz w:val="24"/>
              <w:szCs w:val="24"/>
              <w:lang w:eastAsia="es-MX"/>
              <w14:ligatures w14:val="standardContextual"/>
            </w:rPr>
          </w:pPr>
          <w:hyperlink w:anchor="_Toc241659949" w:history="1">
            <w:r w:rsidRPr="00052E46">
              <w:rPr>
                <w:rStyle w:val="Hipervnculo"/>
              </w:rPr>
              <w:t>VIII. Conclusiones y Recomendaciones</w:t>
            </w:r>
            <w:r>
              <w:rPr>
                <w:webHidden/>
              </w:rPr>
              <w:tab/>
            </w:r>
            <w:r>
              <w:rPr>
                <w:webHidden/>
              </w:rPr>
              <w:fldChar w:fldCharType="begin"/>
            </w:r>
            <w:r>
              <w:rPr>
                <w:webHidden/>
              </w:rPr>
              <w:instrText xml:space="preserve"> PAGEREF _Toc241659949 \h </w:instrText>
            </w:r>
            <w:r>
              <w:rPr>
                <w:webHidden/>
              </w:rPr>
            </w:r>
            <w:r>
              <w:rPr>
                <w:webHidden/>
              </w:rPr>
              <w:fldChar w:fldCharType="separate"/>
            </w:r>
            <w:r>
              <w:rPr>
                <w:webHidden/>
              </w:rPr>
              <w:t>48</w:t>
            </w:r>
            <w:r>
              <w:rPr>
                <w:webHidden/>
              </w:rPr>
              <w:fldChar w:fldCharType="end"/>
            </w:r>
          </w:hyperlink>
        </w:p>
        <w:p w14:paraId="39BE673F" w14:textId="0207B964" w:rsidR="005F1670" w:rsidRDefault="005F1670">
          <w:pPr>
            <w:pStyle w:val="TDC1"/>
            <w:rPr>
              <w:rFonts w:asciiTheme="minorHAnsi" w:eastAsiaTheme="minorEastAsia" w:hAnsiTheme="minorHAnsi"/>
              <w:b w:val="0"/>
              <w:bCs w:val="0"/>
              <w:kern w:val="2"/>
              <w:sz w:val="24"/>
              <w:szCs w:val="24"/>
              <w:lang w:eastAsia="es-MX"/>
              <w14:ligatures w14:val="standardContextual"/>
            </w:rPr>
          </w:pPr>
          <w:hyperlink w:anchor="_Toc241659950" w:history="1">
            <w:r w:rsidRPr="00052E46">
              <w:rPr>
                <w:rStyle w:val="Hipervnculo"/>
              </w:rPr>
              <w:t>Referencias</w:t>
            </w:r>
            <w:r>
              <w:rPr>
                <w:webHidden/>
              </w:rPr>
              <w:tab/>
            </w:r>
            <w:r>
              <w:rPr>
                <w:webHidden/>
              </w:rPr>
              <w:fldChar w:fldCharType="begin"/>
            </w:r>
            <w:r>
              <w:rPr>
                <w:webHidden/>
              </w:rPr>
              <w:instrText xml:space="preserve"> PAGEREF _Toc241659950 \h </w:instrText>
            </w:r>
            <w:r>
              <w:rPr>
                <w:webHidden/>
              </w:rPr>
            </w:r>
            <w:r>
              <w:rPr>
                <w:webHidden/>
              </w:rPr>
              <w:fldChar w:fldCharType="separate"/>
            </w:r>
            <w:r>
              <w:rPr>
                <w:webHidden/>
              </w:rPr>
              <w:t>49</w:t>
            </w:r>
            <w:r>
              <w:rPr>
                <w:webHidden/>
              </w:rPr>
              <w:fldChar w:fldCharType="end"/>
            </w:r>
          </w:hyperlink>
        </w:p>
        <w:p w14:paraId="588BBA72" w14:textId="64EA6CB6" w:rsidR="005F1670" w:rsidRDefault="005F1670">
          <w:pPr>
            <w:pStyle w:val="TDC1"/>
            <w:rPr>
              <w:rFonts w:asciiTheme="minorHAnsi" w:eastAsiaTheme="minorEastAsia" w:hAnsiTheme="minorHAnsi"/>
              <w:b w:val="0"/>
              <w:bCs w:val="0"/>
              <w:kern w:val="2"/>
              <w:sz w:val="24"/>
              <w:szCs w:val="24"/>
              <w:lang w:eastAsia="es-MX"/>
              <w14:ligatures w14:val="standardContextual"/>
            </w:rPr>
          </w:pPr>
          <w:hyperlink w:anchor="_Toc241659951" w:history="1">
            <w:r w:rsidRPr="00052E46">
              <w:rPr>
                <w:rStyle w:val="Hipervnculo"/>
              </w:rPr>
              <w:t>Anexos</w:t>
            </w:r>
            <w:r>
              <w:rPr>
                <w:webHidden/>
              </w:rPr>
              <w:tab/>
            </w:r>
            <w:r>
              <w:rPr>
                <w:webHidden/>
              </w:rPr>
              <w:fldChar w:fldCharType="begin"/>
            </w:r>
            <w:r>
              <w:rPr>
                <w:webHidden/>
              </w:rPr>
              <w:instrText xml:space="preserve"> PAGEREF _Toc241659951 \h </w:instrText>
            </w:r>
            <w:r>
              <w:rPr>
                <w:webHidden/>
              </w:rPr>
            </w:r>
            <w:r>
              <w:rPr>
                <w:webHidden/>
              </w:rPr>
              <w:fldChar w:fldCharType="separate"/>
            </w:r>
            <w:r>
              <w:rPr>
                <w:webHidden/>
              </w:rPr>
              <w:t>55</w:t>
            </w:r>
            <w:r>
              <w:rPr>
                <w:webHidden/>
              </w:rPr>
              <w:fldChar w:fldCharType="end"/>
            </w:r>
          </w:hyperlink>
        </w:p>
        <w:p w14:paraId="278396E4" w14:textId="037C8A19" w:rsidR="00275B2E" w:rsidRDefault="008C6C90" w:rsidP="008C6C90">
          <w:pPr>
            <w:spacing w:after="0"/>
            <w:contextualSpacing/>
            <w:sectPr w:rsidR="00275B2E" w:rsidSect="00287118">
              <w:footerReference w:type="default" r:id="rId15"/>
              <w:pgSz w:w="12240" w:h="15840"/>
              <w:pgMar w:top="1701" w:right="1701" w:bottom="1701" w:left="1701" w:header="567" w:footer="850" w:gutter="0"/>
              <w:pgNumType w:fmt="lowerRoman" w:start="1"/>
              <w:cols w:space="708"/>
              <w:docGrid w:linePitch="360"/>
            </w:sectPr>
          </w:pPr>
          <w:r>
            <w:fldChar w:fldCharType="end"/>
          </w:r>
        </w:p>
      </w:sdtContent>
    </w:sdt>
    <w:p w14:paraId="7E406B36" w14:textId="77777777" w:rsidR="00275B2E" w:rsidRDefault="00275B2E" w:rsidP="00275B2E">
      <w:pPr>
        <w:pStyle w:val="Ttulo2"/>
        <w:numPr>
          <w:ilvl w:val="0"/>
          <w:numId w:val="0"/>
        </w:numPr>
        <w:ind w:left="369" w:hanging="369"/>
      </w:pPr>
      <w:bookmarkStart w:id="2" w:name="_Toc241659888"/>
      <w:r>
        <w:lastRenderedPageBreak/>
        <w:t>Lista de tablas</w:t>
      </w:r>
      <w:bookmarkEnd w:id="2"/>
    </w:p>
    <w:p w14:paraId="23721ADC" w14:textId="5AB1ACCC" w:rsidR="005F1670" w:rsidRDefault="00275B2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"Tabla" </w:instrText>
      </w:r>
      <w:r>
        <w:fldChar w:fldCharType="separate"/>
      </w:r>
      <w:hyperlink w:anchor="_Toc241659952" w:history="1">
        <w:r w:rsidR="005F1670" w:rsidRPr="00C137FB">
          <w:rPr>
            <w:rStyle w:val="Hipervnculo"/>
            <w:b/>
            <w:bCs/>
            <w:noProof/>
          </w:rPr>
          <w:t>Tabla 1.</w:t>
        </w:r>
        <w:r w:rsidR="005F1670" w:rsidRPr="00C137FB">
          <w:rPr>
            <w:rStyle w:val="Hipervnculo"/>
            <w:noProof/>
          </w:rPr>
          <w:t xml:space="preserve"> Comparación de escalas de autonomía de agentes de IA en ciberseguridad.</w:t>
        </w:r>
        <w:r w:rsidR="005F1670">
          <w:rPr>
            <w:noProof/>
            <w:webHidden/>
          </w:rPr>
          <w:tab/>
        </w:r>
        <w:r w:rsidR="005F1670">
          <w:rPr>
            <w:noProof/>
            <w:webHidden/>
          </w:rPr>
          <w:fldChar w:fldCharType="begin"/>
        </w:r>
        <w:r w:rsidR="005F1670">
          <w:rPr>
            <w:noProof/>
            <w:webHidden/>
          </w:rPr>
          <w:instrText xml:space="preserve"> PAGEREF _Toc241659952 \h </w:instrText>
        </w:r>
        <w:r w:rsidR="005F1670">
          <w:rPr>
            <w:noProof/>
            <w:webHidden/>
          </w:rPr>
        </w:r>
        <w:r w:rsidR="005F1670">
          <w:rPr>
            <w:noProof/>
            <w:webHidden/>
          </w:rPr>
          <w:fldChar w:fldCharType="separate"/>
        </w:r>
        <w:r w:rsidR="005F1670">
          <w:rPr>
            <w:noProof/>
            <w:webHidden/>
          </w:rPr>
          <w:t>19</w:t>
        </w:r>
        <w:r w:rsidR="005F1670">
          <w:rPr>
            <w:noProof/>
            <w:webHidden/>
          </w:rPr>
          <w:fldChar w:fldCharType="end"/>
        </w:r>
      </w:hyperlink>
    </w:p>
    <w:p w14:paraId="6B7D2111" w14:textId="24184723"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53" w:history="1">
        <w:r w:rsidRPr="00C137FB">
          <w:rPr>
            <w:rStyle w:val="Hipervnculo"/>
            <w:b/>
            <w:bCs/>
            <w:noProof/>
          </w:rPr>
          <w:t>Tabla 2.</w:t>
        </w:r>
        <w:r w:rsidRPr="00C137FB">
          <w:rPr>
            <w:rStyle w:val="Hipervnculo"/>
            <w:noProof/>
          </w:rPr>
          <w:t xml:space="preserve"> Principales amenazas contra los agentes de IA según su componente.</w:t>
        </w:r>
        <w:r>
          <w:rPr>
            <w:noProof/>
            <w:webHidden/>
          </w:rPr>
          <w:tab/>
        </w:r>
        <w:r>
          <w:rPr>
            <w:noProof/>
            <w:webHidden/>
          </w:rPr>
          <w:fldChar w:fldCharType="begin"/>
        </w:r>
        <w:r>
          <w:rPr>
            <w:noProof/>
            <w:webHidden/>
          </w:rPr>
          <w:instrText xml:space="preserve"> PAGEREF _Toc241659953 \h </w:instrText>
        </w:r>
        <w:r>
          <w:rPr>
            <w:noProof/>
            <w:webHidden/>
          </w:rPr>
        </w:r>
        <w:r>
          <w:rPr>
            <w:noProof/>
            <w:webHidden/>
          </w:rPr>
          <w:fldChar w:fldCharType="separate"/>
        </w:r>
        <w:r>
          <w:rPr>
            <w:noProof/>
            <w:webHidden/>
          </w:rPr>
          <w:t>22</w:t>
        </w:r>
        <w:r>
          <w:rPr>
            <w:noProof/>
            <w:webHidden/>
          </w:rPr>
          <w:fldChar w:fldCharType="end"/>
        </w:r>
      </w:hyperlink>
    </w:p>
    <w:p w14:paraId="3A6A7D64" w14:textId="5A3BAD3A"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54" w:history="1">
        <w:r w:rsidRPr="00C137FB">
          <w:rPr>
            <w:rStyle w:val="Hipervnculo"/>
            <w:b/>
            <w:bCs/>
            <w:noProof/>
          </w:rPr>
          <w:t>Tabla 3.</w:t>
        </w:r>
        <w:r w:rsidRPr="00C137FB">
          <w:rPr>
            <w:rStyle w:val="Hipervnculo"/>
            <w:noProof/>
          </w:rPr>
          <w:t xml:space="preserve"> Síntesis del estado del arte sobre agentes de IA en ciberseguridad.</w:t>
        </w:r>
        <w:r>
          <w:rPr>
            <w:noProof/>
            <w:webHidden/>
          </w:rPr>
          <w:tab/>
        </w:r>
        <w:r>
          <w:rPr>
            <w:noProof/>
            <w:webHidden/>
          </w:rPr>
          <w:fldChar w:fldCharType="begin"/>
        </w:r>
        <w:r>
          <w:rPr>
            <w:noProof/>
            <w:webHidden/>
          </w:rPr>
          <w:instrText xml:space="preserve"> PAGEREF _Toc241659954 \h </w:instrText>
        </w:r>
        <w:r>
          <w:rPr>
            <w:noProof/>
            <w:webHidden/>
          </w:rPr>
        </w:r>
        <w:r>
          <w:rPr>
            <w:noProof/>
            <w:webHidden/>
          </w:rPr>
          <w:fldChar w:fldCharType="separate"/>
        </w:r>
        <w:r>
          <w:rPr>
            <w:noProof/>
            <w:webHidden/>
          </w:rPr>
          <w:t>28</w:t>
        </w:r>
        <w:r>
          <w:rPr>
            <w:noProof/>
            <w:webHidden/>
          </w:rPr>
          <w:fldChar w:fldCharType="end"/>
        </w:r>
      </w:hyperlink>
    </w:p>
    <w:p w14:paraId="225934AE" w14:textId="1F5D6FF5"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55" w:history="1">
        <w:r w:rsidRPr="00C137FB">
          <w:rPr>
            <w:rStyle w:val="Hipervnculo"/>
            <w:b/>
            <w:bCs/>
            <w:noProof/>
          </w:rPr>
          <w:t>Tabla 4.</w:t>
        </w:r>
        <w:r w:rsidRPr="00C137FB">
          <w:rPr>
            <w:rStyle w:val="Hipervnculo"/>
            <w:noProof/>
          </w:rPr>
          <w:t xml:space="preserve"> Técnicas, instrumentos y productos por fase metodológica.</w:t>
        </w:r>
        <w:r>
          <w:rPr>
            <w:noProof/>
            <w:webHidden/>
          </w:rPr>
          <w:tab/>
        </w:r>
        <w:r>
          <w:rPr>
            <w:noProof/>
            <w:webHidden/>
          </w:rPr>
          <w:fldChar w:fldCharType="begin"/>
        </w:r>
        <w:r>
          <w:rPr>
            <w:noProof/>
            <w:webHidden/>
          </w:rPr>
          <w:instrText xml:space="preserve"> PAGEREF _Toc241659955 \h </w:instrText>
        </w:r>
        <w:r>
          <w:rPr>
            <w:noProof/>
            <w:webHidden/>
          </w:rPr>
        </w:r>
        <w:r>
          <w:rPr>
            <w:noProof/>
            <w:webHidden/>
          </w:rPr>
          <w:fldChar w:fldCharType="separate"/>
        </w:r>
        <w:r>
          <w:rPr>
            <w:noProof/>
            <w:webHidden/>
          </w:rPr>
          <w:t>33</w:t>
        </w:r>
        <w:r>
          <w:rPr>
            <w:noProof/>
            <w:webHidden/>
          </w:rPr>
          <w:fldChar w:fldCharType="end"/>
        </w:r>
      </w:hyperlink>
    </w:p>
    <w:p w14:paraId="5346B866" w14:textId="3F3D5C6C"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56" w:history="1">
        <w:r w:rsidRPr="00C137FB">
          <w:rPr>
            <w:rStyle w:val="Hipervnculo"/>
            <w:b/>
            <w:bCs/>
            <w:noProof/>
          </w:rPr>
          <w:t>Tabla 5.</w:t>
        </w:r>
        <w:r w:rsidRPr="00C137FB">
          <w:rPr>
            <w:rStyle w:val="Hipervnculo"/>
            <w:noProof/>
          </w:rPr>
          <w:t xml:space="preserve"> Distribución del corpus inicial por línea de investigación.</w:t>
        </w:r>
        <w:r>
          <w:rPr>
            <w:noProof/>
            <w:webHidden/>
          </w:rPr>
          <w:tab/>
        </w:r>
        <w:r>
          <w:rPr>
            <w:noProof/>
            <w:webHidden/>
          </w:rPr>
          <w:fldChar w:fldCharType="begin"/>
        </w:r>
        <w:r>
          <w:rPr>
            <w:noProof/>
            <w:webHidden/>
          </w:rPr>
          <w:instrText xml:space="preserve"> PAGEREF _Toc241659956 \h </w:instrText>
        </w:r>
        <w:r>
          <w:rPr>
            <w:noProof/>
            <w:webHidden/>
          </w:rPr>
        </w:r>
        <w:r>
          <w:rPr>
            <w:noProof/>
            <w:webHidden/>
          </w:rPr>
          <w:fldChar w:fldCharType="separate"/>
        </w:r>
        <w:r>
          <w:rPr>
            <w:noProof/>
            <w:webHidden/>
          </w:rPr>
          <w:t>35</w:t>
        </w:r>
        <w:r>
          <w:rPr>
            <w:noProof/>
            <w:webHidden/>
          </w:rPr>
          <w:fldChar w:fldCharType="end"/>
        </w:r>
      </w:hyperlink>
    </w:p>
    <w:p w14:paraId="5B1CFBF1" w14:textId="5D755B47"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57" w:history="1">
        <w:r w:rsidRPr="00C137FB">
          <w:rPr>
            <w:rStyle w:val="Hipervnculo"/>
            <w:b/>
            <w:bCs/>
            <w:noProof/>
          </w:rPr>
          <w:t>Tabla 6.</w:t>
        </w:r>
        <w:r w:rsidRPr="00C137FB">
          <w:rPr>
            <w:rStyle w:val="Hipervnculo"/>
            <w:noProof/>
          </w:rPr>
          <w:t xml:space="preserve"> Temas recurrentes en la literatura y su implicación para el diseño de la guía.</w:t>
        </w:r>
        <w:r>
          <w:rPr>
            <w:noProof/>
            <w:webHidden/>
          </w:rPr>
          <w:tab/>
        </w:r>
        <w:r>
          <w:rPr>
            <w:noProof/>
            <w:webHidden/>
          </w:rPr>
          <w:fldChar w:fldCharType="begin"/>
        </w:r>
        <w:r>
          <w:rPr>
            <w:noProof/>
            <w:webHidden/>
          </w:rPr>
          <w:instrText xml:space="preserve"> PAGEREF _Toc241659957 \h </w:instrText>
        </w:r>
        <w:r>
          <w:rPr>
            <w:noProof/>
            <w:webHidden/>
          </w:rPr>
        </w:r>
        <w:r>
          <w:rPr>
            <w:noProof/>
            <w:webHidden/>
          </w:rPr>
          <w:fldChar w:fldCharType="separate"/>
        </w:r>
        <w:r>
          <w:rPr>
            <w:noProof/>
            <w:webHidden/>
          </w:rPr>
          <w:t>36</w:t>
        </w:r>
        <w:r>
          <w:rPr>
            <w:noProof/>
            <w:webHidden/>
          </w:rPr>
          <w:fldChar w:fldCharType="end"/>
        </w:r>
      </w:hyperlink>
    </w:p>
    <w:p w14:paraId="01FA330F" w14:textId="5C29D685"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58" w:history="1">
        <w:r w:rsidRPr="00C137FB">
          <w:rPr>
            <w:rStyle w:val="Hipervnculo"/>
            <w:b/>
            <w:bCs/>
            <w:noProof/>
          </w:rPr>
          <w:t>Tabla 7.</w:t>
        </w:r>
        <w:r w:rsidRPr="00C137FB">
          <w:rPr>
            <w:rStyle w:val="Hipervnculo"/>
            <w:noProof/>
          </w:rPr>
          <w:t xml:space="preserve"> Comparación de los planes de estudio en áreas relevantes para la guía.</w:t>
        </w:r>
        <w:r>
          <w:rPr>
            <w:noProof/>
            <w:webHidden/>
          </w:rPr>
          <w:tab/>
        </w:r>
        <w:r>
          <w:rPr>
            <w:noProof/>
            <w:webHidden/>
          </w:rPr>
          <w:fldChar w:fldCharType="begin"/>
        </w:r>
        <w:r>
          <w:rPr>
            <w:noProof/>
            <w:webHidden/>
          </w:rPr>
          <w:instrText xml:space="preserve"> PAGEREF _Toc241659958 \h </w:instrText>
        </w:r>
        <w:r>
          <w:rPr>
            <w:noProof/>
            <w:webHidden/>
          </w:rPr>
        </w:r>
        <w:r>
          <w:rPr>
            <w:noProof/>
            <w:webHidden/>
          </w:rPr>
          <w:fldChar w:fldCharType="separate"/>
        </w:r>
        <w:r>
          <w:rPr>
            <w:noProof/>
            <w:webHidden/>
          </w:rPr>
          <w:t>37</w:t>
        </w:r>
        <w:r>
          <w:rPr>
            <w:noProof/>
            <w:webHidden/>
          </w:rPr>
          <w:fldChar w:fldCharType="end"/>
        </w:r>
      </w:hyperlink>
    </w:p>
    <w:p w14:paraId="76856624" w14:textId="3DE9F98C"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59" w:history="1">
        <w:r w:rsidRPr="00C137FB">
          <w:rPr>
            <w:rStyle w:val="Hipervnculo"/>
            <w:b/>
            <w:bCs/>
            <w:noProof/>
          </w:rPr>
          <w:t>Tabla 8.</w:t>
        </w:r>
        <w:r w:rsidRPr="00C137FB">
          <w:rPr>
            <w:rStyle w:val="Hipervnculo"/>
            <w:noProof/>
          </w:rPr>
          <w:t xml:space="preserve"> Competencias de la guía y su alcance en cada ruta.</w:t>
        </w:r>
        <w:r>
          <w:rPr>
            <w:noProof/>
            <w:webHidden/>
          </w:rPr>
          <w:tab/>
        </w:r>
        <w:r>
          <w:rPr>
            <w:noProof/>
            <w:webHidden/>
          </w:rPr>
          <w:fldChar w:fldCharType="begin"/>
        </w:r>
        <w:r>
          <w:rPr>
            <w:noProof/>
            <w:webHidden/>
          </w:rPr>
          <w:instrText xml:space="preserve"> PAGEREF _Toc241659959 \h </w:instrText>
        </w:r>
        <w:r>
          <w:rPr>
            <w:noProof/>
            <w:webHidden/>
          </w:rPr>
        </w:r>
        <w:r>
          <w:rPr>
            <w:noProof/>
            <w:webHidden/>
          </w:rPr>
          <w:fldChar w:fldCharType="separate"/>
        </w:r>
        <w:r>
          <w:rPr>
            <w:noProof/>
            <w:webHidden/>
          </w:rPr>
          <w:t>39</w:t>
        </w:r>
        <w:r>
          <w:rPr>
            <w:noProof/>
            <w:webHidden/>
          </w:rPr>
          <w:fldChar w:fldCharType="end"/>
        </w:r>
      </w:hyperlink>
    </w:p>
    <w:p w14:paraId="76AC6CE9" w14:textId="1D2561AF"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60" w:history="1">
        <w:r w:rsidRPr="00C137FB">
          <w:rPr>
            <w:rStyle w:val="Hipervnculo"/>
            <w:b/>
            <w:bCs/>
            <w:noProof/>
          </w:rPr>
          <w:t>Tabla 9.</w:t>
        </w:r>
        <w:r w:rsidRPr="00C137FB">
          <w:rPr>
            <w:rStyle w:val="Hipervnculo"/>
            <w:noProof/>
          </w:rPr>
          <w:t xml:space="preserve"> Alineación de las competencias con los marcos de referencia.</w:t>
        </w:r>
        <w:r>
          <w:rPr>
            <w:noProof/>
            <w:webHidden/>
          </w:rPr>
          <w:tab/>
        </w:r>
        <w:r>
          <w:rPr>
            <w:noProof/>
            <w:webHidden/>
          </w:rPr>
          <w:fldChar w:fldCharType="begin"/>
        </w:r>
        <w:r>
          <w:rPr>
            <w:noProof/>
            <w:webHidden/>
          </w:rPr>
          <w:instrText xml:space="preserve"> PAGEREF _Toc241659960 \h </w:instrText>
        </w:r>
        <w:r>
          <w:rPr>
            <w:noProof/>
            <w:webHidden/>
          </w:rPr>
        </w:r>
        <w:r>
          <w:rPr>
            <w:noProof/>
            <w:webHidden/>
          </w:rPr>
          <w:fldChar w:fldCharType="separate"/>
        </w:r>
        <w:r>
          <w:rPr>
            <w:noProof/>
            <w:webHidden/>
          </w:rPr>
          <w:t>40</w:t>
        </w:r>
        <w:r>
          <w:rPr>
            <w:noProof/>
            <w:webHidden/>
          </w:rPr>
          <w:fldChar w:fldCharType="end"/>
        </w:r>
      </w:hyperlink>
    </w:p>
    <w:p w14:paraId="4FDB24E6" w14:textId="1B39F0AC"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61" w:history="1">
        <w:r w:rsidRPr="00C137FB">
          <w:rPr>
            <w:rStyle w:val="Hipervnculo"/>
            <w:b/>
            <w:bCs/>
            <w:noProof/>
          </w:rPr>
          <w:t>Tabla 10.</w:t>
        </w:r>
        <w:r w:rsidRPr="00C137FB">
          <w:rPr>
            <w:rStyle w:val="Hipervnculo"/>
            <w:noProof/>
          </w:rPr>
          <w:t xml:space="preserve"> Secuencia de módulos, duración sugerida y producto de aprendizaje.</w:t>
        </w:r>
        <w:r>
          <w:rPr>
            <w:noProof/>
            <w:webHidden/>
          </w:rPr>
          <w:tab/>
        </w:r>
        <w:r>
          <w:rPr>
            <w:noProof/>
            <w:webHidden/>
          </w:rPr>
          <w:fldChar w:fldCharType="begin"/>
        </w:r>
        <w:r>
          <w:rPr>
            <w:noProof/>
            <w:webHidden/>
          </w:rPr>
          <w:instrText xml:space="preserve"> PAGEREF _Toc241659961 \h </w:instrText>
        </w:r>
        <w:r>
          <w:rPr>
            <w:noProof/>
            <w:webHidden/>
          </w:rPr>
        </w:r>
        <w:r>
          <w:rPr>
            <w:noProof/>
            <w:webHidden/>
          </w:rPr>
          <w:fldChar w:fldCharType="separate"/>
        </w:r>
        <w:r>
          <w:rPr>
            <w:noProof/>
            <w:webHidden/>
          </w:rPr>
          <w:t>43</w:t>
        </w:r>
        <w:r>
          <w:rPr>
            <w:noProof/>
            <w:webHidden/>
          </w:rPr>
          <w:fldChar w:fldCharType="end"/>
        </w:r>
      </w:hyperlink>
    </w:p>
    <w:p w14:paraId="252367F1" w14:textId="6478D7EB"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62" w:history="1">
        <w:r w:rsidRPr="00C137FB">
          <w:rPr>
            <w:rStyle w:val="Hipervnculo"/>
            <w:b/>
            <w:bCs/>
            <w:noProof/>
          </w:rPr>
          <w:t>Tabla 11.</w:t>
        </w:r>
        <w:r w:rsidRPr="00C137FB">
          <w:rPr>
            <w:rStyle w:val="Hipervnculo"/>
            <w:noProof/>
          </w:rPr>
          <w:t xml:space="preserve"> Laboratorios de la guía.</w:t>
        </w:r>
        <w:r>
          <w:rPr>
            <w:noProof/>
            <w:webHidden/>
          </w:rPr>
          <w:tab/>
        </w:r>
        <w:r>
          <w:rPr>
            <w:noProof/>
            <w:webHidden/>
          </w:rPr>
          <w:fldChar w:fldCharType="begin"/>
        </w:r>
        <w:r>
          <w:rPr>
            <w:noProof/>
            <w:webHidden/>
          </w:rPr>
          <w:instrText xml:space="preserve"> PAGEREF _Toc241659962 \h </w:instrText>
        </w:r>
        <w:r>
          <w:rPr>
            <w:noProof/>
            <w:webHidden/>
          </w:rPr>
        </w:r>
        <w:r>
          <w:rPr>
            <w:noProof/>
            <w:webHidden/>
          </w:rPr>
          <w:fldChar w:fldCharType="separate"/>
        </w:r>
        <w:r>
          <w:rPr>
            <w:noProof/>
            <w:webHidden/>
          </w:rPr>
          <w:t>44</w:t>
        </w:r>
        <w:r>
          <w:rPr>
            <w:noProof/>
            <w:webHidden/>
          </w:rPr>
          <w:fldChar w:fldCharType="end"/>
        </w:r>
      </w:hyperlink>
    </w:p>
    <w:p w14:paraId="5A5760F7" w14:textId="21E35753"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63" w:history="1">
        <w:r w:rsidRPr="00C137FB">
          <w:rPr>
            <w:rStyle w:val="Hipervnculo"/>
            <w:b/>
            <w:bCs/>
            <w:noProof/>
          </w:rPr>
          <w:t>Tabla 12.</w:t>
        </w:r>
        <w:r w:rsidRPr="00C137FB">
          <w:rPr>
            <w:rStyle w:val="Hipervnculo"/>
            <w:noProof/>
          </w:rPr>
          <w:t xml:space="preserve"> Recursos seleccionados para la guía.</w:t>
        </w:r>
        <w:r>
          <w:rPr>
            <w:noProof/>
            <w:webHidden/>
          </w:rPr>
          <w:tab/>
        </w:r>
        <w:r>
          <w:rPr>
            <w:noProof/>
            <w:webHidden/>
          </w:rPr>
          <w:fldChar w:fldCharType="begin"/>
        </w:r>
        <w:r>
          <w:rPr>
            <w:noProof/>
            <w:webHidden/>
          </w:rPr>
          <w:instrText xml:space="preserve"> PAGEREF _Toc241659963 \h </w:instrText>
        </w:r>
        <w:r>
          <w:rPr>
            <w:noProof/>
            <w:webHidden/>
          </w:rPr>
        </w:r>
        <w:r>
          <w:rPr>
            <w:noProof/>
            <w:webHidden/>
          </w:rPr>
          <w:fldChar w:fldCharType="separate"/>
        </w:r>
        <w:r>
          <w:rPr>
            <w:noProof/>
            <w:webHidden/>
          </w:rPr>
          <w:t>45</w:t>
        </w:r>
        <w:r>
          <w:rPr>
            <w:noProof/>
            <w:webHidden/>
          </w:rPr>
          <w:fldChar w:fldCharType="end"/>
        </w:r>
      </w:hyperlink>
    </w:p>
    <w:p w14:paraId="1770EC70" w14:textId="652FCA75" w:rsidR="00275B2E" w:rsidRDefault="00275B2E" w:rsidP="00136A89">
      <w:r>
        <w:fldChar w:fldCharType="end"/>
      </w:r>
    </w:p>
    <w:p w14:paraId="622B3158" w14:textId="77777777" w:rsidR="00275B2E" w:rsidRDefault="00275B2E" w:rsidP="00136A89">
      <w:pPr>
        <w:sectPr w:rsidR="00275B2E" w:rsidSect="00287118">
          <w:pgSz w:w="12240" w:h="15840"/>
          <w:pgMar w:top="1701" w:right="1701" w:bottom="1701" w:left="1701" w:header="567" w:footer="850" w:gutter="0"/>
          <w:pgNumType w:fmt="lowerRoman"/>
          <w:cols w:space="708"/>
          <w:docGrid w:linePitch="360"/>
        </w:sectPr>
      </w:pPr>
    </w:p>
    <w:p w14:paraId="2E10E0B3" w14:textId="77777777" w:rsidR="00275B2E" w:rsidRDefault="00275B2E" w:rsidP="00275B2E">
      <w:pPr>
        <w:pStyle w:val="Ttulo2"/>
        <w:numPr>
          <w:ilvl w:val="0"/>
          <w:numId w:val="0"/>
        </w:numPr>
      </w:pPr>
      <w:bookmarkStart w:id="3" w:name="_Toc241659889"/>
      <w:r>
        <w:lastRenderedPageBreak/>
        <w:t>Lista de figuras</w:t>
      </w:r>
      <w:bookmarkEnd w:id="3"/>
    </w:p>
    <w:p w14:paraId="1C79CC24" w14:textId="20400A61" w:rsidR="005F1670" w:rsidRDefault="00275B2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"Figura" </w:instrText>
      </w:r>
      <w:r>
        <w:fldChar w:fldCharType="separate"/>
      </w:r>
      <w:hyperlink w:anchor="_Toc241659964" w:history="1">
        <w:r w:rsidR="005F1670" w:rsidRPr="006D4B46">
          <w:rPr>
            <w:rStyle w:val="Hipervnculo"/>
            <w:b/>
            <w:bCs/>
            <w:noProof/>
          </w:rPr>
          <w:t>Figura 1.</w:t>
        </w:r>
        <w:r w:rsidR="005F1670" w:rsidRPr="006D4B46">
          <w:rPr>
            <w:rStyle w:val="Hipervnculo"/>
            <w:noProof/>
          </w:rPr>
          <w:t xml:space="preserve"> Componentes y ciclo de funcionamiento de un agente de IA.</w:t>
        </w:r>
        <w:r w:rsidR="005F1670">
          <w:rPr>
            <w:noProof/>
            <w:webHidden/>
          </w:rPr>
          <w:tab/>
        </w:r>
        <w:r w:rsidR="005F1670">
          <w:rPr>
            <w:noProof/>
            <w:webHidden/>
          </w:rPr>
          <w:fldChar w:fldCharType="begin"/>
        </w:r>
        <w:r w:rsidR="005F1670">
          <w:rPr>
            <w:noProof/>
            <w:webHidden/>
          </w:rPr>
          <w:instrText xml:space="preserve"> PAGEREF _Toc241659964 \h </w:instrText>
        </w:r>
        <w:r w:rsidR="005F1670">
          <w:rPr>
            <w:noProof/>
            <w:webHidden/>
          </w:rPr>
        </w:r>
        <w:r w:rsidR="005F1670">
          <w:rPr>
            <w:noProof/>
            <w:webHidden/>
          </w:rPr>
          <w:fldChar w:fldCharType="separate"/>
        </w:r>
        <w:r w:rsidR="005F1670">
          <w:rPr>
            <w:noProof/>
            <w:webHidden/>
          </w:rPr>
          <w:t>17</w:t>
        </w:r>
        <w:r w:rsidR="005F1670">
          <w:rPr>
            <w:noProof/>
            <w:webHidden/>
          </w:rPr>
          <w:fldChar w:fldCharType="end"/>
        </w:r>
      </w:hyperlink>
    </w:p>
    <w:p w14:paraId="07994C9C" w14:textId="11F77D9E"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65" w:history="1">
        <w:r w:rsidRPr="006D4B46">
          <w:rPr>
            <w:rStyle w:val="Hipervnculo"/>
            <w:b/>
            <w:bCs/>
            <w:noProof/>
          </w:rPr>
          <w:t>Figura 2.</w:t>
        </w:r>
        <w:r w:rsidRPr="006D4B46">
          <w:rPr>
            <w:rStyle w:val="Hipervnculo"/>
            <w:noProof/>
          </w:rPr>
          <w:t xml:space="preserve"> Fases metodológicas para el diseño y validación de la guía didáctica.</w:t>
        </w:r>
        <w:r>
          <w:rPr>
            <w:noProof/>
            <w:webHidden/>
          </w:rPr>
          <w:tab/>
        </w:r>
        <w:r>
          <w:rPr>
            <w:noProof/>
            <w:webHidden/>
          </w:rPr>
          <w:fldChar w:fldCharType="begin"/>
        </w:r>
        <w:r>
          <w:rPr>
            <w:noProof/>
            <w:webHidden/>
          </w:rPr>
          <w:instrText xml:space="preserve"> PAGEREF _Toc241659965 \h </w:instrText>
        </w:r>
        <w:r>
          <w:rPr>
            <w:noProof/>
            <w:webHidden/>
          </w:rPr>
        </w:r>
        <w:r>
          <w:rPr>
            <w:noProof/>
            <w:webHidden/>
          </w:rPr>
          <w:fldChar w:fldCharType="separate"/>
        </w:r>
        <w:r>
          <w:rPr>
            <w:noProof/>
            <w:webHidden/>
          </w:rPr>
          <w:t>31</w:t>
        </w:r>
        <w:r>
          <w:rPr>
            <w:noProof/>
            <w:webHidden/>
          </w:rPr>
          <w:fldChar w:fldCharType="end"/>
        </w:r>
      </w:hyperlink>
    </w:p>
    <w:p w14:paraId="1F1CB3BF" w14:textId="731CE999" w:rsidR="005F1670" w:rsidRDefault="005F1670">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hyperlink w:anchor="_Toc241659966" w:history="1">
        <w:r w:rsidRPr="006D4B46">
          <w:rPr>
            <w:rStyle w:val="Hipervnculo"/>
            <w:b/>
            <w:bCs/>
            <w:noProof/>
          </w:rPr>
          <w:t>Figura 3.</w:t>
        </w:r>
        <w:r w:rsidRPr="006D4B46">
          <w:rPr>
            <w:rStyle w:val="Hipervnculo"/>
            <w:noProof/>
          </w:rPr>
          <w:t xml:space="preserve"> Estructura modular de la guía y rutas de aprendizaje.</w:t>
        </w:r>
        <w:r>
          <w:rPr>
            <w:noProof/>
            <w:webHidden/>
          </w:rPr>
          <w:tab/>
        </w:r>
        <w:r>
          <w:rPr>
            <w:noProof/>
            <w:webHidden/>
          </w:rPr>
          <w:fldChar w:fldCharType="begin"/>
        </w:r>
        <w:r>
          <w:rPr>
            <w:noProof/>
            <w:webHidden/>
          </w:rPr>
          <w:instrText xml:space="preserve"> PAGEREF _Toc241659966 \h </w:instrText>
        </w:r>
        <w:r>
          <w:rPr>
            <w:noProof/>
            <w:webHidden/>
          </w:rPr>
        </w:r>
        <w:r>
          <w:rPr>
            <w:noProof/>
            <w:webHidden/>
          </w:rPr>
          <w:fldChar w:fldCharType="separate"/>
        </w:r>
        <w:r>
          <w:rPr>
            <w:noProof/>
            <w:webHidden/>
          </w:rPr>
          <w:t>42</w:t>
        </w:r>
        <w:r>
          <w:rPr>
            <w:noProof/>
            <w:webHidden/>
          </w:rPr>
          <w:fldChar w:fldCharType="end"/>
        </w:r>
      </w:hyperlink>
    </w:p>
    <w:p w14:paraId="1B63A1F9" w14:textId="2B286D45" w:rsidR="00275B2E" w:rsidRDefault="00275B2E" w:rsidP="00136A89">
      <w:r>
        <w:fldChar w:fldCharType="end"/>
      </w:r>
    </w:p>
    <w:p w14:paraId="58498068" w14:textId="77777777" w:rsidR="00275B2E" w:rsidRDefault="00275B2E" w:rsidP="00136A89">
      <w:pPr>
        <w:sectPr w:rsidR="00275B2E" w:rsidSect="00287118">
          <w:pgSz w:w="12240" w:h="15840"/>
          <w:pgMar w:top="1701" w:right="1701" w:bottom="1701" w:left="1701" w:header="567" w:footer="850" w:gutter="0"/>
          <w:pgNumType w:fmt="lowerRoman"/>
          <w:cols w:space="708"/>
          <w:docGrid w:linePitch="360"/>
        </w:sectPr>
      </w:pPr>
    </w:p>
    <w:p w14:paraId="16D00367" w14:textId="77777777" w:rsidR="00275B2E" w:rsidRDefault="00275B2E" w:rsidP="00275B2E">
      <w:pPr>
        <w:pStyle w:val="Ttulo2"/>
        <w:numPr>
          <w:ilvl w:val="0"/>
          <w:numId w:val="0"/>
        </w:numPr>
        <w:ind w:left="369" w:hanging="369"/>
      </w:pPr>
      <w:bookmarkStart w:id="4" w:name="_Toc241659890"/>
      <w:r>
        <w:lastRenderedPageBreak/>
        <w:t>Lista de gráficos</w:t>
      </w:r>
      <w:bookmarkEnd w:id="4"/>
    </w:p>
    <w:p w14:paraId="67225266" w14:textId="16EBBB92" w:rsidR="005F1670" w:rsidRDefault="00275B2E">
      <w:pPr>
        <w:pStyle w:val="Tabladeilustraciones"/>
        <w:tabs>
          <w:tab w:val="right" w:leader="dot" w:pos="8828"/>
        </w:tabs>
        <w:rPr>
          <w:rFonts w:asciiTheme="minorHAnsi" w:eastAsiaTheme="minorEastAsia" w:hAnsiTheme="minorHAnsi"/>
          <w:noProof/>
          <w:kern w:val="2"/>
          <w:sz w:val="24"/>
          <w:szCs w:val="24"/>
          <w:lang w:eastAsia="es-MX"/>
          <w14:ligatures w14:val="standardContextual"/>
        </w:rPr>
      </w:pPr>
      <w:r>
        <w:fldChar w:fldCharType="begin"/>
      </w:r>
      <w:r>
        <w:instrText xml:space="preserve"> TOC \h \z \c "Gráfico" </w:instrText>
      </w:r>
      <w:r>
        <w:fldChar w:fldCharType="separate"/>
      </w:r>
      <w:hyperlink w:anchor="_Toc241659967" w:history="1">
        <w:r w:rsidR="005F1670" w:rsidRPr="00CB3DC6">
          <w:rPr>
            <w:rStyle w:val="Hipervnculo"/>
            <w:b/>
            <w:bCs/>
            <w:noProof/>
          </w:rPr>
          <w:t>Gráfico 1.</w:t>
        </w:r>
        <w:r w:rsidR="005F1670" w:rsidRPr="00CB3DC6">
          <w:rPr>
            <w:rStyle w:val="Hipervnculo"/>
            <w:noProof/>
          </w:rPr>
          <w:t xml:space="preserve"> Estudios del corpus inicial por año y tipo de publicación (n = 23).</w:t>
        </w:r>
        <w:r w:rsidR="005F1670">
          <w:rPr>
            <w:noProof/>
            <w:webHidden/>
          </w:rPr>
          <w:tab/>
        </w:r>
        <w:r w:rsidR="005F1670">
          <w:rPr>
            <w:noProof/>
            <w:webHidden/>
          </w:rPr>
          <w:fldChar w:fldCharType="begin"/>
        </w:r>
        <w:r w:rsidR="005F1670">
          <w:rPr>
            <w:noProof/>
            <w:webHidden/>
          </w:rPr>
          <w:instrText xml:space="preserve"> PAGEREF _Toc241659967 \h </w:instrText>
        </w:r>
        <w:r w:rsidR="005F1670">
          <w:rPr>
            <w:noProof/>
            <w:webHidden/>
          </w:rPr>
        </w:r>
        <w:r w:rsidR="005F1670">
          <w:rPr>
            <w:noProof/>
            <w:webHidden/>
          </w:rPr>
          <w:fldChar w:fldCharType="separate"/>
        </w:r>
        <w:r w:rsidR="005F1670">
          <w:rPr>
            <w:noProof/>
            <w:webHidden/>
          </w:rPr>
          <w:t>34</w:t>
        </w:r>
        <w:r w:rsidR="005F1670">
          <w:rPr>
            <w:noProof/>
            <w:webHidden/>
          </w:rPr>
          <w:fldChar w:fldCharType="end"/>
        </w:r>
      </w:hyperlink>
    </w:p>
    <w:p w14:paraId="5E3E46D9" w14:textId="2AC0064C" w:rsidR="00136A89" w:rsidRPr="00275B2E" w:rsidRDefault="00275B2E" w:rsidP="00275B2E">
      <w:r>
        <w:fldChar w:fldCharType="end"/>
      </w:r>
    </w:p>
    <w:p w14:paraId="1630D73D" w14:textId="77777777" w:rsidR="00136A89" w:rsidRPr="00275B2E" w:rsidRDefault="00136A89" w:rsidP="00275B2E">
      <w:pPr>
        <w:sectPr w:rsidR="00136A89" w:rsidRPr="00275B2E" w:rsidSect="00287118">
          <w:pgSz w:w="12240" w:h="15840"/>
          <w:pgMar w:top="1701" w:right="1701" w:bottom="1701" w:left="1701" w:header="567" w:footer="850" w:gutter="0"/>
          <w:pgNumType w:fmt="lowerRoman"/>
          <w:cols w:space="708"/>
          <w:docGrid w:linePitch="360"/>
        </w:sectPr>
      </w:pPr>
    </w:p>
    <w:p w14:paraId="6ABE01EB" w14:textId="77777777" w:rsidR="0027184B" w:rsidRPr="005A0542" w:rsidRDefault="0027184B" w:rsidP="005A0542">
      <w:pPr>
        <w:pStyle w:val="Ttulo2"/>
        <w:numPr>
          <w:ilvl w:val="0"/>
          <w:numId w:val="0"/>
        </w:numPr>
        <w:ind w:left="369" w:hanging="369"/>
      </w:pPr>
      <w:bookmarkStart w:id="5" w:name="_Toc111141418"/>
      <w:bookmarkStart w:id="6" w:name="_Toc111144048"/>
      <w:bookmarkStart w:id="7" w:name="_Toc241659891"/>
      <w:r w:rsidRPr="005A0542">
        <w:lastRenderedPageBreak/>
        <w:t>Resumen</w:t>
      </w:r>
      <w:bookmarkEnd w:id="5"/>
      <w:bookmarkEnd w:id="6"/>
      <w:bookmarkEnd w:id="7"/>
    </w:p>
    <w:p w14:paraId="165C8E82" w14:textId="77777777" w:rsidR="00C37FDD" w:rsidRPr="00C206E2" w:rsidRDefault="00C0462A" w:rsidP="00C206E2">
      <w:pPr>
        <w:pStyle w:val="Sinespaciado"/>
        <w:spacing w:line="360" w:lineRule="auto"/>
        <w:ind w:left="851" w:right="851"/>
        <w:jc w:val="both"/>
        <w:rPr>
          <w:sz w:val="22"/>
        </w:rPr>
      </w:pPr>
      <w:bookmarkStart w:id="8" w:name="_Hlk104296690"/>
      <w:r w:rsidRPr="00C0462A">
        <w:rPr>
          <w:sz w:val="22"/>
        </w:rPr>
        <w:t>La inteligencia artificial agéntica está transformando la ciberseguridad. Los agentes capaces de percibir, razonar y actuar ya apoyan la defensa de sistemas, aunque también fortalecen a los atacantes y abren vulnerabilidades nuevas. Esta investigación diseña una guía didáctica para la iniciación en ciberseguridad con enfoque en agentes de inteligencia artificial, dirigida a estudiantes de bachillerato tecnológico y de ingeniería en sistemas computacionales. Con un enfoque mixto y proyectivo, se analizaron veintitrés estudios recientes y los planes de estudio de ambas instituciones. Como resultado se definieron doce competencias en tres ejes y una guía web interactiva de nueve módulos con dos rutas diferenciadas, siete laboratorios seguros y un asistente conversacional, que se validará mediante juicio de expertos.</w:t>
      </w:r>
    </w:p>
    <w:p w14:paraId="77D3C78C" w14:textId="77777777" w:rsidR="00133B20" w:rsidRPr="00C206E2" w:rsidRDefault="00133B20" w:rsidP="00C206E2">
      <w:pPr>
        <w:spacing w:after="0"/>
        <w:ind w:left="851" w:right="851"/>
        <w:rPr>
          <w:rFonts w:ascii="Arial Narrow" w:hAnsi="Arial Narrow"/>
        </w:rPr>
      </w:pPr>
    </w:p>
    <w:p w14:paraId="129B3A27" w14:textId="77777777" w:rsidR="0027184B" w:rsidRPr="00C206E2" w:rsidRDefault="0027184B" w:rsidP="00C206E2">
      <w:pPr>
        <w:pStyle w:val="Sinespaciado"/>
        <w:spacing w:line="360" w:lineRule="auto"/>
        <w:ind w:left="851" w:right="851"/>
        <w:jc w:val="both"/>
        <w:rPr>
          <w:sz w:val="22"/>
        </w:rPr>
      </w:pPr>
      <w:r w:rsidRPr="00C206E2">
        <w:rPr>
          <w:b/>
          <w:bCs/>
          <w:i/>
          <w:iCs/>
          <w:sz w:val="22"/>
        </w:rPr>
        <w:t>Palabras clave</w:t>
      </w:r>
      <w:r w:rsidRPr="00C206E2">
        <w:rPr>
          <w:sz w:val="22"/>
        </w:rPr>
        <w:t xml:space="preserve">: </w:t>
      </w:r>
      <w:r w:rsidR="00C0462A">
        <w:rPr>
          <w:sz w:val="22"/>
        </w:rPr>
        <w:t>agentes de inteligencia artificial, ciberseguridad, guía didáctica, enseñanza diferenciada, inteligencia artificial agéntica.</w:t>
      </w:r>
    </w:p>
    <w:bookmarkEnd w:id="8"/>
    <w:p w14:paraId="68129A0C" w14:textId="77777777" w:rsidR="00C37FDD" w:rsidRDefault="00C37FDD" w:rsidP="00CD473B"/>
    <w:p w14:paraId="2CAC9AD3" w14:textId="77777777" w:rsidR="00CD473B" w:rsidRPr="00CD473B" w:rsidRDefault="00CD473B" w:rsidP="00CD473B"/>
    <w:p w14:paraId="74BC49AB" w14:textId="77777777" w:rsidR="0027184B" w:rsidRPr="00141565" w:rsidRDefault="0027184B" w:rsidP="005A0542">
      <w:pPr>
        <w:pStyle w:val="Ttulo2"/>
        <w:numPr>
          <w:ilvl w:val="0"/>
          <w:numId w:val="0"/>
        </w:numPr>
        <w:ind w:left="369" w:hanging="369"/>
        <w:rPr>
          <w:lang w:val="en-US"/>
        </w:rPr>
      </w:pPr>
      <w:bookmarkStart w:id="9" w:name="_Toc111141419"/>
      <w:bookmarkStart w:id="10" w:name="_Toc111144049"/>
      <w:bookmarkStart w:id="11" w:name="_Toc241659892"/>
      <w:r w:rsidRPr="00141565">
        <w:rPr>
          <w:lang w:val="en-US"/>
        </w:rPr>
        <w:t>Abstract</w:t>
      </w:r>
      <w:bookmarkEnd w:id="9"/>
      <w:bookmarkEnd w:id="10"/>
      <w:bookmarkEnd w:id="11"/>
    </w:p>
    <w:p w14:paraId="76632E16" w14:textId="77777777" w:rsidR="00212FBD" w:rsidRPr="00783E68" w:rsidRDefault="007D7F6A" w:rsidP="00C206E2">
      <w:pPr>
        <w:pStyle w:val="Sinespaciado"/>
        <w:spacing w:line="360" w:lineRule="auto"/>
        <w:ind w:left="851" w:right="851"/>
        <w:jc w:val="both"/>
        <w:rPr>
          <w:sz w:val="22"/>
          <w:lang w:val="en-US"/>
        </w:rPr>
      </w:pPr>
      <w:r w:rsidRPr="00783E68">
        <w:rPr>
          <w:sz w:val="22"/>
          <w:lang w:val="en-US"/>
        </w:rPr>
        <w:t xml:space="preserve">Agentic artificial intelligence is transforming cybersecurity. Agents capable of perceiving, reasoning and acting already support the defense of systems, although they also empower attackers and open new vulnerabilities. This research designs a didactic guide for the initiation in cybersecurity focused on artificial intelligence agents, aimed at technological high school students and computer systems engineering students. Following a mixed, projective approach, twenty-three recent studies and the curricula of both institutions were analyzed. As a result, twelve competencies were defined in three axes, together with an interactive web guide of nine modules with two differentiated paths, seven </w:t>
      </w:r>
      <w:r w:rsidRPr="00783E68">
        <w:rPr>
          <w:sz w:val="22"/>
          <w:lang w:val="en-US"/>
        </w:rPr>
        <w:lastRenderedPageBreak/>
        <w:t>safe laboratories and a conversational assistant, which will be validated through expert judgment.</w:t>
      </w:r>
    </w:p>
    <w:p w14:paraId="55EC03B1" w14:textId="77777777" w:rsidR="005A0542" w:rsidRPr="00783E68" w:rsidRDefault="005A0542" w:rsidP="00C206E2">
      <w:pPr>
        <w:pStyle w:val="Sinespaciado"/>
        <w:spacing w:line="360" w:lineRule="auto"/>
        <w:ind w:left="851" w:right="851"/>
        <w:jc w:val="both"/>
        <w:rPr>
          <w:sz w:val="22"/>
          <w:lang w:val="en-US"/>
        </w:rPr>
      </w:pPr>
    </w:p>
    <w:p w14:paraId="5A568753" w14:textId="77777777" w:rsidR="003F095F" w:rsidRDefault="0027184B" w:rsidP="00C206E2">
      <w:pPr>
        <w:pStyle w:val="Sinespaciado"/>
        <w:spacing w:line="360" w:lineRule="auto"/>
        <w:ind w:left="851" w:right="851"/>
        <w:rPr>
          <w:sz w:val="22"/>
          <w:lang w:val="en-US"/>
        </w:rPr>
      </w:pPr>
      <w:r w:rsidRPr="00783E68">
        <w:rPr>
          <w:b/>
          <w:bCs/>
          <w:i/>
          <w:iCs/>
          <w:sz w:val="22"/>
          <w:lang w:val="en-US"/>
        </w:rPr>
        <w:t>Key words:</w:t>
      </w:r>
      <w:r w:rsidRPr="00783E68">
        <w:rPr>
          <w:sz w:val="22"/>
          <w:lang w:val="en-US"/>
        </w:rPr>
        <w:t xml:space="preserve"> </w:t>
      </w:r>
      <w:r w:rsidR="00FF45C1" w:rsidRPr="00783E68">
        <w:rPr>
          <w:sz w:val="22"/>
          <w:lang w:val="en-US"/>
        </w:rPr>
        <w:t>artificial intelligence agents, cybersecurity, didactic guide, differentiated instruction, agentic artificial intelligence.</w:t>
      </w:r>
    </w:p>
    <w:p w14:paraId="449255D1" w14:textId="77777777" w:rsidR="005A0542" w:rsidRPr="00141565" w:rsidRDefault="005A0542" w:rsidP="005A0542">
      <w:pPr>
        <w:rPr>
          <w:lang w:val="en-US"/>
        </w:rPr>
      </w:pPr>
    </w:p>
    <w:p w14:paraId="3CF30486" w14:textId="77777777" w:rsidR="005A0542" w:rsidRPr="00141565" w:rsidRDefault="005A0542" w:rsidP="005A0542">
      <w:pPr>
        <w:rPr>
          <w:lang w:val="en-US"/>
        </w:rPr>
        <w:sectPr w:rsidR="005A0542" w:rsidRPr="00141565" w:rsidSect="00287118">
          <w:pgSz w:w="12240" w:h="15840"/>
          <w:pgMar w:top="1701" w:right="1701" w:bottom="1701" w:left="1701" w:header="567" w:footer="850" w:gutter="0"/>
          <w:pgNumType w:start="1"/>
          <w:cols w:space="708"/>
          <w:docGrid w:linePitch="360"/>
        </w:sectPr>
      </w:pPr>
    </w:p>
    <w:p w14:paraId="52015B1A" w14:textId="77777777" w:rsidR="0078218E" w:rsidRDefault="005F1670">
      <w:pPr>
        <w:pStyle w:val="Ttulo1"/>
      </w:pPr>
      <w:bookmarkStart w:id="12" w:name="_TocN901"/>
      <w:bookmarkStart w:id="13" w:name="_Toc241659893"/>
      <w:r>
        <w:lastRenderedPageBreak/>
        <w:t>Introducción</w:t>
      </w:r>
      <w:bookmarkEnd w:id="12"/>
      <w:bookmarkEnd w:id="13"/>
    </w:p>
    <w:p w14:paraId="1910C6CB" w14:textId="77777777" w:rsidR="0078218E" w:rsidRDefault="005F1670">
      <w:pPr>
        <w:pStyle w:val="Ttulo2"/>
      </w:pPr>
      <w:bookmarkStart w:id="14" w:name="_TocN902"/>
      <w:bookmarkStart w:id="15" w:name="_Toc241659894"/>
      <w:r>
        <w:t>Antecedentes.</w:t>
      </w:r>
      <w:bookmarkEnd w:id="14"/>
      <w:bookmarkEnd w:id="15"/>
    </w:p>
    <w:p w14:paraId="33A72520" w14:textId="77777777" w:rsidR="0078218E" w:rsidRDefault="005F1670">
      <w:r>
        <w:t>Vivimos en una era definida por la conectividad. La digitalización ha transformado la forma en que operan las empresas, cómo nos comunicamos y cómo aprendemos; sin embargo, esta dependencia de la infraestructura digital ha traído consigo una superficie de ataque cada vez más grande. Los incidentes de ciberseguridad ya no son un problema que se pueda ignorar, sino una amenaza diaria que afecta a gobiernos, industrias y ciudadanos. Tan solo en México, los ciberataques han mostrado aumentos de hasta 78 % en un</w:t>
      </w:r>
      <w:r>
        <w:t xml:space="preserve"> solo trimestre, con millones de intentos de phishing bloqueados durante 2024, lo que demuestra que la amenaza es constante y está en permanente evolución (El Economista, 2024).</w:t>
      </w:r>
    </w:p>
    <w:p w14:paraId="2E480C20" w14:textId="77777777" w:rsidR="0078218E" w:rsidRDefault="005F1670">
      <w:r>
        <w:t>En este escenario, la demanda de profesionales capaces de defender los sistemas se ha disparado. A nivel global, la fuerza laboral en ciberseguridad ronda los 5.5 millones de personas, mientras que la brecha de puestos vacantes se aproxima a los 4.8 millones; en México el déficit se estima en cerca de 25,000 profesionales y en América Latina supera los 328,000 (Arzate Noticias, 2025). Otros estudios ubican la brecha mundial entre cuatro y cinco millones de especialistas (Lazer et al., 2026). El problema, po</w:t>
      </w:r>
      <w:r>
        <w:t>r lo tanto, no es la falta de interés en el área, sino la falta de rutas de formación claras y alineadas con lo que la industria realmente necesita.</w:t>
      </w:r>
    </w:p>
    <w:p w14:paraId="1D05F6C0" w14:textId="77777777" w:rsidR="0078218E" w:rsidRDefault="005F1670">
      <w:r>
        <w:t xml:space="preserve">A esta escasez de talento se suma un cambio tecnológico de fondo, que es la llegada de la inteligencia artificial (IA) a la primera línea de la ciberseguridad. La aplicación de la IA a la protección de sistemas no es nueva; desde hace más de una década se utilizan técnicas de aprendizaje automático y aprendizaje profundo, procesamiento de lenguaje natural, representación del conocimiento y sistemas expertos para tareas como la detección de intrusiones, de malware o de anomalías (Sarker, 2021). Lo que sí es </w:t>
      </w:r>
      <w:r>
        <w:t xml:space="preserve">nuevo es el tipo de sistema que ha emergido a partir de 2023. La literatura describe una evolución en cuatro etapas, que van de la automatización basada en reglas (antes de 2010) a la integración del aprendizaje automático (2010–2020), después a la IA generativa e híbrida (2020–2023) y, finalmente, a la era de la IA agéntica, a partir de 2023 (Adabara et al., 2025). En la misma línea, Suggu (2025) distingue una primera generación de clasificadores estáticos, una </w:t>
      </w:r>
      <w:r>
        <w:lastRenderedPageBreak/>
        <w:t>segunda de sistemas semiautónomos y una terce</w:t>
      </w:r>
      <w:r>
        <w:t>ra, la actual, caracterizada por flujos de trabajo agénticos.</w:t>
      </w:r>
    </w:p>
    <w:p w14:paraId="08D7F666" w14:textId="77777777" w:rsidR="0078218E" w:rsidRDefault="005F1670">
      <w:r>
        <w:t xml:space="preserve">Un agente de IA es un sistema que no se limita a responder una pregunta, sino que percibe su entorno, razona, planifica y ejecuta acciones de varios pasos para alcanzar una meta, apoyándose en memoria y en el uso de herramientas externas (Lazer et al., 2026; Srinivas et al., 2025). Mientras que un modelo de lenguaje generativo es reactivo y responde una vez a cada instrucción, un sistema agéntico mantiene su estado y sus objetivos a lo largo de tareas largas. El crecimiento de este campo ha sido acelerado. </w:t>
      </w:r>
      <w:r>
        <w:t>El gasto mundial en IA aplicada a la ciberseguridad pasaría de 24.8 mil millones de dólares en 2024 a 146.5 mil millones en 2034 (Lazer et al., 2026), y la producción científica sobre sistemas basados en agentes en ciberseguridad alcanzó en 2023 más de 1,200 publicaciones en un solo año (Adabara et al., 2025).</w:t>
      </w:r>
    </w:p>
    <w:p w14:paraId="601467F1" w14:textId="77777777" w:rsidR="0078218E" w:rsidRDefault="005F1670">
      <w:r>
        <w:t>Las capacidades de estos agentes ya se miden frente a profesionales humanos. En la primera comparación exhaustiva realizada en un entorno empresarial real, una red universitaria de aproximadamente 8,000 equipos distribuidos en 12 subredes, el agente ARTEMIS obtuvo el segundo lugar general al descubrir nueve vulnerabilidades válidas con una tasa de reportes válidos del 82 %, superando a nueve de diez pentesters profesionales y con un costo aproximado de 18 dólares por hora frente a los 60 dólares por hora de</w:t>
      </w:r>
      <w:r>
        <w:t xml:space="preserve"> un profesional (Lin et al., 2026). De forma similar, en la competencia "Humano contra IA" del Foro Internacional de Ciberseguridad de Kiev de 2026, un agente autónomo alcanzó el segundo lugar y encabezó la tabla durante cerca del 60 % del tiempo en la fase de retos tipo CTF (</w:t>
      </w:r>
      <w:r>
        <w:rPr>
          <w:i/>
          <w:iCs/>
        </w:rPr>
        <w:t>Capture The Flag</w:t>
      </w:r>
      <w:r>
        <w:t>) (Vladimirov y Voloshchenko, 2026).</w:t>
      </w:r>
    </w:p>
    <w:p w14:paraId="09E46DEF" w14:textId="77777777" w:rsidR="0078218E" w:rsidRDefault="005F1670">
      <w:r>
        <w:t>Este avance tiene dos caras. Por un lado, los agentes prometen aliviar la carga de los centros de operaciones de seguridad (SOC, por sus siglas en inglés), que con frecuencia procesan más de 10,000 alertas diarias, de las cuales más de la mitad son falsos positivos, y en los que una organización tarda en promedio 204 días en identificar una brecha y 73 días más en contenerla (Srinivas et al., 2025). Por otro lado, las mismas capacidades que sirven para defender pueden utilizarse para atacar. Se ha documenta</w:t>
      </w:r>
      <w:r>
        <w:t xml:space="preserve">do, por ejemplo, que un agente puede completar el ciclo completo de un ataque de ransomware en cerca de 25 minutos, y que el tiempo medio de exfiltración de datos se redujo de nueve días en 2021 a unos dos días en 2024 (Lazer et al., 2026). Un análisis que combinó benchmarks, revisión </w:t>
      </w:r>
      <w:r>
        <w:lastRenderedPageBreak/>
        <w:t>de literatura, evaluación empírica y una encuesta a expertos concluyó que, hasta ahora, las capacidades y aplicaciones de la IA en el ataque han superado a las de la defensa, aunque se espera que la brecha se reduzca con el ti</w:t>
      </w:r>
      <w:r>
        <w:t>empo (Potter et al., 2025). Otros trabajos matizan esta conclusión. En 23 escenarios de CTF de ataque y defensa, los agentes defensivos lograron 54.3 % de éxito al parchar frente a 28.3 % de éxito ofensivo, pero la ventaja desapareció cuando se exigió mantener la disponibilidad del servicio y evitar toda intrusión (Balassone et al., 2025). Este fenómeno se conoce como el carácter de uso dual de la IA agéntica (Meesala, 2024; Adabara et al., 2025).</w:t>
      </w:r>
    </w:p>
    <w:p w14:paraId="1B5A1416" w14:textId="77777777" w:rsidR="0078218E" w:rsidRDefault="005F1670">
      <w:r>
        <w:t>A lo anterior se añade un tercer frente, pues los propios agentes son sistemas vulnerables. La inyección de instrucciones (</w:t>
      </w:r>
      <w:r>
        <w:rPr>
          <w:i/>
          <w:iCs/>
        </w:rPr>
        <w:t>prompt injection</w:t>
      </w:r>
      <w:r>
        <w:t>), el envenenamiento de datos y de memoria, el abuso de herramientas y la fuga de credenciales son amenazas que no existían en el software tradicional y que se originan en la manera en que los agentes perciben, razonan y actúan (Deng et al., 2024; Jin et al., 2026). Cuando varios agentes interactúan entre sí, aparecen además riesgos sistémicos como la colusión secreta entre agentes o los ataques coordinados en enjambre, lo que ha dado lugar a un campo nuevo denominado seguridad multiagente (Schroeder de Wit</w:t>
      </w:r>
      <w:r>
        <w:t>t et al., 2026). En otras palabras, quien se inicie hoy en la ciberseguridad deberá aprender no solo a proteger sistemas convencionales, sino también a usar agentes de IA para defender y a defender a los propios agentes.</w:t>
      </w:r>
    </w:p>
    <w:p w14:paraId="69C1548D" w14:textId="77777777" w:rsidR="0078218E" w:rsidRDefault="005F1670">
      <w:r>
        <w:t xml:space="preserve">Consciente de esta realidad, el gobierno mexicano ha comenzado a tomar acciones estratégicas. La Subsecretaría de Educación Media Superior anunció la integración formal de la ciberseguridad y de la inteligencia artificial en los planes de estudio del bachillerato nacional, con el propósito explícito de impulsar el desarrollo de talento local y conectar los contenidos formativos con el desarrollo económico regional (Reseller, s.f.). Esta decisión reconoce que la formación de este talento debe comenzar antes </w:t>
      </w:r>
      <w:r>
        <w:t>de la universidad y que la IA ya no puede enseñarse separada de la seguridad.</w:t>
      </w:r>
    </w:p>
    <w:p w14:paraId="38D586C8" w14:textId="77777777" w:rsidR="0078218E" w:rsidRDefault="005F1670">
      <w:r>
        <w:t>Este panorama nacional me sitúa en un contexto local con dos poblaciones de estudio clave. Por un lado, los jóvenes del Centro de Estudios Tecnológicos, Industriales y de Servicios (Cetis), la institución de educación media superior tecnológica más grande del país. Los estudiantes de la especialidad de Programación ya cuentan con una base de lógica y desarrollo en lenguajes como C, Python y Java, que les permite desarrollar innovaciones y proponer soluciones a problemas a partir de métodos establecidos (CET</w:t>
      </w:r>
      <w:r>
        <w:t xml:space="preserve">IS </w:t>
      </w:r>
      <w:r>
        <w:lastRenderedPageBreak/>
        <w:t>112, s.f.), lo que los convierte en un semillero ideal para una iniciación temprana. Además, se trata de una generación que ya utiliza herramientas de IA en su vida cotidiana. En un estudio reciente con jóvenes de 18 a 20 años, el 51.3 % reportó usar herramientas de IA con frecuencia, mientras que solo el 23.1 % era capaz de reconocer un correo de phishing y el 84.6 % no utilizaba la autenticación en dos pasos (Tantaroudas et al., 2026).</w:t>
      </w:r>
    </w:p>
    <w:p w14:paraId="72A06D29" w14:textId="77777777" w:rsidR="0078218E" w:rsidRDefault="005F1670">
      <w:r>
        <w:t xml:space="preserve">Por otro lado, se encuentran los estudiantes de la Facultad de Ingeniería Tampico de la Universidad Autónoma de Tamaulipas (UAT), específicamente los alumnos de 7º a 9º semestre de Ingeniería en Sistemas Computacionales (ISC). Según su plan de estudios, para este punto ya han cursado materias como Telecomunicaciones, Redes de Área Local y de Área Amplia, Sistemas Operativos, Bases de Datos y múltiples asignaturas de programación (Facultad de Ingeniería Tampico, s.f.). Poseen conocimientos técnicos sólidos, </w:t>
      </w:r>
      <w:r>
        <w:t>pero dispersos, y rara vez han tenido la oportunidad de conectar lo que saben sobre redes y programación con el funcionamiento, el uso defensivo y los riesgos de los agentes de IA.</w:t>
      </w:r>
    </w:p>
    <w:p w14:paraId="0F88BB2E" w14:textId="77777777" w:rsidR="0078218E" w:rsidRDefault="005F1670">
      <w:r>
        <w:t>Esta investigación da continuidad a un trabajo previo en el que propuse el diseño de una guía didáctica para la iniciación a la ciberseguridad en el bachillerato tecnológico y la universidad. En esta nueva etapa, el tema se reorienta hacia los agentes de IA en ciberseguridad, un eje que la literatura reciente señala como prioritario. El propósito es diseñar un puente conceptual y práctico que permita iniciar la formación en el Cetis y darle continuidad en la UAT, de modo que ambos grupos comprendan qué es u</w:t>
      </w:r>
      <w:r>
        <w:t>n agente de IA, cómo se utiliza para defender sistemas, cómo puede ser utilizado por un atacante y cómo se protege. No se trata solo de elaborar un documento, sino de trazar una ruta que responda a la necesidad nacional de talento y que, al mismo tiempo, dé una estructura coherente a los estudiantes locales frente a una tecnología que cambia con gran rapidez.</w:t>
      </w:r>
    </w:p>
    <w:p w14:paraId="0B817BCD" w14:textId="77777777" w:rsidR="0078218E" w:rsidRDefault="005F1670">
      <w:pPr>
        <w:pStyle w:val="Ttulo2"/>
      </w:pPr>
      <w:bookmarkStart w:id="16" w:name="_TocN903"/>
      <w:bookmarkStart w:id="17" w:name="_Toc241659895"/>
      <w:r>
        <w:t>Planteamiento del Problema</w:t>
      </w:r>
      <w:bookmarkEnd w:id="16"/>
      <w:bookmarkEnd w:id="17"/>
    </w:p>
    <w:p w14:paraId="017721C5" w14:textId="77777777" w:rsidR="0078218E" w:rsidRDefault="005F1670">
      <w:r>
        <w:t xml:space="preserve">El problema que abordo no es la falta de información sobre inteligencia artificial o sobre ciberseguridad, sino la falta de una ruta de aprendizaje (un </w:t>
      </w:r>
      <w:r>
        <w:rPr>
          <w:i/>
          <w:iCs/>
        </w:rPr>
        <w:t>roadmap</w:t>
      </w:r>
      <w:r>
        <w:t xml:space="preserve">) coherente, accesible, segura y estructurada para quienes desean iniciarse en la intersección de ambos campos, es decir, en los agentes de IA aplicados a la ciberseguridad. Internet está saturado de tutoriales, cursos comerciales y repositorios de herramientas, pero estos recursos suelen </w:t>
      </w:r>
      <w:r>
        <w:lastRenderedPageBreak/>
        <w:t>estar en inglés, orientados a profesionales, enfocados en un producto específico o carentes de una estructura pedagógica formal. Incluso los esfuerzos académicos más completos, como el tutorial y revisión de Addis e</w:t>
      </w:r>
      <w:r>
        <w:t>t al. (2026) sobre agentes basados en grandes modelos de lenguaje (LLM, por sus siglas en inglés) para el descubrimiento de vulnerabilidades, están dirigidos a lectores con experiencia previa en seguridad ofensiva.</w:t>
      </w:r>
    </w:p>
    <w:p w14:paraId="5257422E" w14:textId="77777777" w:rsidR="0078218E" w:rsidRDefault="005F1670">
      <w:r>
        <w:t>Este vacío se agrava porque los marcos curriculares de referencia fueron concebidos antes de la aparición de la IA agéntica. El marco curricular CSEC2017 (Joint Task Force, 2017) y el marco laboral NICE (NIST, 2020) siguen siendo los pilares para diseñar programas de ciberseguridad, pero no contemplan de forma explícita competencias como comprender el ciclo de percepción, razonamiento y acción de un agente, supervisar las decisiones de un agente en un SOC, o reconocer ataques propios de estos sistemas, como</w:t>
      </w:r>
      <w:r>
        <w:t xml:space="preserve"> la inyección de instrucciones. La propia comunidad científica ha señalado la urgencia de fortalecer la educación de usuarios y desarrolladores sobre los ataques basados en IA y las buenas prácticas de seguridad (Potter et al., 2025).</w:t>
      </w:r>
    </w:p>
    <w:p w14:paraId="7892C0B7" w14:textId="77777777" w:rsidR="0078218E" w:rsidRDefault="005F1670">
      <w:r>
        <w:t>A la vez, los estudiantes ya interactúan con asistentes de IA sin conocer sus riesgos. Un estudiante que entrega una clave de acceso a un agente mediante una variable de entorno, o que conecta un asistente a herramientas externas sin restricciones, está exponiendo credenciales y sistemas de formas que la investigación reciente apenas comienza a mitigar (Jin et al., 2026). Del mismo modo, la evidencia muestra que los agentes todavía presentan tasas de falsos positivos más altas que los profesionales y dificu</w:t>
      </w:r>
      <w:r>
        <w:t>ltades con tareas que requieren interfaces gráficas (Lin et al., 2026), así como problemas para planificar flujos de trabajo flexibles y usar herramientas especializadas de seguridad (Potter et al., 2025). Aprender a trabajar con agentes implica, por lo tanto, desarrollar criterio para supervisarlos, no solo habilidades para operarlos.</w:t>
      </w:r>
    </w:p>
    <w:p w14:paraId="30F82843" w14:textId="77777777" w:rsidR="0078218E" w:rsidRDefault="005F1670">
      <w:r>
        <w:t xml:space="preserve">El estudiante del Cetis, aunque motivado y con bases de programación, carece de la madurez académica y del contexto teórico de un ingeniero; se enfrenta a un océano de información sin un mapa. El estudiante de ISC en la UAT, por su parte, tiene piezas avanzadas del rompecabezas. Entiende de sistemas, redes y programación, pero le falta un marco que le muestre cómo esas piezas se integran cuando un agente de IA se incorpora a la defensa o al ataque de un sistema. Si se les deja solos, ambos grupos tienden a </w:t>
      </w:r>
      <w:r>
        <w:lastRenderedPageBreak/>
        <w:t>aprender "sobre la marcha", enfocándose en herramientas llamativas sin entender la defensa, la gestión de riesgos, la supervisión humana o la ética del uso dual.</w:t>
      </w:r>
    </w:p>
    <w:p w14:paraId="3B2D6EE0" w14:textId="77777777" w:rsidR="0078218E" w:rsidRDefault="005F1670">
      <w:r>
        <w:t>El reto de diseño que surge de incluir a ambas poblaciones es considerable. ¿Cómo puede una sola guía didáctica ser útil para dos audiencias tan distintas? Un material diseñado para un estudiante de séptimo semestre de ingeniería resultaría intimidante para uno de bachillerato e, inversamente, uno diseñado para el bachiller sería poco retador para el universitario. A ello se suma una dificultad propia del tema, ya que la enseñanza práctica de agentes de IA en ciberseguridad requiere entornos controlados y s</w:t>
      </w:r>
      <w:r>
        <w:t>eguros, ya que las mismas técnicas que se enseñan con fines defensivos podrían emplearse de forma indebida.</w:t>
      </w:r>
    </w:p>
    <w:p w14:paraId="59036DBA" w14:textId="77777777" w:rsidR="0078218E" w:rsidRDefault="005F1670">
      <w:r>
        <w:t xml:space="preserve">El problema, por lo tanto, no es solo qué enseñar, sino cómo diseñarlo. Esta tesis plantea que la solución no es crear dos guías separadas, sino diseñar una guía fundamentada en los principios de la enseñanza diferenciada y del aprendizaje autónomo, que introduzca los agentes de IA de forma progresiva, desde los fundamentos de la ciberseguridad hasta los niveles de autonomía de los agentes, y que utilice laboratorios aislados con modelos que se ejecutan localmente. El producto no será un curso rígido, sino </w:t>
      </w:r>
      <w:r>
        <w:t xml:space="preserve">un </w:t>
      </w:r>
      <w:r>
        <w:rPr>
          <w:i/>
          <w:iCs/>
        </w:rPr>
        <w:t>roadmap</w:t>
      </w:r>
      <w:r>
        <w:t xml:space="preserve"> flexible, desarrollado como sitio web interactivo, que simule el diálogo con un tutor. Al estudiante de la UAT le permitirá validar con rapidez los conceptos que ya domina y profundizar en los nuevos, mientras que al estudiante del Cetis le permitirá construir ese conocimiento desde una base más temprana y a su propio ritmo.</w:t>
      </w:r>
    </w:p>
    <w:p w14:paraId="7395570D" w14:textId="77777777" w:rsidR="0078218E" w:rsidRDefault="005F1670">
      <w:r>
        <w:t>Esto me lleva a formular las siguientes preguntas que guiarán el proyecto:</w:t>
      </w:r>
    </w:p>
    <w:p w14:paraId="43398FCC" w14:textId="77777777" w:rsidR="0078218E" w:rsidRDefault="005F1670">
      <w:pPr>
        <w:ind w:left="567" w:hanging="340"/>
      </w:pPr>
      <w:r>
        <w:t>1.</w:t>
      </w:r>
      <w:r>
        <w:tab/>
        <w:t>¿Cuáles son los componentes, temas y estructura pedagógica esenciales que debe contener una guía didáctica de iniciación en ciberseguridad con enfoque en agentes de IA, que sea relevante y accesible tanto para estudiantes de bachillerato tecnológico (Cetis) como para estudiantes avanzados de ingeniería (ISC-UAT)?</w:t>
      </w:r>
    </w:p>
    <w:p w14:paraId="124E6B8A" w14:textId="77777777" w:rsidR="0078218E" w:rsidRDefault="005F1670">
      <w:pPr>
        <w:ind w:left="567" w:hanging="340"/>
      </w:pPr>
      <w:r>
        <w:t>2.</w:t>
      </w:r>
      <w:r>
        <w:tab/>
        <w:t>¿Cómo se puede aplicar el modelo de enseñanza diferenciada en el diseño de esta guía para que se adapte a los distintos conocimientos previos y niveles de madurez académica de ambos grupos?</w:t>
      </w:r>
    </w:p>
    <w:p w14:paraId="65804C38" w14:textId="77777777" w:rsidR="0078218E" w:rsidRDefault="005F1670">
      <w:pPr>
        <w:ind w:left="567" w:hanging="340"/>
      </w:pPr>
      <w:r>
        <w:lastRenderedPageBreak/>
        <w:t>3.</w:t>
      </w:r>
      <w:r>
        <w:tab/>
        <w:t>¿Qué competencias fundamentales, alineadas con los marcos CSEC2017 y NICE y complementadas con marcos de gestión de riesgos de la IA, deben incluirse para asegurar una base sólida y estandarizada sobre el funcionamiento, el uso defensivo, los riesgos y la gobernanza de los agentes de IA?</w:t>
      </w:r>
    </w:p>
    <w:p w14:paraId="05F8FE4D" w14:textId="77777777" w:rsidR="0078218E" w:rsidRDefault="005F1670">
      <w:pPr>
        <w:ind w:left="567" w:hanging="340"/>
      </w:pPr>
      <w:r>
        <w:t>4.</w:t>
      </w:r>
      <w:r>
        <w:tab/>
        <w:t>¿Qué estrategias didácticas, como los laboratorios aislados con modelos locales, los retos tipo CTF, la gamificación o los casos de estudio, resultan pertinentes y seguras para mantener el interés y la autogestión del aprendizaje en ambos perfiles de estudiante?</w:t>
      </w:r>
    </w:p>
    <w:p w14:paraId="3C409069" w14:textId="77777777" w:rsidR="0078218E" w:rsidRDefault="0078218E">
      <w:pPr>
        <w:sectPr w:rsidR="0078218E">
          <w:pgSz w:w="12240" w:h="15840"/>
          <w:pgMar w:top="1701" w:right="1701" w:bottom="1701" w:left="1701" w:header="567" w:footer="850" w:gutter="0"/>
          <w:cols w:space="708"/>
          <w:docGrid w:linePitch="360"/>
        </w:sectPr>
      </w:pPr>
    </w:p>
    <w:p w14:paraId="13F0EE14" w14:textId="77777777" w:rsidR="0078218E" w:rsidRDefault="005F1670">
      <w:pPr>
        <w:pStyle w:val="Ttulo1"/>
      </w:pPr>
      <w:bookmarkStart w:id="18" w:name="_TocN904"/>
      <w:bookmarkStart w:id="19" w:name="_Toc241659896"/>
      <w:r>
        <w:lastRenderedPageBreak/>
        <w:t>Objetivos</w:t>
      </w:r>
      <w:bookmarkEnd w:id="18"/>
      <w:bookmarkEnd w:id="19"/>
    </w:p>
    <w:p w14:paraId="1CEA3841" w14:textId="77777777" w:rsidR="0078218E" w:rsidRDefault="005F1670">
      <w:pPr>
        <w:pStyle w:val="Ttulo2"/>
      </w:pPr>
      <w:bookmarkStart w:id="20" w:name="_TocN905"/>
      <w:bookmarkStart w:id="21" w:name="_Toc241659897"/>
      <w:r>
        <w:t>Objetivo General</w:t>
      </w:r>
      <w:bookmarkEnd w:id="20"/>
      <w:bookmarkEnd w:id="21"/>
    </w:p>
    <w:p w14:paraId="607CD7EC" w14:textId="77777777" w:rsidR="0078218E" w:rsidRDefault="005F1670">
      <w:r>
        <w:t>Diseñar una guía didáctica (</w:t>
      </w:r>
      <w:r>
        <w:rPr>
          <w:i/>
          <w:iCs/>
        </w:rPr>
        <w:t>roadmap</w:t>
      </w:r>
      <w:r>
        <w:t>) en formato de sitio web interactivo para la iniciación en ciberseguridad con enfoque en agentes de inteligencia artificial, que sirva como una ruta de aprendizaje estructurada, flexible y segura, adaptada a las necesidades de los estudiantes de Ingeniería en Sistemas Computacionales de la UAT y de los estudiantes de la especialidad de Programación del Cetis.</w:t>
      </w:r>
    </w:p>
    <w:p w14:paraId="30746F6C" w14:textId="77777777" w:rsidR="0078218E" w:rsidRDefault="005F1670">
      <w:pPr>
        <w:pStyle w:val="Ttulo2"/>
      </w:pPr>
      <w:bookmarkStart w:id="22" w:name="_TocN906"/>
      <w:bookmarkStart w:id="23" w:name="_Toc241659898"/>
      <w:r>
        <w:t>Objetivos Particulares</w:t>
      </w:r>
      <w:bookmarkEnd w:id="22"/>
      <w:bookmarkEnd w:id="23"/>
    </w:p>
    <w:p w14:paraId="7DE35148" w14:textId="77777777" w:rsidR="0078218E" w:rsidRDefault="005F1670">
      <w:pPr>
        <w:pStyle w:val="Prrafodelista"/>
        <w:numPr>
          <w:ilvl w:val="0"/>
          <w:numId w:val="14"/>
        </w:numPr>
        <w:ind w:left="567" w:hanging="340"/>
        <w:contextualSpacing w:val="0"/>
      </w:pPr>
      <w:r>
        <w:t>Caracterizar y comparar la formación previa y el contexto educativo de los estudiantes del Cetis y de ISC-UAT en ciberseguridad e inteligencia artificial, mediante el análisis de sus planes de estudio y una revisión sistemática de la literatura sobre agentes de IA en ciberseguridad.</w:t>
      </w:r>
    </w:p>
    <w:p w14:paraId="14B22933" w14:textId="77777777" w:rsidR="0078218E" w:rsidRDefault="005F1670">
      <w:pPr>
        <w:pStyle w:val="Prrafodelista"/>
        <w:numPr>
          <w:ilvl w:val="0"/>
          <w:numId w:val="14"/>
        </w:numPr>
        <w:ind w:left="567" w:hanging="340"/>
        <w:contextualSpacing w:val="0"/>
      </w:pPr>
      <w:r>
        <w:t>Definir las competencias fundamentales (conocimientos, habilidades y actitudes) que la guía debe desarrollar, organizadas en tres ejes (fundamentos de ciberseguridad, agentes de IA para la defensa y seguridad de los propios agentes), seleccionando y adaptando los marcos CSEC2017, NICE, NIST CSF 2.0 y NIST AI RMF.</w:t>
      </w:r>
    </w:p>
    <w:p w14:paraId="11E34EB0" w14:textId="77777777" w:rsidR="0078218E" w:rsidRDefault="005F1670">
      <w:pPr>
        <w:pStyle w:val="Prrafodelista"/>
        <w:numPr>
          <w:ilvl w:val="0"/>
          <w:numId w:val="14"/>
        </w:numPr>
        <w:ind w:left="567" w:hanging="340"/>
        <w:contextualSpacing w:val="0"/>
      </w:pPr>
      <w:r>
        <w:t>Establecer la estructura pedagógica y la secuencia de aprendizaje de la guía, aplicando la enseñanza diferenciada y el aprendizaje autónomo para organizar el contenido en rutas modulares (básica y avanzada) que progresen según los niveles de autonomía de los agentes.</w:t>
      </w:r>
    </w:p>
    <w:p w14:paraId="584E8283" w14:textId="77777777" w:rsidR="0078218E" w:rsidRDefault="005F1670">
      <w:pPr>
        <w:pStyle w:val="Prrafodelista"/>
        <w:numPr>
          <w:ilvl w:val="0"/>
          <w:numId w:val="14"/>
        </w:numPr>
        <w:ind w:left="567" w:hanging="340"/>
        <w:contextualSpacing w:val="0"/>
      </w:pPr>
      <w:r>
        <w:t>Desarrollar el sitio web de la guía, con su contenido, sus laboratorios en entornos aislados, su asistente conversacional y la curaduría de recursos, y validarlo mediante juicio de expertos.</w:t>
      </w:r>
    </w:p>
    <w:p w14:paraId="56F1CDDB" w14:textId="77777777" w:rsidR="0078218E" w:rsidRDefault="0078218E">
      <w:pPr>
        <w:sectPr w:rsidR="0078218E">
          <w:pgSz w:w="12240" w:h="15840"/>
          <w:pgMar w:top="1701" w:right="1701" w:bottom="1701" w:left="1701" w:header="567" w:footer="850" w:gutter="0"/>
          <w:cols w:space="708"/>
          <w:docGrid w:linePitch="360"/>
        </w:sectPr>
      </w:pPr>
    </w:p>
    <w:p w14:paraId="1573247A" w14:textId="77777777" w:rsidR="0078218E" w:rsidRDefault="005F1670">
      <w:pPr>
        <w:pStyle w:val="Ttulo1"/>
      </w:pPr>
      <w:bookmarkStart w:id="24" w:name="_TocN907"/>
      <w:bookmarkStart w:id="25" w:name="_Toc241659899"/>
      <w:r>
        <w:lastRenderedPageBreak/>
        <w:t>Justificación</w:t>
      </w:r>
      <w:bookmarkEnd w:id="24"/>
      <w:bookmarkEnd w:id="25"/>
    </w:p>
    <w:p w14:paraId="7D4B0E98" w14:textId="77777777" w:rsidR="0078218E" w:rsidRDefault="005F1670">
      <w:r>
        <w:t>La importancia de este proyecto se sostiene sobre cuatro pilares que, en conjunto, demuestran su relevancia.</w:t>
      </w:r>
    </w:p>
    <w:p w14:paraId="437BD8DA" w14:textId="77777777" w:rsidR="0078218E" w:rsidRDefault="005F1670">
      <w:r>
        <w:t>El primero es el social y económico. Este trabajo atiende directamente la brecha de talento en ciberseguridad, que en México se estima en cerca de 25,000 profesionales (Arzate Noticias, 2025). Pero no se trata de formar talento para el mercado laboral de hace una década, porque la IA agéntica está transformando las tareas de un SOC, desde el resumen de registros y el triaje de alertas hasta la respuesta a incidentes y la gestión de vulnerabilidades (Srinivas et al., 2025), y los atacantes ya automatizan sus</w:t>
      </w:r>
      <w:r>
        <w:t xml:space="preserve"> flujos de trabajo con estas herramientas (Oesch et al., 2024; Potter et al., 2025). Al crear una ruta de entrada clara, desde el bachillerato hasta la universidad, contribuyo a acelerar la formación de un capital humano capaz de operar, supervisar y proteger agentes de IA, alineándome además con la estrategia educativa nacional que incorpora la ciberseguridad y la IA a la educación media superior (Reseller, s.f.).</w:t>
      </w:r>
    </w:p>
    <w:p w14:paraId="013AF1F3" w14:textId="77777777" w:rsidR="0078218E" w:rsidRDefault="005F1670">
      <w:r>
        <w:t>El segundo pilar es el institucional. Para la UAT y para el Cetis, el proyecto ofrece un recurso didáctico fundamentado y listo para ser utilizado por sus estudiantes. Más allá de eso, crea un vínculo curricular real entre ambas instituciones; en efecto, diseño una tubería (</w:t>
      </w:r>
      <w:r>
        <w:rPr>
          <w:i/>
          <w:iCs/>
        </w:rPr>
        <w:t>pipeline</w:t>
      </w:r>
      <w:r>
        <w:t>, como la conoceríamos en ISC) de talento. Un estudiante del Cetis que use esta guía llegará a la Facultad de Ingeniería con una base estandarizada sobre ciberseguridad y agentes de IA, listo para optimizar su formación profesional avanzada.</w:t>
      </w:r>
    </w:p>
    <w:p w14:paraId="4D60A715" w14:textId="77777777" w:rsidR="0078218E" w:rsidRDefault="005F1670">
      <w:r>
        <w:t xml:space="preserve">El tercer pilar, y el más importante desde la perspectiva de la investigación, es el teórico y pedagógico. La originalidad de esta tesis no reside en hacer un </w:t>
      </w:r>
      <w:r>
        <w:rPr>
          <w:i/>
          <w:iCs/>
        </w:rPr>
        <w:t>roadmap</w:t>
      </w:r>
      <w:r>
        <w:t xml:space="preserve"> más, sino en el modelo de diseño instruccional. El reto que busco resolver es cómo aplicar la enseñanza diferenciada a un tema técnico complejo, emergente y en rápida evolución, para una audiencia dual y heterogénea. La literatura sobre IA agéntica en ciberseguridad está dominada por trabajos conceptuales antes que por despliegues empíricos, y la producción proveniente de América Latina está subrepresentada (Adabara et al., 2025). Existen propuestas que integran la IA con la formación en concientiza</w:t>
      </w:r>
      <w:r>
        <w:t xml:space="preserve">ción (Tantaroudas et al., 2026) y tutoriales dirigidos a profesionales (Addis et al., 2026), pero no un modelo que conecte la </w:t>
      </w:r>
      <w:r>
        <w:lastRenderedPageBreak/>
        <w:t>educación media superior con la superior en torno a los agentes de IA. Este proyecto aportará ese modelo.</w:t>
      </w:r>
    </w:p>
    <w:p w14:paraId="0FF6A620" w14:textId="77777777" w:rsidR="0078218E" w:rsidRDefault="005F1670">
      <w:r>
        <w:t>El cuarto pilar es el técnico y de viabilidad. Hoy es posible enseñar el funcionamiento de un agente sin depender de servicios en la nube costosos, pues se han documentado prototipos de agentes de triaje y de detección de anomalías que se ejecutan con modelos de lenguaje ligeros de forma local, sobre datos sintéticos y en modo de solo lectura (Lazer et al., 2026), así como asistentes educativos basados en modelos cuantizados que funcionan únicamente con procesador y 16 GB de memoria (Tantaroudas et al., 202</w:t>
      </w:r>
      <w:r>
        <w:t>6). Esto hace viable que un plantel con recursos limitados ofrezca laboratorios prácticos, seguros y respetuosos de la privacidad, lo cual refuerza la pertinencia y la factibilidad de la guía.</w:t>
      </w:r>
    </w:p>
    <w:p w14:paraId="044FE23C" w14:textId="77777777" w:rsidR="0078218E" w:rsidRDefault="005F1670">
      <w:pPr>
        <w:pStyle w:val="Ttulo1"/>
      </w:pPr>
      <w:bookmarkStart w:id="26" w:name="_TocN908"/>
      <w:bookmarkStart w:id="27" w:name="_Toc241659900"/>
      <w:r>
        <w:t>Alcances o Delimitación</w:t>
      </w:r>
      <w:bookmarkEnd w:id="26"/>
      <w:bookmarkEnd w:id="27"/>
    </w:p>
    <w:p w14:paraId="07A6CBA7" w14:textId="77777777" w:rsidR="0078218E" w:rsidRDefault="005F1670">
      <w:r>
        <w:t>Es fundamental ser claro sobre lo que este proyecto es y lo que no es. Sus límites están definidos por el contenido, la población, el producto final y el tiempo.</w:t>
      </w:r>
    </w:p>
    <w:p w14:paraId="24DF6D75" w14:textId="77777777" w:rsidR="0078218E" w:rsidRDefault="005F1670">
      <w:r>
        <w:t>En cuanto al contenido, la guía se centrará en tres ejes de iniciación. El primero son los fundamentos de la ciberseguridad, que incluyen la tríada de confidencialidad, integridad y disponibilidad, conceptos clave de seguridad en redes y sistemas, criptografía introductoria, las funciones del NIST CSF 2.0 y una base sólida de ética digital. El segundo son los agentes de IA aplicados a la defensa, es decir, qué es un agente, cuáles son sus componentes, sus niveles de autonomía y sus usos en tareas como el tr</w:t>
      </w:r>
      <w:r>
        <w:t>iaje de alertas, el análisis de registros, la detección de anomalías y la gestión de vulnerabilidades. El tercero es la seguridad y gobernanza de los propios agentes, que abarca el uso dual, la inyección de instrucciones, el envenenamiento de datos y memoria, la protección de credenciales, la supervisión humana y los marcos de gestión de riesgos de la IA. La guía no es, ni pretende ser, un curso de especialización. Quedan fuera del alcance el desarrollo de agentes ofensivos, la creación de exploits, la inge</w:t>
      </w:r>
      <w:r>
        <w:t>niería inversa, el análisis forense profundo, el entrenamiento de modelos desde cero y el despliegue de agentes en redes de producción.</w:t>
      </w:r>
    </w:p>
    <w:p w14:paraId="2A76E64A" w14:textId="77777777" w:rsidR="0078218E" w:rsidRDefault="005F1670">
      <w:r>
        <w:t xml:space="preserve">Todas las actividades prácticas que proponga la guía se realizarán en entornos aislados y controlados, con modelos que se ejecutan localmente, datos sintéticos o públicos para fines </w:t>
      </w:r>
      <w:r>
        <w:lastRenderedPageBreak/>
        <w:t>educativos y plataformas de retos diseñadas para el aprendizaje. En ningún caso la guía propondrá actividades dirigidas contra sistemas de terceros ni sin autorización.</w:t>
      </w:r>
    </w:p>
    <w:p w14:paraId="2E6D74FC" w14:textId="77777777" w:rsidR="0078218E" w:rsidRDefault="005F1670">
      <w:r>
        <w:t>En cuanto a la población, el diseño de la guía se basará en los perfiles específicos de dos grupos, los estudiantes de la especialidad técnica en Programación del Cetis y los estudiantes de 7º a 9º semestre de ISC en la Facultad de Ingeniería Tampico de la UAT. Estos perfiles se caracterizarán a partir de sus planes de estudio y de la literatura, sin realizar trabajo de campo con estudiantes. Aunque la guía podría ser útil para otros, su diseño se fundamenta en las necesidades de estos dos perfiles concreto</w:t>
      </w:r>
      <w:r>
        <w:t>s.</w:t>
      </w:r>
    </w:p>
    <w:p w14:paraId="382DA1B1" w14:textId="77777777" w:rsidR="0078218E" w:rsidRDefault="005F1670">
      <w:r>
        <w:t xml:space="preserve">En cuanto al producto, se trata de un proyecto de investigación y diseño. Los entregables son la guía didáctica (el </w:t>
      </w:r>
      <w:r>
        <w:rPr>
          <w:i/>
          <w:iCs/>
        </w:rPr>
        <w:t>roadmap</w:t>
      </w:r>
      <w:r>
        <w:t>), desarrollada como un sitio web interactivo que integra los módulos, los laboratorios, las autoevaluaciones y un asistente conversacional de apoyo, y esta tesis, que documenta y justifica el proceso de fundamentación, diseño y validación. La validación se realizará únicamente mediante juicio de expertos, quienes valorarán la pertinencia, la claridad, la suficiencia, la seguridad y la usabilidad de la guía. La aplicación de la guía con estudiantes del Cetis o de la UAT, su implementación formal en l</w:t>
      </w:r>
      <w:r>
        <w:t>os programas de estudio y la evaluación de su efecto en el aprendizaje no forman parte del alcance; ese sería un valioso estudio posterior que se recomendará en las conclusiones.</w:t>
      </w:r>
    </w:p>
    <w:p w14:paraId="49A0DB57" w14:textId="77777777" w:rsidR="0078218E" w:rsidRDefault="005F1670">
      <w:r>
        <w:t>Finalmente, en cuanto al tiempo, el trabajo se desarrollará dentro del plazo de un año a partir del egreso que establece el Reglamento de Recepción Profesional vigente. Dado que la IA agéntica evoluciona con gran rapidez, la revisión de literatura considerará principalmente publicaciones de 2021 a 2026, y la guía se diseñará de manera que sus contenidos puedan actualizarse sin alterar su estructura.</w:t>
      </w:r>
    </w:p>
    <w:p w14:paraId="3B0B82DB" w14:textId="77777777" w:rsidR="0078218E" w:rsidRDefault="0078218E">
      <w:pPr>
        <w:sectPr w:rsidR="0078218E">
          <w:pgSz w:w="12240" w:h="15840"/>
          <w:pgMar w:top="1701" w:right="1701" w:bottom="1701" w:left="1701" w:header="567" w:footer="850" w:gutter="0"/>
          <w:cols w:space="708"/>
          <w:docGrid w:linePitch="360"/>
        </w:sectPr>
      </w:pPr>
    </w:p>
    <w:p w14:paraId="43A7D4C3" w14:textId="77777777" w:rsidR="0078218E" w:rsidRDefault="005F1670">
      <w:pPr>
        <w:pStyle w:val="Ttulo1"/>
      </w:pPr>
      <w:bookmarkStart w:id="28" w:name="_TocN909"/>
      <w:bookmarkStart w:id="29" w:name="_Toc241659901"/>
      <w:r>
        <w:lastRenderedPageBreak/>
        <w:t>Análisis de Fundamentos</w:t>
      </w:r>
      <w:bookmarkEnd w:id="28"/>
      <w:bookmarkEnd w:id="29"/>
    </w:p>
    <w:p w14:paraId="189A2871" w14:textId="77777777" w:rsidR="0078218E" w:rsidRDefault="005F1670">
      <w:r>
        <w:t>El análisis de fundamentos de esta tesis se estructura de lo general a lo particular sobre tres pilares. Estos son los fundamentos técnicos, que explican qué es la ciberseguridad y qué son los agentes de IA; los fundamentos de riesgo y gobernanza, que explican por qué los agentes deben ser supervisados y protegidos; y los fundamentos pedagógicos y curriculares, que indican cómo diseñar la guía y qué debe contener. Al final se presenta el estado del arte.</w:t>
      </w:r>
    </w:p>
    <w:p w14:paraId="6D0E243B" w14:textId="77777777" w:rsidR="0078218E" w:rsidRDefault="005F1670">
      <w:pPr>
        <w:pStyle w:val="Ttulo2"/>
      </w:pPr>
      <w:bookmarkStart w:id="30" w:name="_TocN910"/>
      <w:bookmarkStart w:id="31" w:name="_Toc241659902"/>
      <w:r>
        <w:t>Ciberseguridad</w:t>
      </w:r>
      <w:bookmarkEnd w:id="30"/>
      <w:bookmarkEnd w:id="31"/>
    </w:p>
    <w:p w14:paraId="5290D994" w14:textId="77777777" w:rsidR="0078218E" w:rsidRDefault="005F1670">
      <w:r>
        <w:t>Se adopta la definición holística del Joint Task Force on Cybersecurity Education, que describe la ciberseguridad como una disciplina basada en la computación que involucra tecnología, personas, información y procesos para permitir operaciones aseguradas en presencia de adversarios (Joint Task Force, 2017). Esta visión es fundamental, pues la guía no solo abordará el software o las redes, sino también el factor humano, la ética y las políticas. De manera complementaria, la ciberseguridad puede entenderse co</w:t>
      </w:r>
      <w:r>
        <w:t>mo el conjunto de tecnologías, procedimientos y prácticas diseñadas para proteger redes, equipos, programas y datos contra ataques, daños o accesos no autorizados (Sarker, 2021).</w:t>
      </w:r>
    </w:p>
    <w:p w14:paraId="19F7DD35" w14:textId="77777777" w:rsidR="0078218E" w:rsidRDefault="005F1670">
      <w:pPr>
        <w:pStyle w:val="Ttulo3"/>
      </w:pPr>
      <w:bookmarkStart w:id="32" w:name="_TocN911"/>
      <w:bookmarkStart w:id="33" w:name="_Toc241659903"/>
      <w:r>
        <w:t>La tríada CIA y los tipos de amenaza</w:t>
      </w:r>
      <w:bookmarkEnd w:id="32"/>
      <w:bookmarkEnd w:id="33"/>
    </w:p>
    <w:p w14:paraId="54EDF6F2" w14:textId="77777777" w:rsidR="0078218E" w:rsidRDefault="005F1670">
      <w:r>
        <w:t>El modelo básico que orienta las políticas de seguridad de la información es la tríada de confidencialidad, integridad y disponibilidad (CIA, por sus siglas en inglés). La confidencialidad garantiza que la información solo sea accesible para quienes están autorizados; la integridad asegura que no sea alterada de forma indebida; y la disponibilidad, que los sistemas y datos estén accesibles cuando se necesiten (Sarker, 2021). Esta tríada es relevante también para los agentes de IA, ya que un agente defensivo</w:t>
      </w:r>
      <w:r>
        <w:t xml:space="preserve"> debe equilibrar estas propiedades, y las prioridades pueden cambiar según el contexto, por ejemplo privilegiando la confidencialidad en una infraestructura de pagos o la disponibilidad en un servicio público de información (Oesch et al., 2024).</w:t>
      </w:r>
    </w:p>
    <w:p w14:paraId="482780B3" w14:textId="77777777" w:rsidR="0078218E" w:rsidRDefault="005F1670">
      <w:r>
        <w:t xml:space="preserve">Entre las amenazas más comunes se encuentran el malware, el ransomware, la denegación de servicio, el phishing y la ingeniería social, la inyección SQL y los ataques de día cero </w:t>
      </w:r>
      <w:r>
        <w:lastRenderedPageBreak/>
        <w:t>(Sarker, 2021). El factor humano sigue siendo decisivo, pues una parte importante de las brechas involucra errores o engaños a personas, y las campañas de concientización fracasan cuando sobrecargan de información o carecen de relevancia personal para el usuario (Tantaroudas et al., 2026).</w:t>
      </w:r>
    </w:p>
    <w:p w14:paraId="2E812440" w14:textId="77777777" w:rsidR="0078218E" w:rsidRDefault="005F1670">
      <w:pPr>
        <w:pStyle w:val="Ttulo3"/>
      </w:pPr>
      <w:bookmarkStart w:id="34" w:name="_TocN912"/>
      <w:bookmarkStart w:id="35" w:name="_Toc241659904"/>
      <w:r>
        <w:t>El ciclo de la ciberdefensa</w:t>
      </w:r>
      <w:bookmarkEnd w:id="34"/>
      <w:bookmarkEnd w:id="35"/>
    </w:p>
    <w:p w14:paraId="2B588132" w14:textId="77777777" w:rsidR="0078218E" w:rsidRDefault="005F1670">
      <w:r>
        <w:t xml:space="preserve">Para ubicar dónde intervienen las herramientas de defensa, incluidos los agentes, se utiliza el Marco de Ciberseguridad del NIST en su versión 2.0, que organiza la gestión de riesgos en seis funciones, que son Gobernar, Identificar, Proteger, Detectar, Responder y Recuperar (NIST, 2024). Esta estructura se ha empleado para mapear en qué etapa actúa cada tipo de agente de ciberdefensa (Oesch et al., 2024) y para clasificar los casos de uso de la IA agéntica antes, durante y después de un incidente (Lazer et </w:t>
      </w:r>
      <w:r>
        <w:t>al., 2026). En la guía, este ciclo funcionará como el hilo conductor que conecta los fundamentos con las aplicaciones de los agentes.</w:t>
      </w:r>
    </w:p>
    <w:p w14:paraId="7D611BC0" w14:textId="77777777" w:rsidR="0078218E" w:rsidRDefault="005F1670">
      <w:pPr>
        <w:pStyle w:val="Ttulo3"/>
      </w:pPr>
      <w:bookmarkStart w:id="36" w:name="_TocN913"/>
      <w:bookmarkStart w:id="37" w:name="_Toc241659905"/>
      <w:r>
        <w:t>El centro de operaciones de seguridad</w:t>
      </w:r>
      <w:bookmarkEnd w:id="36"/>
      <w:bookmarkEnd w:id="37"/>
    </w:p>
    <w:p w14:paraId="1172849F" w14:textId="77777777" w:rsidR="0078218E" w:rsidRDefault="005F1670">
      <w:r>
        <w:t>El SOC es la unidad que monitorea, detecta, clasifica y responde a las amenazas de una organización. Tradicionalmente depende de reglas, firmas y trabajo manual, lo que provoca la llamada fatiga de alertas y tiempos de respuesta lentos (Srinivas et al., 2025). Los sistemas de gestión de información y eventos de seguridad (SIEM) generan grandes volúmenes de alertas, muchas de ellas falsas, que saturan a los analistas y hacen que se escapen amenazas reales (Tantaroudas et al., 2026). El SOC es, por ello, el e</w:t>
      </w:r>
      <w:r>
        <w:t>spacio donde los agentes de IA tienen hoy su aplicación defensiva más visible, y será uno de los escenarios centrales de la guía. Sus indicadores operativos básicos son el tiempo medio de detección (MTTD), el tiempo medio de respuesta (MTTR) y la tasa de falsos positivos (Srinivas et al., 2025).</w:t>
      </w:r>
    </w:p>
    <w:p w14:paraId="71568294" w14:textId="77777777" w:rsidR="0078218E" w:rsidRDefault="005F1670">
      <w:pPr>
        <w:pStyle w:val="Ttulo2"/>
      </w:pPr>
      <w:bookmarkStart w:id="38" w:name="_TocN914"/>
      <w:bookmarkStart w:id="39" w:name="_Toc241659906"/>
      <w:r>
        <w:t>Inteligencia artificial aplicada a la ciberseguridad</w:t>
      </w:r>
      <w:bookmarkEnd w:id="38"/>
      <w:bookmarkEnd w:id="39"/>
    </w:p>
    <w:p w14:paraId="1EDC5829" w14:textId="77777777" w:rsidR="0078218E" w:rsidRDefault="005F1670">
      <w:r>
        <w:t xml:space="preserve">La IA aplicada a la ciberseguridad abarca un conjunto de técnicas que pueden clasificarse en cuatro grandes familias. Estas son el aprendizaje automático y el aprendizaje profundo, que aprenden patrones a partir de datos, el procesamiento de lenguaje natural, que interpreta textos como registros o reportes, la representación del conocimiento y el </w:t>
      </w:r>
      <w:r>
        <w:lastRenderedPageBreak/>
        <w:t>razonamiento, por ejemplo mediante ontologías, y los sistemas expertos basados en reglas (Sarker, 2021). Estas técnicas se han utilizado durante años en la detección de intrusiones, de malware y de anomalías.</w:t>
      </w:r>
    </w:p>
    <w:p w14:paraId="062EE20F" w14:textId="77777777" w:rsidR="0078218E" w:rsidRDefault="005F1670">
      <w:r>
        <w:t>Un concepto clave para entender por qué la IA necesita adaptarse es la deriva de concepto (</w:t>
      </w:r>
      <w:r>
        <w:rPr>
          <w:i/>
          <w:iCs/>
        </w:rPr>
        <w:t>concept drift</w:t>
      </w:r>
      <w:r>
        <w:t xml:space="preserve">), que consiste en el cambio, con el tiempo, en la relación estadística entre los datos observados y las etiquetas que se desean predecir. En ciberseguridad ocurre porque los atacantes cambian de táctica, los usuarios cambian de hábitos y los sistemas se reconfiguran; como consecuencia, un modelo de detección "envejece" si no se actualiza (Vijetha, 2026). Esta limitación de los modelos estáticos es una de las razones que impulsaron el paso hacia sistemas capaces de vigilarse y adaptarse por sí </w:t>
      </w:r>
      <w:r>
        <w:t>mismos.</w:t>
      </w:r>
    </w:p>
    <w:p w14:paraId="4FA2FFA9" w14:textId="77777777" w:rsidR="0078218E" w:rsidRDefault="005F1670">
      <w:r>
        <w:t>Los grandes modelos de lenguaje representaron un salto cualitativo. Un LLM es un tipo avanzado de IA generativa capaz de procesar datos no estructurados, como registros, reportes o código, de resumirlos, de apoyar decisiones y de permitir consultas en lenguaje natural (Srinivas et al., 2025). Su funcionamiento depende de la ventana de contexto, que opera como su memoria de trabajo, y de técnicas de instrucción (</w:t>
      </w:r>
      <w:r>
        <w:rPr>
          <w:i/>
          <w:iCs/>
        </w:rPr>
        <w:t>prompting</w:t>
      </w:r>
      <w:r>
        <w:t>) como el razonamiento paso a paso (</w:t>
      </w:r>
      <w:r>
        <w:rPr>
          <w:i/>
          <w:iCs/>
        </w:rPr>
        <w:t>chain-of-thought</w:t>
      </w:r>
      <w:r>
        <w:t>), que ayudan a estructurar respuestas complejas (Addis et al., 2026). Sin embargo, un LLM por sí solo es reactivo, ya que responde a una instrucción y se detiene. Cuando a ese modelo se le añaden la capacidad de planificar, de recordar y de actuar sobre su entorno mediante herramientas, se obtiene un agente.</w:t>
      </w:r>
    </w:p>
    <w:p w14:paraId="3B36E8A9" w14:textId="77777777" w:rsidR="0078218E" w:rsidRDefault="005F1670">
      <w:pPr>
        <w:pStyle w:val="Ttulo2"/>
      </w:pPr>
      <w:bookmarkStart w:id="40" w:name="_TocN915"/>
      <w:bookmarkStart w:id="41" w:name="_Toc241659907"/>
      <w:r>
        <w:t>Agentes de inteligencia artificial</w:t>
      </w:r>
      <w:bookmarkEnd w:id="40"/>
      <w:bookmarkEnd w:id="41"/>
    </w:p>
    <w:p w14:paraId="4488754F" w14:textId="77777777" w:rsidR="0078218E" w:rsidRDefault="005F1670">
      <w:r>
        <w:t>En la tradición de la inteligencia artificial, un agente es cualquier entidad que percibe su entorno mediante sensores y actúa sobre él mediante actuadores (Russell y Norvig, 2021). Sobre esta base, la literatura reciente define la IA agéntica como la etapa que sigue a la IA generativa, formada por sistemas construidos sobre un modelo fundacional a los que se añaden planificación, acción, memoria y adaptación, de modo que pueden resolver de forma autónoma problemas de varios pasos, siguiendo instrucciones e</w:t>
      </w:r>
      <w:r>
        <w:t xml:space="preserve">n lenguaje natural e interactuando con herramientas y entornos (Lazer et al., 2026). En el contexto de la seguridad, un agente de IA es un sistema autónomo que ejecuta tareas complejas de varios </w:t>
      </w:r>
      <w:r>
        <w:lastRenderedPageBreak/>
        <w:t>pasos con uso de herramientas, memoria y planificación, capaz de detectar, clasificar y responder a amenazas con mínima intervención humana (Srinivas et al., 2025).</w:t>
      </w:r>
    </w:p>
    <w:p w14:paraId="42093057" w14:textId="77777777" w:rsidR="0078218E" w:rsidRDefault="005F1670">
      <w:pPr>
        <w:pStyle w:val="Ttulo3"/>
      </w:pPr>
      <w:bookmarkStart w:id="42" w:name="_TocN916"/>
      <w:bookmarkStart w:id="43" w:name="_Toc241659908"/>
      <w:r>
        <w:t>Componentes y ciclo de funcionamiento</w:t>
      </w:r>
      <w:bookmarkEnd w:id="42"/>
      <w:bookmarkEnd w:id="43"/>
    </w:p>
    <w:p w14:paraId="75904EDF" w14:textId="77777777" w:rsidR="0078218E" w:rsidRDefault="005F1670">
      <w:r>
        <w:t>Aunque las implementaciones varían, la mayoría de los agentes comparten una arquitectura común que la literatura describe como un ciclo de percepción, razonamiento y acción (Deng et al., 2024; Addis et al., 2026). La Figura 1 sintetiza sus elementos.</w:t>
      </w:r>
    </w:p>
    <w:p w14:paraId="3C2EB5FA" w14:textId="77777777" w:rsidR="0078218E" w:rsidRDefault="005F1670">
      <w:pPr>
        <w:pStyle w:val="Sinespaciado"/>
        <w:keepNext/>
        <w:jc w:val="center"/>
      </w:pPr>
      <w:r>
        <w:rPr>
          <w:noProof/>
        </w:rPr>
        <w:drawing>
          <wp:inline distT="0" distB="0" distL="0" distR="0" wp14:anchorId="69807EA3" wp14:editId="01872F9A">
            <wp:extent cx="5580000" cy="3224000"/>
            <wp:effectExtent l="0" t="0" r="0" b="0"/>
            <wp:docPr id="5000" name="Figura tes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 name="Figura tesis 1"/>
                    <pic:cNvPicPr/>
                  </pic:nvPicPr>
                  <pic:blipFill>
                    <a:blip r:embed="rId16"/>
                    <a:stretch>
                      <a:fillRect/>
                    </a:stretch>
                  </pic:blipFill>
                  <pic:spPr>
                    <a:xfrm>
                      <a:off x="0" y="0"/>
                      <a:ext cx="5580000" cy="3224000"/>
                    </a:xfrm>
                    <a:prstGeom prst="rect">
                      <a:avLst/>
                    </a:prstGeom>
                  </pic:spPr>
                </pic:pic>
              </a:graphicData>
            </a:graphic>
          </wp:inline>
        </w:drawing>
      </w:r>
    </w:p>
    <w:p w14:paraId="67080020" w14:textId="31858ECD" w:rsidR="0078218E" w:rsidRDefault="005F1670">
      <w:pPr>
        <w:pStyle w:val="Sinespaciado"/>
        <w:keepNext/>
        <w:jc w:val="center"/>
      </w:pPr>
      <w:bookmarkStart w:id="44" w:name="_TocC917"/>
      <w:bookmarkStart w:id="45" w:name="_Toc241659964"/>
      <w:r>
        <w:rPr>
          <w:b/>
          <w:bCs/>
        </w:rPr>
        <w:t xml:space="preserve">Figura </w:t>
      </w:r>
      <w:r>
        <w:rPr>
          <w:b/>
          <w:bCs/>
        </w:rPr>
        <w:fldChar w:fldCharType="begin"/>
      </w:r>
      <w:r>
        <w:rPr>
          <w:b/>
          <w:bCs/>
        </w:rPr>
        <w:instrText xml:space="preserve"> SEQ Figura \* ARABIC </w:instrText>
      </w:r>
      <w:r>
        <w:rPr>
          <w:b/>
          <w:bCs/>
        </w:rPr>
        <w:fldChar w:fldCharType="separate"/>
      </w:r>
      <w:r>
        <w:rPr>
          <w:b/>
          <w:bCs/>
          <w:noProof/>
        </w:rPr>
        <w:t>1</w:t>
      </w:r>
      <w:r>
        <w:rPr>
          <w:b/>
          <w:bCs/>
        </w:rPr>
        <w:fldChar w:fldCharType="end"/>
      </w:r>
      <w:r>
        <w:rPr>
          <w:b/>
          <w:bCs/>
        </w:rPr>
        <w:t>.</w:t>
      </w:r>
      <w:r>
        <w:t xml:space="preserve"> Componentes y ciclo de funcionamiento de un agente de IA.</w:t>
      </w:r>
      <w:bookmarkEnd w:id="44"/>
      <w:bookmarkEnd w:id="45"/>
    </w:p>
    <w:p w14:paraId="38F9B054" w14:textId="77777777" w:rsidR="0078218E" w:rsidRDefault="005F1670">
      <w:pPr>
        <w:pStyle w:val="Sinespaciado"/>
        <w:spacing w:after="240"/>
        <w:jc w:val="center"/>
      </w:pPr>
      <w:r>
        <w:rPr>
          <w:b/>
          <w:bCs/>
        </w:rPr>
        <w:t>Fuente:</w:t>
      </w:r>
      <w:r>
        <w:t xml:space="preserve"> Elaboración propia a partir de Deng et al. (2024), Lazer et al. (2026) y Addis et al. (2026).</w:t>
      </w:r>
    </w:p>
    <w:p w14:paraId="5DEE6526" w14:textId="77777777" w:rsidR="0078218E" w:rsidRDefault="005F1670">
      <w:r>
        <w:t>En la percepción, el agente recibe información de su entorno, como instrucciones del usuario, registros, alertas o resultados de herramientas. Esa información pasa al núcleo de razonamiento y planificación, que puede ser un LLM o una política aprendida, donde el problema se descompone en pasos, se decide qué hacer y se reflexiona sobre los resultados. El agente se apoya en una memoria de corto plazo, que corresponde al contexto de la tarea actual, y en memorias episódica y de largo plazo, frecuentemente imp</w:t>
      </w:r>
      <w:r>
        <w:t>lementadas mediante bases vectoriales y generación aumentada por recuperación (RAG), la cual permite al modelo consultar una base de conocimiento propia para responder con mayor exactitud (Lazer et al., 2026; Tantaroudas et al., 2026).</w:t>
      </w:r>
    </w:p>
    <w:p w14:paraId="1DAB4C75" w14:textId="77777777" w:rsidR="0078218E" w:rsidRDefault="005F1670">
      <w:r>
        <w:lastRenderedPageBreak/>
        <w:t>Para actuar más allá del texto, el agente utiliza herramientas como interfaces de programación, escáneres, ejecución de código o consultas a un SIEM. Estándares como el Model Context Protocol (MCP) facilitan que los agentes descubran e invoquen herramientas, aunque también amplían su superficie de ataque (Jin et al., 2026). Por último, el agente ejecuta la acción, observa el resultado y ajusta su plan en un bucle continuo de planificar, actuar, reflexionar y mejorar.</w:t>
      </w:r>
    </w:p>
    <w:p w14:paraId="4FA0DC53" w14:textId="77777777" w:rsidR="0078218E" w:rsidRDefault="005F1670">
      <w:r>
        <w:t>Un patrón representativo de este ciclo es ReAct (</w:t>
      </w:r>
      <w:r>
        <w:rPr>
          <w:i/>
          <w:iCs/>
        </w:rPr>
        <w:t>Reason + Act</w:t>
      </w:r>
      <w:r>
        <w:t>), en el que el modelo alterna entre razonar sobre lo que debe hacer, ejecutar una acción con una herramienta, leer el resultado y refinar su plan en ciclos cortos (Yao et al., 2023; Addis et al., 2026). Como rasgos distintivos, la IA agéntica se caracteriza por el razonamiento, la interacción con herramientas y personas, la autonomía para actuar hacia metas con poca supervisión y la adaptabilidad a partir de la memoria y la retroalimentación (Lazer et al., 2026).</w:t>
      </w:r>
    </w:p>
    <w:p w14:paraId="6931425A" w14:textId="77777777" w:rsidR="0078218E" w:rsidRDefault="005F1670">
      <w:pPr>
        <w:pStyle w:val="Ttulo3"/>
      </w:pPr>
      <w:bookmarkStart w:id="46" w:name="_TocN918"/>
      <w:bookmarkStart w:id="47" w:name="_Toc241659909"/>
      <w:r>
        <w:t>Agentes basados en aprendizaje por refuerzo</w:t>
      </w:r>
      <w:bookmarkEnd w:id="46"/>
      <w:bookmarkEnd w:id="47"/>
    </w:p>
    <w:p w14:paraId="21CB6D9C" w14:textId="77777777" w:rsidR="0078218E" w:rsidRDefault="005F1670">
      <w:r>
        <w:t>Antes de los agentes basados en LLM, la primera línea de investigación en defensa autónoma se construyó sobre el aprendizaje por refuerzo (RL, por sus siglas en inglés). En RL, el agente aprende interactuando con un entorno para alcanzar metas de largo plazo, de modo que una política asigna acciones a estados con el fin de maximizar una recompensa numérica, y el aprendizaje por refuerzo profundo emplea redes neuronales para generalizar en espacios de estados muy grandes (Oesch et al., 2024). La cibersegurid</w:t>
      </w:r>
      <w:r>
        <w:t>ad puede modelarse como un juego entre un equipo defensor (azul) y un atacante (rojo), con similitudes a juegos de estrategia de gran complejidad, lo que ha motivado el uso de estas técnicas.</w:t>
      </w:r>
    </w:p>
    <w:p w14:paraId="1438B744" w14:textId="77777777" w:rsidR="0078218E" w:rsidRDefault="005F1670">
      <w:r>
        <w:t xml:space="preserve">Como entrenar agentes en redes reales es impráctico, esta línea depende de entornos de simulación o emulación, conocidos como </w:t>
      </w:r>
      <w:r>
        <w:rPr>
          <w:i/>
          <w:iCs/>
        </w:rPr>
        <w:t>gyms</w:t>
      </w:r>
      <w:r>
        <w:t xml:space="preserve"> de operaciones ciberautónomas, entre los que destacan CyberBattleSim, CybORG y sus retos CAGE, NASim, CSLE, PrimAITE y Yawning Titan (Vyas et al., 2025). La revisión sistemática de Vyas et al. (2025), que analizó 55 artículos, concluyó que el aprendizaje por refuerzo profundo, en particular con arquitecturas jerárquicas, supera a otros enfoques como la teoría de juegos, aunque persisten brechas importantes de explicabilidad y de transferencia de la simulación al mundo real. La literatura también ha pro</w:t>
      </w:r>
      <w:r>
        <w:t xml:space="preserve">puesto el concepto de agente inteligente autónomo </w:t>
      </w:r>
      <w:r>
        <w:lastRenderedPageBreak/>
        <w:t>de ciberdefensa (AICA), que percibe, planifica, colabora, ejecuta y aprende incluso cuando se pierde la comunicación con los operadores (Adabara et al., 2025).</w:t>
      </w:r>
    </w:p>
    <w:p w14:paraId="5EDB6B04" w14:textId="77777777" w:rsidR="0078218E" w:rsidRDefault="005F1670">
      <w:pPr>
        <w:pStyle w:val="Ttulo3"/>
      </w:pPr>
      <w:bookmarkStart w:id="48" w:name="_TocN919"/>
      <w:bookmarkStart w:id="49" w:name="_Toc241659910"/>
      <w:r>
        <w:t>Arquitecturas de un solo agente y multiagente</w:t>
      </w:r>
      <w:bookmarkEnd w:id="48"/>
      <w:bookmarkEnd w:id="49"/>
    </w:p>
    <w:p w14:paraId="22A564F4" w14:textId="77777777" w:rsidR="0078218E" w:rsidRDefault="005F1670">
      <w:r>
        <w:t xml:space="preserve">En una arquitectura de un solo agente existe un bucle de ejecución con planificación, acción y llamada a herramientas, apoyado en un LLM y en su memoria. En una arquitectura multiagente, un agente coordinador distribuye subtareas entre agentes especializados que comparten memoria e infraestructura (Lazer et al., 2026). La especialización de roles tiende a reducir errores y a mejorar la calidad frente a un modelo generalista. En la detección de vulnerabilidades de memoria en fragmentos incompletos de código </w:t>
      </w:r>
      <w:r>
        <w:t>Rust, un sistema de cuatro agentes especializados elevó la detección de 51.6 % a 83.9 % respecto de un solo agente (Abdelrazek y Lee, 2026). Por su parte, Oesch et al. (2024) proponen que la defensa autónoma se construya con varios agentes, cada uno dedicado a una etapa del ciclo de defensa, en lugar de un agente monolítico, para que el sistema sea más modular y fácil de probar.</w:t>
      </w:r>
    </w:p>
    <w:p w14:paraId="3E1E98B7" w14:textId="77777777" w:rsidR="0078218E" w:rsidRDefault="005F1670">
      <w:pPr>
        <w:pStyle w:val="Ttulo3"/>
      </w:pPr>
      <w:bookmarkStart w:id="50" w:name="_TocN920"/>
      <w:bookmarkStart w:id="51" w:name="_Toc241659911"/>
      <w:r>
        <w:t>Niveles de autonomía</w:t>
      </w:r>
      <w:bookmarkEnd w:id="50"/>
      <w:bookmarkEnd w:id="51"/>
    </w:p>
    <w:p w14:paraId="36D58789" w14:textId="77777777" w:rsidR="0078218E" w:rsidRDefault="005F1670">
      <w:r>
        <w:t>Un concepto central para la guía es que la autonomía de un agente no es binaria, sino gradual. Diversos autores han propuesto escalas de cinco niveles que describen desde la ausencia de autonomía hasta la operación totalmente independiente. La Tabla 1 compara tres de ellas.</w:t>
      </w:r>
    </w:p>
    <w:p w14:paraId="38BD718E" w14:textId="1ED6257F" w:rsidR="0078218E" w:rsidRDefault="005F1670">
      <w:pPr>
        <w:pStyle w:val="Sinespaciado"/>
        <w:keepNext/>
        <w:jc w:val="both"/>
      </w:pPr>
      <w:bookmarkStart w:id="52" w:name="_TocC921"/>
      <w:bookmarkStart w:id="53" w:name="_Toc241659952"/>
      <w:r>
        <w:rPr>
          <w:b/>
          <w:bCs/>
        </w:rPr>
        <w:t xml:space="preserve">Tabla </w:t>
      </w:r>
      <w:r>
        <w:rPr>
          <w:b/>
          <w:bCs/>
        </w:rPr>
        <w:fldChar w:fldCharType="begin"/>
      </w:r>
      <w:r>
        <w:rPr>
          <w:b/>
          <w:bCs/>
        </w:rPr>
        <w:instrText xml:space="preserve"> SEQ Tabla \* ARABIC </w:instrText>
      </w:r>
      <w:r>
        <w:rPr>
          <w:b/>
          <w:bCs/>
        </w:rPr>
        <w:fldChar w:fldCharType="separate"/>
      </w:r>
      <w:r>
        <w:rPr>
          <w:b/>
          <w:bCs/>
          <w:noProof/>
        </w:rPr>
        <w:t>1</w:t>
      </w:r>
      <w:r>
        <w:rPr>
          <w:b/>
          <w:bCs/>
        </w:rPr>
        <w:fldChar w:fldCharType="end"/>
      </w:r>
      <w:r>
        <w:rPr>
          <w:b/>
          <w:bCs/>
        </w:rPr>
        <w:t>.</w:t>
      </w:r>
      <w:r>
        <w:t xml:space="preserve"> Comparación de escalas de autonomía de agentes de IA en ciberseguridad.</w:t>
      </w:r>
      <w:bookmarkEnd w:id="52"/>
      <w:bookmarkEnd w:id="53"/>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800"/>
        <w:gridCol w:w="2050"/>
        <w:gridCol w:w="2100"/>
        <w:gridCol w:w="2250"/>
        <w:gridCol w:w="1638"/>
      </w:tblGrid>
      <w:tr w:rsidR="0078218E" w14:paraId="16F6EDAD" w14:textId="77777777">
        <w:trPr>
          <w:tblHeader/>
          <w:jc w:val="center"/>
        </w:trPr>
        <w:tc>
          <w:tcPr>
            <w:tcW w:w="800" w:type="dxa"/>
            <w:shd w:val="clear" w:color="auto" w:fill="D9D9D9"/>
          </w:tcPr>
          <w:p w14:paraId="56BA25CF" w14:textId="77777777" w:rsidR="0078218E" w:rsidRDefault="005F1670">
            <w:pPr>
              <w:pStyle w:val="Sinespaciado"/>
              <w:jc w:val="center"/>
            </w:pPr>
            <w:r>
              <w:rPr>
                <w:b/>
                <w:bCs/>
              </w:rPr>
              <w:t>Nivel</w:t>
            </w:r>
          </w:p>
        </w:tc>
        <w:tc>
          <w:tcPr>
            <w:tcW w:w="2050" w:type="dxa"/>
            <w:shd w:val="clear" w:color="auto" w:fill="D9D9D9"/>
          </w:tcPr>
          <w:p w14:paraId="3E494C24" w14:textId="77777777" w:rsidR="0078218E" w:rsidRDefault="005F1670">
            <w:pPr>
              <w:pStyle w:val="Sinespaciado"/>
              <w:jc w:val="center"/>
            </w:pPr>
            <w:r>
              <w:rPr>
                <w:b/>
                <w:bCs/>
              </w:rPr>
              <w:t>Srinivas et al. (2025), SOC</w:t>
            </w:r>
          </w:p>
        </w:tc>
        <w:tc>
          <w:tcPr>
            <w:tcW w:w="2100" w:type="dxa"/>
            <w:shd w:val="clear" w:color="auto" w:fill="D9D9D9"/>
          </w:tcPr>
          <w:p w14:paraId="1CFAE808" w14:textId="77777777" w:rsidR="0078218E" w:rsidRDefault="005F1670">
            <w:pPr>
              <w:pStyle w:val="Sinespaciado"/>
              <w:jc w:val="center"/>
            </w:pPr>
            <w:r>
              <w:rPr>
                <w:b/>
                <w:bCs/>
              </w:rPr>
              <w:t>Lazer et al. (2026)</w:t>
            </w:r>
          </w:p>
        </w:tc>
        <w:tc>
          <w:tcPr>
            <w:tcW w:w="2250" w:type="dxa"/>
            <w:shd w:val="clear" w:color="auto" w:fill="D9D9D9"/>
          </w:tcPr>
          <w:p w14:paraId="60A44469" w14:textId="77777777" w:rsidR="0078218E" w:rsidRDefault="005F1670">
            <w:pPr>
              <w:pStyle w:val="Sinespaciado"/>
              <w:jc w:val="center"/>
            </w:pPr>
            <w:r>
              <w:rPr>
                <w:b/>
                <w:bCs/>
              </w:rPr>
              <w:t>Vladimirov y Voloshchenko (2026)</w:t>
            </w:r>
          </w:p>
        </w:tc>
        <w:tc>
          <w:tcPr>
            <w:tcW w:w="1638" w:type="dxa"/>
            <w:shd w:val="clear" w:color="auto" w:fill="D9D9D9"/>
          </w:tcPr>
          <w:p w14:paraId="18E15141" w14:textId="77777777" w:rsidR="0078218E" w:rsidRDefault="005F1670">
            <w:pPr>
              <w:pStyle w:val="Sinespaciado"/>
              <w:jc w:val="center"/>
            </w:pPr>
            <w:r>
              <w:rPr>
                <w:b/>
                <w:bCs/>
              </w:rPr>
              <w:t>Control humano</w:t>
            </w:r>
          </w:p>
        </w:tc>
      </w:tr>
      <w:tr w:rsidR="0078218E" w14:paraId="3533687E" w14:textId="77777777">
        <w:trPr>
          <w:cantSplit/>
          <w:jc w:val="center"/>
        </w:trPr>
        <w:tc>
          <w:tcPr>
            <w:tcW w:w="800" w:type="dxa"/>
          </w:tcPr>
          <w:p w14:paraId="1A08CF21" w14:textId="77777777" w:rsidR="0078218E" w:rsidRDefault="005F1670">
            <w:pPr>
              <w:pStyle w:val="Sinespaciado"/>
            </w:pPr>
            <w:r>
              <w:t>0</w:t>
            </w:r>
          </w:p>
        </w:tc>
        <w:tc>
          <w:tcPr>
            <w:tcW w:w="2050" w:type="dxa"/>
          </w:tcPr>
          <w:p w14:paraId="5EFEF130" w14:textId="77777777" w:rsidR="0078218E" w:rsidRDefault="005F1670">
            <w:pPr>
              <w:pStyle w:val="Sinespaciado"/>
            </w:pPr>
            <w:r>
              <w:t>Manual; el analista realiza todas las tareas.</w:t>
            </w:r>
          </w:p>
        </w:tc>
        <w:tc>
          <w:tcPr>
            <w:tcW w:w="2100" w:type="dxa"/>
          </w:tcPr>
          <w:p w14:paraId="7577B439" w14:textId="77777777" w:rsidR="0078218E" w:rsidRDefault="005F1670">
            <w:pPr>
              <w:pStyle w:val="Sinespaciado"/>
            </w:pPr>
            <w:r>
              <w:t>Inferencia estática; riesgo mínimo.</w:t>
            </w:r>
          </w:p>
        </w:tc>
        <w:tc>
          <w:tcPr>
            <w:tcW w:w="2250" w:type="dxa"/>
          </w:tcPr>
          <w:p w14:paraId="0C49DD3B" w14:textId="77777777" w:rsidR="0078218E" w:rsidRDefault="005F1670">
            <w:pPr>
              <w:pStyle w:val="Sinespaciado"/>
            </w:pPr>
            <w:r>
              <w:t>A0 Asistivo, solo emite recomendaciones (p. ej., SIEM con sugerencias de IA).</w:t>
            </w:r>
          </w:p>
        </w:tc>
        <w:tc>
          <w:tcPr>
            <w:tcW w:w="1638" w:type="dxa"/>
          </w:tcPr>
          <w:p w14:paraId="08B8D0EA" w14:textId="77777777" w:rsidR="0078218E" w:rsidRDefault="005F1670">
            <w:pPr>
              <w:pStyle w:val="Sinespaciado"/>
            </w:pPr>
            <w:r>
              <w:t>La persona toma el 100 % de las decisiones.</w:t>
            </w:r>
          </w:p>
        </w:tc>
      </w:tr>
      <w:tr w:rsidR="0078218E" w14:paraId="13D1DB7D" w14:textId="77777777">
        <w:trPr>
          <w:cantSplit/>
          <w:jc w:val="center"/>
        </w:trPr>
        <w:tc>
          <w:tcPr>
            <w:tcW w:w="800" w:type="dxa"/>
          </w:tcPr>
          <w:p w14:paraId="103C6831" w14:textId="77777777" w:rsidR="0078218E" w:rsidRDefault="005F1670">
            <w:pPr>
              <w:pStyle w:val="Sinespaciado"/>
            </w:pPr>
            <w:r>
              <w:t>1</w:t>
            </w:r>
          </w:p>
        </w:tc>
        <w:tc>
          <w:tcPr>
            <w:tcW w:w="2050" w:type="dxa"/>
          </w:tcPr>
          <w:p w14:paraId="7875DF0A" w14:textId="77777777" w:rsidR="0078218E" w:rsidRDefault="005F1670">
            <w:pPr>
              <w:pStyle w:val="Sinespaciado"/>
            </w:pPr>
            <w:r>
              <w:t>Asistido por IA.</w:t>
            </w:r>
          </w:p>
        </w:tc>
        <w:tc>
          <w:tcPr>
            <w:tcW w:w="2100" w:type="dxa"/>
          </w:tcPr>
          <w:p w14:paraId="5CFA6829" w14:textId="77777777" w:rsidR="0078218E" w:rsidRDefault="005F1670">
            <w:pPr>
              <w:pStyle w:val="Sinespaciado"/>
            </w:pPr>
            <w:r>
              <w:t>Asistivo; riesgo bajo.</w:t>
            </w:r>
          </w:p>
        </w:tc>
        <w:tc>
          <w:tcPr>
            <w:tcW w:w="2250" w:type="dxa"/>
          </w:tcPr>
          <w:p w14:paraId="0D7ACB88" w14:textId="77777777" w:rsidR="0078218E" w:rsidRDefault="005F1670">
            <w:pPr>
              <w:pStyle w:val="Sinespaciado"/>
            </w:pPr>
            <w:r>
              <w:t>A1 Semiautónomo, ejecuta acciones rutinarias preaprobadas (p. ej., EDR que aísla un equipo).</w:t>
            </w:r>
          </w:p>
        </w:tc>
        <w:tc>
          <w:tcPr>
            <w:tcW w:w="1638" w:type="dxa"/>
          </w:tcPr>
          <w:p w14:paraId="3ADEE3B1" w14:textId="77777777" w:rsidR="0078218E" w:rsidRDefault="005F1670">
            <w:pPr>
              <w:pStyle w:val="Sinespaciado"/>
            </w:pPr>
            <w:r>
              <w:t>La persona autoriza clases de acciones.</w:t>
            </w:r>
          </w:p>
        </w:tc>
      </w:tr>
      <w:tr w:rsidR="0078218E" w14:paraId="75D7E3A9" w14:textId="77777777">
        <w:trPr>
          <w:cantSplit/>
          <w:jc w:val="center"/>
        </w:trPr>
        <w:tc>
          <w:tcPr>
            <w:tcW w:w="800" w:type="dxa"/>
          </w:tcPr>
          <w:p w14:paraId="74DE0A3F" w14:textId="77777777" w:rsidR="0078218E" w:rsidRDefault="005F1670">
            <w:pPr>
              <w:pStyle w:val="Sinespaciado"/>
            </w:pPr>
            <w:r>
              <w:lastRenderedPageBreak/>
              <w:t>2</w:t>
            </w:r>
          </w:p>
        </w:tc>
        <w:tc>
          <w:tcPr>
            <w:tcW w:w="2050" w:type="dxa"/>
          </w:tcPr>
          <w:p w14:paraId="053C09CD" w14:textId="77777777" w:rsidR="0078218E" w:rsidRDefault="005F1670">
            <w:pPr>
              <w:pStyle w:val="Sinespaciado"/>
            </w:pPr>
            <w:r>
              <w:t>Semiautónomo, automatiza con aprobación humana.</w:t>
            </w:r>
          </w:p>
        </w:tc>
        <w:tc>
          <w:tcPr>
            <w:tcW w:w="2100" w:type="dxa"/>
          </w:tcPr>
          <w:p w14:paraId="6B50BB23" w14:textId="77777777" w:rsidR="0078218E" w:rsidRDefault="005F1670">
            <w:pPr>
              <w:pStyle w:val="Sinespaciado"/>
            </w:pPr>
            <w:r>
              <w:t>Uso de herramientas con lógica preestablecida (p. ej., RAG); riesgo moderado.</w:t>
            </w:r>
          </w:p>
        </w:tc>
        <w:tc>
          <w:tcPr>
            <w:tcW w:w="2250" w:type="dxa"/>
          </w:tcPr>
          <w:p w14:paraId="13281A5D" w14:textId="77777777" w:rsidR="0078218E" w:rsidRDefault="005F1670">
            <w:pPr>
              <w:pStyle w:val="Sinespaciado"/>
            </w:pPr>
            <w:r>
              <w:t>A2 Condicionalmente autónomo, ejecuta pasos dentro de una tarea acotada.</w:t>
            </w:r>
          </w:p>
        </w:tc>
        <w:tc>
          <w:tcPr>
            <w:tcW w:w="1638" w:type="dxa"/>
          </w:tcPr>
          <w:p w14:paraId="048823F3" w14:textId="77777777" w:rsidR="0078218E" w:rsidRDefault="005F1670">
            <w:pPr>
              <w:pStyle w:val="Sinespaciado"/>
            </w:pPr>
            <w:r>
              <w:t>La persona define la tarea y puede detenerla.</w:t>
            </w:r>
          </w:p>
        </w:tc>
      </w:tr>
      <w:tr w:rsidR="0078218E" w14:paraId="045D8F4C" w14:textId="77777777">
        <w:trPr>
          <w:cantSplit/>
          <w:jc w:val="center"/>
        </w:trPr>
        <w:tc>
          <w:tcPr>
            <w:tcW w:w="800" w:type="dxa"/>
          </w:tcPr>
          <w:p w14:paraId="7645C80C" w14:textId="77777777" w:rsidR="0078218E" w:rsidRDefault="005F1670">
            <w:pPr>
              <w:pStyle w:val="Sinespaciado"/>
            </w:pPr>
            <w:r>
              <w:t>3</w:t>
            </w:r>
          </w:p>
        </w:tc>
        <w:tc>
          <w:tcPr>
            <w:tcW w:w="2050" w:type="dxa"/>
          </w:tcPr>
          <w:p w14:paraId="6E1865B9" w14:textId="77777777" w:rsidR="0078218E" w:rsidRDefault="005F1670">
            <w:pPr>
              <w:pStyle w:val="Sinespaciado"/>
            </w:pPr>
            <w:r>
              <w:t>Condicionalmente autónomo (humano sobre el lazo).</w:t>
            </w:r>
          </w:p>
        </w:tc>
        <w:tc>
          <w:tcPr>
            <w:tcW w:w="2100" w:type="dxa"/>
          </w:tcPr>
          <w:p w14:paraId="390363AB" w14:textId="77777777" w:rsidR="0078218E" w:rsidRDefault="005F1670">
            <w:pPr>
              <w:pStyle w:val="Sinespaciado"/>
            </w:pPr>
            <w:r>
              <w:t>Adaptativo, planifica, actúa y reflexiona con poca supervisión; riesgo alto.</w:t>
            </w:r>
          </w:p>
        </w:tc>
        <w:tc>
          <w:tcPr>
            <w:tcW w:w="2250" w:type="dxa"/>
          </w:tcPr>
          <w:p w14:paraId="52135B88" w14:textId="77777777" w:rsidR="0078218E" w:rsidRDefault="005F1670">
            <w:pPr>
              <w:pStyle w:val="Sinespaciado"/>
            </w:pPr>
            <w:r>
              <w:t>A3 Mayormente autónomo, planifica y ejecuta operaciones de varios pasos.</w:t>
            </w:r>
          </w:p>
        </w:tc>
        <w:tc>
          <w:tcPr>
            <w:tcW w:w="1638" w:type="dxa"/>
          </w:tcPr>
          <w:p w14:paraId="4BAB4407" w14:textId="77777777" w:rsidR="0078218E" w:rsidRDefault="005F1670">
            <w:pPr>
              <w:pStyle w:val="Sinespaciado"/>
            </w:pPr>
            <w:r>
              <w:t>Mínimo (inicio, paro y escalamiento).</w:t>
            </w:r>
          </w:p>
        </w:tc>
      </w:tr>
      <w:tr w:rsidR="0078218E" w14:paraId="4B5484D4" w14:textId="77777777">
        <w:trPr>
          <w:cantSplit/>
          <w:jc w:val="center"/>
        </w:trPr>
        <w:tc>
          <w:tcPr>
            <w:tcW w:w="800" w:type="dxa"/>
          </w:tcPr>
          <w:p w14:paraId="144F066B" w14:textId="77777777" w:rsidR="0078218E" w:rsidRDefault="005F1670">
            <w:pPr>
              <w:pStyle w:val="Sinespaciado"/>
            </w:pPr>
            <w:r>
              <w:t>4</w:t>
            </w:r>
          </w:p>
        </w:tc>
        <w:tc>
          <w:tcPr>
            <w:tcW w:w="2050" w:type="dxa"/>
          </w:tcPr>
          <w:p w14:paraId="36B5E600" w14:textId="77777777" w:rsidR="0078218E" w:rsidRDefault="005F1670">
            <w:pPr>
              <w:pStyle w:val="Sinespaciado"/>
            </w:pPr>
            <w:r>
              <w:t>Totalmente autónomo.</w:t>
            </w:r>
          </w:p>
        </w:tc>
        <w:tc>
          <w:tcPr>
            <w:tcW w:w="2100" w:type="dxa"/>
          </w:tcPr>
          <w:p w14:paraId="7B457180" w14:textId="77777777" w:rsidR="0078218E" w:rsidRDefault="005F1670">
            <w:pPr>
              <w:pStyle w:val="Sinespaciado"/>
            </w:pPr>
            <w:r>
              <w:t>Totalmente agéntico, aprende de forma continua; riesgo muy alto.</w:t>
            </w:r>
          </w:p>
        </w:tc>
        <w:tc>
          <w:tcPr>
            <w:tcW w:w="2250" w:type="dxa"/>
          </w:tcPr>
          <w:p w14:paraId="32204418" w14:textId="77777777" w:rsidR="0078218E" w:rsidRDefault="005F1670">
            <w:pPr>
              <w:pStyle w:val="Sinespaciado"/>
            </w:pPr>
            <w:r>
              <w:t>A4 Totalmente autónomo, define sus propias metas (hipotético).</w:t>
            </w:r>
          </w:p>
        </w:tc>
        <w:tc>
          <w:tcPr>
            <w:tcW w:w="1638" w:type="dxa"/>
          </w:tcPr>
          <w:p w14:paraId="1AE12BA8" w14:textId="77777777" w:rsidR="0078218E" w:rsidRDefault="005F1670">
            <w:pPr>
              <w:pStyle w:val="Sinespaciado"/>
            </w:pPr>
            <w:r>
              <w:t>Ausente del ciclo operativo.</w:t>
            </w:r>
          </w:p>
        </w:tc>
      </w:tr>
    </w:tbl>
    <w:p w14:paraId="047886B8" w14:textId="77777777" w:rsidR="0078218E" w:rsidRDefault="005F1670">
      <w:pPr>
        <w:pStyle w:val="Sinespaciado"/>
        <w:spacing w:after="240"/>
      </w:pPr>
      <w:r>
        <w:rPr>
          <w:b/>
          <w:bCs/>
        </w:rPr>
        <w:t>Fuente:</w:t>
      </w:r>
      <w:r>
        <w:t xml:space="preserve"> Elaboración propia a partir de Srinivas et al. (2025), Lazer et al. (2026) y Vladimirov y Voloshchenko (2026).</w:t>
      </w:r>
    </w:p>
    <w:p w14:paraId="1ED5022F" w14:textId="77777777" w:rsidR="0078218E" w:rsidRDefault="005F1670">
      <w:r>
        <w:t>Las tres escalas coinciden en que, a mayor autonomía, mayor es el riesgo y más difícil resulta auditar las decisiones del agente (Lazer et al., 2026). También coinciden en que la mayoría de las implementaciones actuales en los SOC se ubican en los niveles 1 y 2, mientras que la autonomía total sigue siendo, en gran medida, teórica (Srinivas et al., 2025). Esta gradualidad ofrece además un recurso pedagógico valioso, ya que permite organizar la guía como una progresión que parte de comprender al asistente, c</w:t>
      </w:r>
      <w:r>
        <w:t>ontinúa con el agente que usa herramientas y termina con los retos de supervisar a un agente autónomo.</w:t>
      </w:r>
    </w:p>
    <w:p w14:paraId="6CC18789" w14:textId="77777777" w:rsidR="0078218E" w:rsidRDefault="005F1670">
      <w:pPr>
        <w:pStyle w:val="Ttulo2"/>
      </w:pPr>
      <w:bookmarkStart w:id="54" w:name="_TocN922"/>
      <w:bookmarkStart w:id="55" w:name="_Toc241659912"/>
      <w:r>
        <w:t>Aplicaciones de los agentes de IA en la ciberseguridad</w:t>
      </w:r>
      <w:bookmarkEnd w:id="54"/>
      <w:bookmarkEnd w:id="55"/>
    </w:p>
    <w:p w14:paraId="57797107" w14:textId="77777777" w:rsidR="0078218E" w:rsidRDefault="005F1670">
      <w:r>
        <w:t>Las aplicaciones de los agentes pueden agruparse en tres grandes áreas, que son las operaciones de seguridad y la respuesta a incidentes, la defensa autónoma de redes y el descubrimiento de vulnerabilidades y las pruebas de penetración.</w:t>
      </w:r>
    </w:p>
    <w:p w14:paraId="68F206DC" w14:textId="77777777" w:rsidR="0078218E" w:rsidRDefault="005F1670">
      <w:pPr>
        <w:pStyle w:val="Ttulo3"/>
      </w:pPr>
      <w:bookmarkStart w:id="56" w:name="_TocN923"/>
      <w:bookmarkStart w:id="57" w:name="_Toc241659913"/>
      <w:r>
        <w:t>Operaciones de seguridad y respuesta a incidentes</w:t>
      </w:r>
      <w:bookmarkEnd w:id="56"/>
      <w:bookmarkEnd w:id="57"/>
    </w:p>
    <w:p w14:paraId="27FE26A7" w14:textId="77777777" w:rsidR="0078218E" w:rsidRDefault="005F1670">
      <w:r>
        <w:t>Srinivas et al. (2025) identificaron, en una revisión sistemática de 105 estudios, ocho tareas del SOC en las que los LLM y los agentes ya se aplican, que son el resumen de registros, el triaje de alertas, la inteligencia de amenazas, la gestión de tickets, la respuesta a incidentes, la generación de reportes, el descubrimiento y la gestión de activos y la gestión de vulnerabilidades. Entre los resultados reportados por los estudios primarios destacan la reducción de falsos positivos de 70 % a 35 % y del ti</w:t>
      </w:r>
      <w:r>
        <w:t xml:space="preserve">empo medio de respuesta de ocho </w:t>
      </w:r>
      <w:r>
        <w:lastRenderedPageBreak/>
        <w:t>horas a noventa minutos en un sistema de triaje, así como la reducción de 42.6 % en el tiempo de redacción de reportes. En un prototipo con un modelo local ligero sobre alertas sintéticas, un agente de triaje igualó la precisión de un sistema de reglas, mejoró su exhaustividad y redujo el tiempo simulado de respuesta de 7.5 a 6.0 minutos, registrando todas sus acciones en una bitácora de auditoría (Lazer et al., 2026).</w:t>
      </w:r>
    </w:p>
    <w:p w14:paraId="5C1D8A64" w14:textId="77777777" w:rsidR="0078218E" w:rsidRDefault="005F1670">
      <w:pPr>
        <w:pStyle w:val="Ttulo3"/>
      </w:pPr>
      <w:bookmarkStart w:id="58" w:name="_TocN924"/>
      <w:bookmarkStart w:id="59" w:name="_Toc241659914"/>
      <w:r>
        <w:t>Defensa autónoma de redes</w:t>
      </w:r>
      <w:bookmarkEnd w:id="58"/>
      <w:bookmarkEnd w:id="59"/>
    </w:p>
    <w:p w14:paraId="7453013B" w14:textId="77777777" w:rsidR="0078218E" w:rsidRDefault="005F1670">
      <w:r>
        <w:t>En la defensa de redes, los agentes pueden automatizar acciones como crear señuelos (</w:t>
      </w:r>
      <w:r>
        <w:rPr>
          <w:i/>
          <w:iCs/>
        </w:rPr>
        <w:t>honeypots</w:t>
      </w:r>
      <w:r>
        <w:t>), agregar reglas de firewall, bloquear direcciones, aislar equipos o restaurar sistemas (Oesch et al., 2024). En entornos de nube, borde e internet de las cosas se han propuesto marcos que detectan de forma autónoma la deriva de los datos y deciden qué módulos del modelo actualizar, con mejoras de 8 a 12 % en la métrica F1 y una reducción aproximada de 70 % en la necesidad de reentrenamiento manual (Vijetha, 2026). En sistemas críticos, como los vehículos definidos por software, se ha demostrado q</w:t>
      </w:r>
      <w:r>
        <w:t>ue los agentes pueden contribuir a la defensa siempre que operen dentro de una envolvente de seguridad determinista y auditable. En ese estudio, una capa de reglas detectó 34 % de las vulnerabilidades con precisión perfecta, y la incorporación de agentes LLM duplicó la cobertura a cerca de 70 % sin producir falsos positivos (Petrovic et al., 2026).</w:t>
      </w:r>
    </w:p>
    <w:p w14:paraId="2F632BA5" w14:textId="77777777" w:rsidR="0078218E" w:rsidRDefault="005F1670">
      <w:pPr>
        <w:pStyle w:val="Ttulo3"/>
      </w:pPr>
      <w:bookmarkStart w:id="60" w:name="_TocN925"/>
      <w:bookmarkStart w:id="61" w:name="_Toc241659915"/>
      <w:r>
        <w:t>Descubrimiento de vulnerabilidades y pruebas de penetración</w:t>
      </w:r>
      <w:bookmarkEnd w:id="60"/>
      <w:bookmarkEnd w:id="61"/>
    </w:p>
    <w:p w14:paraId="0A8E327C" w14:textId="77777777" w:rsidR="0078218E" w:rsidRDefault="005F1670">
      <w:r>
        <w:t>Los agentes basados en LLM también se aplican a las pruebas de penetración web y de interfaces de programación, a la auditoría de código fuente y al escaneo de redes (Addis et al., 2026). Los resultados son prometedores pero todavía heterogéneos. El marco AutoSecAgent reportó en laboratorio 92.4 % de detección de vulnerabilidades y 58.1 % de explotación exitosa, con una arquitectura semiautomatizada que conserva la intervención humana (Al-Sabbagh et al., 2026), y el agente ARTEMIS mostró ventajas en la enum</w:t>
      </w:r>
      <w:r>
        <w:t>eración sistemática y la explotación en paralelo, aunque con más falsos positivos que los profesionales (Lin et al., 2026). Las revisiones coinciden en que el mayor impacto a corto plazo provendrá de configuraciones híbridas, en las que los agentes actúan como copilotos o exploradores iniciales bajo supervisión humana (Addis et al., 2026). Por tratarse de actividades de doble filo, en la guía este tema se abordará de forma conceptual y únicamente en entornos de práctica autorizados.</w:t>
      </w:r>
    </w:p>
    <w:p w14:paraId="0C3374D9" w14:textId="77777777" w:rsidR="0078218E" w:rsidRDefault="005F1670">
      <w:pPr>
        <w:pStyle w:val="Ttulo2"/>
      </w:pPr>
      <w:bookmarkStart w:id="62" w:name="_TocN926"/>
      <w:bookmarkStart w:id="63" w:name="_Toc241659916"/>
      <w:r>
        <w:lastRenderedPageBreak/>
        <w:t>Riesgos del uso dual y seguridad de los agentes</w:t>
      </w:r>
      <w:bookmarkEnd w:id="62"/>
      <w:bookmarkEnd w:id="63"/>
    </w:p>
    <w:p w14:paraId="2D166C58" w14:textId="77777777" w:rsidR="0078218E" w:rsidRDefault="005F1670">
      <w:pPr>
        <w:pStyle w:val="Ttulo3"/>
      </w:pPr>
      <w:bookmarkStart w:id="64" w:name="_TocN927"/>
      <w:bookmarkStart w:id="65" w:name="_Toc241659917"/>
      <w:r>
        <w:t>El dilema del uso dual</w:t>
      </w:r>
      <w:bookmarkEnd w:id="64"/>
      <w:bookmarkEnd w:id="65"/>
    </w:p>
    <w:p w14:paraId="504738B2" w14:textId="77777777" w:rsidR="0078218E" w:rsidRDefault="005F1670">
      <w:r>
        <w:t xml:space="preserve">Las mismas capacidades que permiten a un agente defender un sistema, como planificar, recordar y orquestar herramientas, potencian también el reconocimiento, la explotación y la ingeniería social (Lazer et al., 2026). Este dilema de uso dual significa que las herramientas defensivas, como la detección autónoma o los sistemas de autorreparación, pueden reutilizarse con fines ofensivos (Adabara et al., 2025; Meesala, 2024). Para la formación de nuevos profesionales, esto implica que la enseñanza técnica debe </w:t>
      </w:r>
      <w:r>
        <w:t>acompañarse siempre de una formación ética explícita y de reglas claras sobre el uso autorizado de las herramientas.</w:t>
      </w:r>
    </w:p>
    <w:p w14:paraId="5756DE81" w14:textId="77777777" w:rsidR="0078218E" w:rsidRDefault="005F1670">
      <w:pPr>
        <w:pStyle w:val="Ttulo3"/>
      </w:pPr>
      <w:bookmarkStart w:id="66" w:name="_TocN928"/>
      <w:bookmarkStart w:id="67" w:name="_Toc241659918"/>
      <w:r>
        <w:t>Amenazas contra los agentes</w:t>
      </w:r>
      <w:bookmarkEnd w:id="66"/>
      <w:bookmarkEnd w:id="67"/>
    </w:p>
    <w:p w14:paraId="3AA2CC89" w14:textId="77777777" w:rsidR="0078218E" w:rsidRDefault="005F1670">
      <w:r>
        <w:t>Deng et al. (2024), a partir de la revisión de más de cien trabajos, organizan las amenazas contra los agentes en cuatro brechas de conocimiento, que son la imprevisibilidad de las entradas de varios pasos que proporcionan los usuarios, la complejidad de la ejecución interna del agente, la variabilidad de los entornos en los que opera y la interacción con entidades externas no confiables. De forma complementaria, se ha propuesto un modelo de cuatro capas de riesgo, que comprende la percepción (envenenamient</w:t>
      </w:r>
      <w:r>
        <w:t>o de datos y de la cadena de suministro), el razonamiento (inyección de instrucciones y puertas traseras), la acción (abuso de interfaces y ejecución de código no autorizada) y la memoria (recuperaciones envenenadas y fuga de datos) (Lazer et al., 2026). La Tabla 2 resume estas amenazas.</w:t>
      </w:r>
    </w:p>
    <w:p w14:paraId="128D7D29" w14:textId="203E121E" w:rsidR="0078218E" w:rsidRDefault="005F1670">
      <w:pPr>
        <w:pStyle w:val="Sinespaciado"/>
        <w:keepNext/>
        <w:jc w:val="both"/>
      </w:pPr>
      <w:bookmarkStart w:id="68" w:name="_TocC929"/>
      <w:bookmarkStart w:id="69" w:name="_Toc241659953"/>
      <w:r>
        <w:rPr>
          <w:b/>
          <w:bCs/>
        </w:rPr>
        <w:t xml:space="preserve">Tabla </w:t>
      </w:r>
      <w:r>
        <w:rPr>
          <w:b/>
          <w:bCs/>
        </w:rPr>
        <w:fldChar w:fldCharType="begin"/>
      </w:r>
      <w:r>
        <w:rPr>
          <w:b/>
          <w:bCs/>
        </w:rPr>
        <w:instrText xml:space="preserve"> SEQ Tabla \* ARABIC </w:instrText>
      </w:r>
      <w:r>
        <w:rPr>
          <w:b/>
          <w:bCs/>
        </w:rPr>
        <w:fldChar w:fldCharType="separate"/>
      </w:r>
      <w:r>
        <w:rPr>
          <w:b/>
          <w:bCs/>
          <w:noProof/>
        </w:rPr>
        <w:t>2</w:t>
      </w:r>
      <w:r>
        <w:rPr>
          <w:b/>
          <w:bCs/>
        </w:rPr>
        <w:fldChar w:fldCharType="end"/>
      </w:r>
      <w:r>
        <w:rPr>
          <w:b/>
          <w:bCs/>
        </w:rPr>
        <w:t>.</w:t>
      </w:r>
      <w:r>
        <w:t xml:space="preserve"> Principales amenazas contra los agentes de IA según su componente.</w:t>
      </w:r>
      <w:bookmarkEnd w:id="68"/>
      <w:bookmarkEnd w:id="69"/>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1500"/>
        <w:gridCol w:w="2700"/>
        <w:gridCol w:w="2400"/>
        <w:gridCol w:w="2238"/>
      </w:tblGrid>
      <w:tr w:rsidR="0078218E" w14:paraId="3C3A3CFD" w14:textId="77777777">
        <w:trPr>
          <w:tblHeader/>
          <w:jc w:val="center"/>
        </w:trPr>
        <w:tc>
          <w:tcPr>
            <w:tcW w:w="1500" w:type="dxa"/>
            <w:shd w:val="clear" w:color="auto" w:fill="D9D9D9"/>
          </w:tcPr>
          <w:p w14:paraId="59075C1E" w14:textId="77777777" w:rsidR="0078218E" w:rsidRDefault="005F1670">
            <w:pPr>
              <w:pStyle w:val="Sinespaciado"/>
              <w:jc w:val="center"/>
            </w:pPr>
            <w:r>
              <w:rPr>
                <w:b/>
                <w:bCs/>
              </w:rPr>
              <w:t>Componente</w:t>
            </w:r>
          </w:p>
        </w:tc>
        <w:tc>
          <w:tcPr>
            <w:tcW w:w="2700" w:type="dxa"/>
            <w:shd w:val="clear" w:color="auto" w:fill="D9D9D9"/>
          </w:tcPr>
          <w:p w14:paraId="0A65DD05" w14:textId="77777777" w:rsidR="0078218E" w:rsidRDefault="005F1670">
            <w:pPr>
              <w:pStyle w:val="Sinespaciado"/>
              <w:jc w:val="center"/>
            </w:pPr>
            <w:r>
              <w:rPr>
                <w:b/>
                <w:bCs/>
              </w:rPr>
              <w:t>Amenazas</w:t>
            </w:r>
          </w:p>
        </w:tc>
        <w:tc>
          <w:tcPr>
            <w:tcW w:w="2400" w:type="dxa"/>
            <w:shd w:val="clear" w:color="auto" w:fill="D9D9D9"/>
          </w:tcPr>
          <w:p w14:paraId="00DCAE6F" w14:textId="77777777" w:rsidR="0078218E" w:rsidRDefault="005F1670">
            <w:pPr>
              <w:pStyle w:val="Sinespaciado"/>
              <w:jc w:val="center"/>
            </w:pPr>
            <w:r>
              <w:rPr>
                <w:b/>
                <w:bCs/>
              </w:rPr>
              <w:t>Ejemplo</w:t>
            </w:r>
          </w:p>
        </w:tc>
        <w:tc>
          <w:tcPr>
            <w:tcW w:w="2238" w:type="dxa"/>
            <w:shd w:val="clear" w:color="auto" w:fill="D9D9D9"/>
          </w:tcPr>
          <w:p w14:paraId="2D1C92D8" w14:textId="77777777" w:rsidR="0078218E" w:rsidRDefault="005F1670">
            <w:pPr>
              <w:pStyle w:val="Sinespaciado"/>
              <w:jc w:val="center"/>
            </w:pPr>
            <w:r>
              <w:rPr>
                <w:b/>
                <w:bCs/>
              </w:rPr>
              <w:t>Contramedidas básicas</w:t>
            </w:r>
          </w:p>
        </w:tc>
      </w:tr>
      <w:tr w:rsidR="0078218E" w14:paraId="2F6A1907" w14:textId="77777777">
        <w:trPr>
          <w:cantSplit/>
          <w:jc w:val="center"/>
        </w:trPr>
        <w:tc>
          <w:tcPr>
            <w:tcW w:w="1500" w:type="dxa"/>
          </w:tcPr>
          <w:p w14:paraId="2142970F" w14:textId="77777777" w:rsidR="0078218E" w:rsidRDefault="005F1670">
            <w:pPr>
              <w:pStyle w:val="Sinespaciado"/>
            </w:pPr>
            <w:r>
              <w:t>Percepción (entradas)</w:t>
            </w:r>
          </w:p>
        </w:tc>
        <w:tc>
          <w:tcPr>
            <w:tcW w:w="2700" w:type="dxa"/>
          </w:tcPr>
          <w:p w14:paraId="12A9CDDA" w14:textId="77777777" w:rsidR="0078218E" w:rsidRDefault="005F1670">
            <w:pPr>
              <w:pStyle w:val="Sinespaciado"/>
            </w:pPr>
            <w:r>
              <w:t xml:space="preserve">Inyección de instrucciones directa e indirecta, </w:t>
            </w:r>
            <w:r>
              <w:rPr>
                <w:i/>
                <w:iCs/>
              </w:rPr>
              <w:t>jailbreak</w:t>
            </w:r>
            <w:r>
              <w:t>, envenenamiento de datos.</w:t>
            </w:r>
          </w:p>
        </w:tc>
        <w:tc>
          <w:tcPr>
            <w:tcW w:w="2400" w:type="dxa"/>
          </w:tcPr>
          <w:p w14:paraId="174AEEE7" w14:textId="77777777" w:rsidR="0078218E" w:rsidRDefault="005F1670">
            <w:pPr>
              <w:pStyle w:val="Sinespaciado"/>
            </w:pPr>
            <w:r>
              <w:t>Instrucción oculta en un registro o página web que el agente procesa.</w:t>
            </w:r>
          </w:p>
        </w:tc>
        <w:tc>
          <w:tcPr>
            <w:tcW w:w="2238" w:type="dxa"/>
          </w:tcPr>
          <w:p w14:paraId="30BBCB11" w14:textId="77777777" w:rsidR="0078218E" w:rsidRDefault="005F1670">
            <w:pPr>
              <w:pStyle w:val="Sinespaciado"/>
            </w:pPr>
            <w:r>
              <w:t>Separar instrucciones de datos; filtrar y validar entradas.</w:t>
            </w:r>
          </w:p>
        </w:tc>
      </w:tr>
      <w:tr w:rsidR="0078218E" w14:paraId="229D58AE" w14:textId="77777777">
        <w:trPr>
          <w:cantSplit/>
          <w:jc w:val="center"/>
        </w:trPr>
        <w:tc>
          <w:tcPr>
            <w:tcW w:w="1500" w:type="dxa"/>
          </w:tcPr>
          <w:p w14:paraId="144EF0D2" w14:textId="77777777" w:rsidR="0078218E" w:rsidRDefault="005F1670">
            <w:pPr>
              <w:pStyle w:val="Sinespaciado"/>
            </w:pPr>
            <w:r>
              <w:t>Razonamiento (modelo)</w:t>
            </w:r>
          </w:p>
        </w:tc>
        <w:tc>
          <w:tcPr>
            <w:tcW w:w="2700" w:type="dxa"/>
          </w:tcPr>
          <w:p w14:paraId="33796282" w14:textId="77777777" w:rsidR="0078218E" w:rsidRDefault="005F1670">
            <w:pPr>
              <w:pStyle w:val="Sinespaciado"/>
            </w:pPr>
            <w:r>
              <w:t>Puertas traseras, alucinaciones, desalineación de objetivos, planificación errónea.</w:t>
            </w:r>
          </w:p>
        </w:tc>
        <w:tc>
          <w:tcPr>
            <w:tcW w:w="2400" w:type="dxa"/>
          </w:tcPr>
          <w:p w14:paraId="52C4F43C" w14:textId="77777777" w:rsidR="0078218E" w:rsidRDefault="005F1670">
            <w:pPr>
              <w:pStyle w:val="Sinespaciado"/>
            </w:pPr>
            <w:r>
              <w:t>Agente que descarta una alerta real como falso positivo.</w:t>
            </w:r>
          </w:p>
        </w:tc>
        <w:tc>
          <w:tcPr>
            <w:tcW w:w="2238" w:type="dxa"/>
          </w:tcPr>
          <w:p w14:paraId="68DA87EC" w14:textId="77777777" w:rsidR="0078218E" w:rsidRDefault="005F1670">
            <w:pPr>
              <w:pStyle w:val="Sinespaciado"/>
            </w:pPr>
            <w:r>
              <w:t>Verificación de resultados, pruebas de comportamiento y supervisión humana.</w:t>
            </w:r>
          </w:p>
        </w:tc>
      </w:tr>
      <w:tr w:rsidR="0078218E" w14:paraId="6697A4A4" w14:textId="77777777">
        <w:trPr>
          <w:cantSplit/>
          <w:jc w:val="center"/>
        </w:trPr>
        <w:tc>
          <w:tcPr>
            <w:tcW w:w="1500" w:type="dxa"/>
          </w:tcPr>
          <w:p w14:paraId="095FCCED" w14:textId="77777777" w:rsidR="0078218E" w:rsidRDefault="005F1670">
            <w:pPr>
              <w:pStyle w:val="Sinespaciado"/>
            </w:pPr>
            <w:r>
              <w:t>Memoria</w:t>
            </w:r>
          </w:p>
        </w:tc>
        <w:tc>
          <w:tcPr>
            <w:tcW w:w="2700" w:type="dxa"/>
          </w:tcPr>
          <w:p w14:paraId="3B455F0A" w14:textId="77777777" w:rsidR="0078218E" w:rsidRDefault="005F1670">
            <w:pPr>
              <w:pStyle w:val="Sinespaciado"/>
            </w:pPr>
            <w:r>
              <w:t>Recuperaciones envenenadas (RAG) y fuga de datos.</w:t>
            </w:r>
          </w:p>
        </w:tc>
        <w:tc>
          <w:tcPr>
            <w:tcW w:w="2400" w:type="dxa"/>
          </w:tcPr>
          <w:p w14:paraId="6F5BCC49" w14:textId="77777777" w:rsidR="0078218E" w:rsidRDefault="005F1670">
            <w:pPr>
              <w:pStyle w:val="Sinespaciado"/>
            </w:pPr>
            <w:r>
              <w:t>Documento malicioso insertado en la base de conocimiento.</w:t>
            </w:r>
          </w:p>
        </w:tc>
        <w:tc>
          <w:tcPr>
            <w:tcW w:w="2238" w:type="dxa"/>
          </w:tcPr>
          <w:p w14:paraId="2FB8FB91" w14:textId="77777777" w:rsidR="0078218E" w:rsidRDefault="005F1670">
            <w:pPr>
              <w:pStyle w:val="Sinespaciado"/>
            </w:pPr>
            <w:r>
              <w:t>Control de fuentes y registros de auditoría.</w:t>
            </w:r>
          </w:p>
        </w:tc>
      </w:tr>
      <w:tr w:rsidR="0078218E" w14:paraId="2E9538D5" w14:textId="77777777">
        <w:trPr>
          <w:cantSplit/>
          <w:jc w:val="center"/>
        </w:trPr>
        <w:tc>
          <w:tcPr>
            <w:tcW w:w="1500" w:type="dxa"/>
          </w:tcPr>
          <w:p w14:paraId="629425E8" w14:textId="77777777" w:rsidR="0078218E" w:rsidRDefault="005F1670">
            <w:pPr>
              <w:pStyle w:val="Sinespaciado"/>
            </w:pPr>
            <w:r>
              <w:lastRenderedPageBreak/>
              <w:t>Acción y herramientas</w:t>
            </w:r>
          </w:p>
        </w:tc>
        <w:tc>
          <w:tcPr>
            <w:tcW w:w="2700" w:type="dxa"/>
          </w:tcPr>
          <w:p w14:paraId="687F188F" w14:textId="77777777" w:rsidR="0078218E" w:rsidRDefault="005F1670">
            <w:pPr>
              <w:pStyle w:val="Sinespaciado"/>
            </w:pPr>
            <w:r>
              <w:t>Abuso de interfaces, ejecución de código no autorizada, exposición de credenciales, envenenamiento de herramientas.</w:t>
            </w:r>
          </w:p>
        </w:tc>
        <w:tc>
          <w:tcPr>
            <w:tcW w:w="2400" w:type="dxa"/>
          </w:tcPr>
          <w:p w14:paraId="6EDE19A3" w14:textId="77777777" w:rsidR="0078218E" w:rsidRDefault="005F1670">
            <w:pPr>
              <w:pStyle w:val="Sinespaciado"/>
            </w:pPr>
            <w:r>
              <w:t>Agente manipulado que revela una clave de acceso.</w:t>
            </w:r>
          </w:p>
        </w:tc>
        <w:tc>
          <w:tcPr>
            <w:tcW w:w="2238" w:type="dxa"/>
          </w:tcPr>
          <w:p w14:paraId="598A6D70" w14:textId="77777777" w:rsidR="0078218E" w:rsidRDefault="005F1670">
            <w:pPr>
              <w:pStyle w:val="Sinespaciado"/>
            </w:pPr>
            <w:r>
              <w:t>Mínimo privilegio, capacidades acotadas y aislamiento en contenedores.</w:t>
            </w:r>
          </w:p>
        </w:tc>
      </w:tr>
      <w:tr w:rsidR="0078218E" w14:paraId="239BCC5B" w14:textId="77777777">
        <w:trPr>
          <w:cantSplit/>
          <w:jc w:val="center"/>
        </w:trPr>
        <w:tc>
          <w:tcPr>
            <w:tcW w:w="1500" w:type="dxa"/>
          </w:tcPr>
          <w:p w14:paraId="2DB2005F" w14:textId="77777777" w:rsidR="0078218E" w:rsidRDefault="005F1670">
            <w:pPr>
              <w:pStyle w:val="Sinespaciado"/>
            </w:pPr>
            <w:r>
              <w:t>Interacción multiagente</w:t>
            </w:r>
          </w:p>
        </w:tc>
        <w:tc>
          <w:tcPr>
            <w:tcW w:w="2700" w:type="dxa"/>
          </w:tcPr>
          <w:p w14:paraId="20C510CF" w14:textId="77777777" w:rsidR="0078218E" w:rsidRDefault="005F1670">
            <w:pPr>
              <w:pStyle w:val="Sinespaciado"/>
            </w:pPr>
            <w:r>
              <w:t xml:space="preserve">Colusión secreta, fallas en cascada, ataques en enjambre, </w:t>
            </w:r>
            <w:r>
              <w:rPr>
                <w:i/>
                <w:iCs/>
              </w:rPr>
              <w:t>insider</w:t>
            </w:r>
            <w:r>
              <w:t xml:space="preserve"> sintético.</w:t>
            </w:r>
          </w:p>
        </w:tc>
        <w:tc>
          <w:tcPr>
            <w:tcW w:w="2400" w:type="dxa"/>
          </w:tcPr>
          <w:p w14:paraId="432295F0" w14:textId="77777777" w:rsidR="0078218E" w:rsidRDefault="005F1670">
            <w:pPr>
              <w:pStyle w:val="Sinespaciado"/>
            </w:pPr>
            <w:r>
              <w:t>Agente comprometido que propaga instrucciones a otros agentes.</w:t>
            </w:r>
          </w:p>
        </w:tc>
        <w:tc>
          <w:tcPr>
            <w:tcW w:w="2238" w:type="dxa"/>
          </w:tcPr>
          <w:p w14:paraId="20DEEFA2" w14:textId="77777777" w:rsidR="0078218E" w:rsidRDefault="005F1670">
            <w:pPr>
              <w:pStyle w:val="Sinespaciado"/>
            </w:pPr>
            <w:r>
              <w:t>Monitoreo de interacciones, segmentación e interruptor de apagado.</w:t>
            </w:r>
          </w:p>
        </w:tc>
      </w:tr>
    </w:tbl>
    <w:p w14:paraId="2AFB82DF" w14:textId="77777777" w:rsidR="0078218E" w:rsidRDefault="005F1670">
      <w:pPr>
        <w:pStyle w:val="Sinespaciado"/>
        <w:spacing w:after="240"/>
      </w:pPr>
      <w:r>
        <w:rPr>
          <w:b/>
          <w:bCs/>
        </w:rPr>
        <w:t>Fuente:</w:t>
      </w:r>
      <w:r>
        <w:t xml:space="preserve"> Elaboración propia a partir de Deng et al. (2024), Lazer et al. (2026), Jin et al. (2026) y Schroeder de Witt et al. (2026).</w:t>
      </w:r>
    </w:p>
    <w:p w14:paraId="0DD86740" w14:textId="77777777" w:rsidR="0078218E" w:rsidRDefault="005F1670">
      <w:r>
        <w:t>La inyección de instrucciones merece especial atención porque es una vulnerabilidad propia de los agentes basados en LLM, ya que un atacante puede ocultar órdenes en un documento, una página web o incluso un registro que el agente procesa, con el fin de desviar su comportamiento (Meesala, 2024). Otro riesgo concreto es la exposición de secretos en el momento de su uso. Cuando las claves de acceso se entregan al agente mediante variables de entorno o archivos, un agente manipulado puede revelarlas. Jin et al</w:t>
      </w:r>
      <w:r>
        <w:t>. (2026) demostraron que sustituir la entrega directa de credenciales por capacidades acotadas y mediadas por un intermediario de confianza redujo la fuga de claves en su escenario HTTP de 100 % a 0 %, con una sobrecarga menor a 0.21 milisegundos. En un agente que ejecuta comandos sin aislamiento, más del 75 % de los comandos maliciosos pueden ejecutarse con éxito, mientras que un contenedor aislado bloquea casi todos (Lazer et al., 2026). Estas evidencias fundamentan dos principios que la guía enseñará des</w:t>
      </w:r>
      <w:r>
        <w:t>de el nivel básico, el mínimo privilegio y el aislamiento (</w:t>
      </w:r>
      <w:r>
        <w:rPr>
          <w:i/>
          <w:iCs/>
        </w:rPr>
        <w:t>sandboxing</w:t>
      </w:r>
      <w:r>
        <w:t>).</w:t>
      </w:r>
    </w:p>
    <w:p w14:paraId="41FDCB9B" w14:textId="77777777" w:rsidR="0078218E" w:rsidRDefault="005F1670">
      <w:pPr>
        <w:pStyle w:val="Ttulo3"/>
      </w:pPr>
      <w:bookmarkStart w:id="70" w:name="_TocN930"/>
      <w:bookmarkStart w:id="71" w:name="_Toc241659919"/>
      <w:r>
        <w:t>Seguridad multiagente</w:t>
      </w:r>
      <w:bookmarkEnd w:id="70"/>
      <w:bookmarkEnd w:id="71"/>
    </w:p>
    <w:p w14:paraId="4078CC7B" w14:textId="77777777" w:rsidR="0078218E" w:rsidRDefault="005F1670">
      <w:r>
        <w:t>Cuando los agentes interactúan directamente entre sí, en plataformas compartidas o en entornos físicos, surgen amenazas que van más allá de la ciberseguridad tradicional y de la seguridad de la IA, como la colusión secreta entre agentes, los ataques coordinados en enjambre y la propagación en red de fugas de privacidad, desinformación o datos envenenados. Schroeder de Witt et al. (2026) proponen la seguridad multiagente como un campo nuevo dedicado a proteger las redes de agentes frente a las amenazas que e</w:t>
      </w:r>
      <w:r>
        <w:t xml:space="preserve">mergen o se amplifican por sus interacciones. Otros riesgos sistémicos documentados incluyen las </w:t>
      </w:r>
      <w:r>
        <w:lastRenderedPageBreak/>
        <w:t>fallas en cascada, la evasión de la supervisión y el "insider sintético", es decir, un agente que actúa con credenciales válidas (Lazer et al., 2026).</w:t>
      </w:r>
    </w:p>
    <w:p w14:paraId="754955FC" w14:textId="77777777" w:rsidR="0078218E" w:rsidRDefault="005F1670">
      <w:pPr>
        <w:pStyle w:val="Ttulo2"/>
      </w:pPr>
      <w:bookmarkStart w:id="72" w:name="_TocN931"/>
      <w:bookmarkStart w:id="73" w:name="_Toc241659920"/>
      <w:r>
        <w:t>Gobernanza, ética y supervisión humana</w:t>
      </w:r>
      <w:bookmarkEnd w:id="72"/>
      <w:bookmarkEnd w:id="73"/>
    </w:p>
    <w:p w14:paraId="19749372" w14:textId="77777777" w:rsidR="0078218E" w:rsidRDefault="005F1670">
      <w:r>
        <w:t>La gobernanza de la IA agéntica comprende los marcos, políticas y salvaguardas técnicas que aseguran transparencia, rendición de cuentas y alineación con los valores humanos durante todo el ciclo de vida de los sistemas (Adabara et al., 2025). Uno de sus mecanismos centrales es la supervisión humana, que adopta dos modalidades principales. La primera es el humano en el lazo (</w:t>
      </w:r>
      <w:r>
        <w:rPr>
          <w:i/>
          <w:iCs/>
        </w:rPr>
        <w:t>human-in-the-loop</w:t>
      </w:r>
      <w:r>
        <w:t>), en el que una persona aprueba las acciones antes de ejecutarse, y la segunda es el humano sobre el lazo (</w:t>
      </w:r>
      <w:r>
        <w:rPr>
          <w:i/>
          <w:iCs/>
        </w:rPr>
        <w:t>human-on-the-loop</w:t>
      </w:r>
      <w:r>
        <w:t xml:space="preserve">), en el que el sistema actúa de forma autónoma, pero escala a una persona las acciones de alto impacto (Lazer et al., 2026; Srinivas et al., 2025). La práctica recomendada es conceder autonomía para acciones de bajo riesgo y reservar las irreversibles a la supervisión humana; en conjunto, la evidencia indica que el agente funciona mejor como aumento del analista que </w:t>
      </w:r>
      <w:r>
        <w:t>como su reemplazo (Lazer et al., 2026).</w:t>
      </w:r>
    </w:p>
    <w:p w14:paraId="2849294C" w14:textId="77777777" w:rsidR="0078218E" w:rsidRDefault="005F1670">
      <w:r>
        <w:t xml:space="preserve">Desde una perspectiva de diseño, Suggu (2025) propone organizar la gobernanza en tres capas, que son la del modelo (capacidades, explicabilidad y pruebas de comportamiento), la de control (salvaguardas en tiempo de ejecución, supervisión humana e interruptores de apagado) y la de política (cumplimiento normativo, reglas de escalamiento y registros de auditoría inmutables). En el plano normativo, destacan el Marco de Gestión de Riesgos de la IA del NIST, que organiza la gestión en las funciones de gobernar, </w:t>
      </w:r>
      <w:r>
        <w:t>mapear, medir y gestionar (NIST, 2023); la Ley de Inteligencia Artificial de la Unión Europea, que clasifica los sistemas según su nivel de riesgo (Reglamento (UE) 2024/1689, 2024); la norma ISO/IEC 42001:2023 sobre sistemas de gestión de la IA; y los principios de la OCDE y de la UNESCO (Adabara et al., 2025). En el ámbito práctico, la lista OWASP Top 10 para aplicaciones con LLM recopila los riesgos más relevantes de estos sistemas y constituye una referencia accesible para estudiantes (OWASP, 2024).</w:t>
      </w:r>
    </w:p>
    <w:p w14:paraId="19C21AE2" w14:textId="77777777" w:rsidR="0078218E" w:rsidRDefault="005F1670">
      <w:r>
        <w:t>Para la guía, estos marcos no se abordarán como normas que memorizar, sino como herramientas para desarrollar una actitud profesional, de manera que toda práctica con agentes debe responder a las preguntas de qué puede hacer el agente, quién lo supervisa, qué registra y cómo se detiene.</w:t>
      </w:r>
    </w:p>
    <w:p w14:paraId="468E1483" w14:textId="77777777" w:rsidR="0078218E" w:rsidRDefault="005F1670">
      <w:pPr>
        <w:pStyle w:val="Ttulo2"/>
      </w:pPr>
      <w:bookmarkStart w:id="74" w:name="_TocN932"/>
      <w:bookmarkStart w:id="75" w:name="_Toc241659921"/>
      <w:r>
        <w:lastRenderedPageBreak/>
        <w:t>Guía didáctica y enseñanza diferenciada</w:t>
      </w:r>
      <w:bookmarkEnd w:id="74"/>
      <w:bookmarkEnd w:id="75"/>
    </w:p>
    <w:p w14:paraId="53B5B935" w14:textId="77777777" w:rsidR="0078218E" w:rsidRDefault="005F1670">
      <w:pPr>
        <w:pStyle w:val="Ttulo3"/>
      </w:pPr>
      <w:bookmarkStart w:id="76" w:name="_TocN933"/>
      <w:bookmarkStart w:id="77" w:name="_Toc241659922"/>
      <w:r>
        <w:t>La guía didáctica como herramienta de aprendizaje autónomo</w:t>
      </w:r>
      <w:bookmarkEnd w:id="76"/>
      <w:bookmarkEnd w:id="77"/>
    </w:p>
    <w:p w14:paraId="7D8F1B5D" w14:textId="77777777" w:rsidR="0078218E" w:rsidRDefault="005F1670">
      <w:r>
        <w:t>En esta investigación, la guía didáctica (</w:t>
      </w:r>
      <w:r>
        <w:rPr>
          <w:i/>
          <w:iCs/>
        </w:rPr>
        <w:t>roadmap</w:t>
      </w:r>
      <w:r>
        <w:t>) no se entiende como un libro de texto tradicional, sino como una herramienta diseñada para el aprendizaje autónomo. Su función principal es orientar al estudiante, simular el diálogo con un tutor y proponer una ruta lógica para que pueda navegar el territorio de la ciberseguridad por su cuenta. La literatura sobre autonomía en el aprendizaje destaca tres funciones de este tipo de materiales, que son la orientación, la promoción de la creatividad y la autoevaluación (Redalyc, 2009). Además, se retom</w:t>
      </w:r>
      <w:r>
        <w:t>ará el modelo de cuatro etapas para el diseño de materiales en entornos tecnológicos, que consiste en definir el perfil del usuario, realizar un acercamiento a las herramientas, aplicar un cuestionario de diagnóstico e identificar los parámetros de diseño (Redalyc, 2009), que sirve como base del proceso metodológico de esta tesis.</w:t>
      </w:r>
    </w:p>
    <w:p w14:paraId="7619BB50" w14:textId="77777777" w:rsidR="0078218E" w:rsidRDefault="005F1670">
      <w:pPr>
        <w:pStyle w:val="Ttulo3"/>
      </w:pPr>
      <w:bookmarkStart w:id="78" w:name="_TocN934"/>
      <w:bookmarkStart w:id="79" w:name="_Toc241659923"/>
      <w:r>
        <w:t>Enseñanza diferenciada</w:t>
      </w:r>
      <w:bookmarkEnd w:id="78"/>
      <w:bookmarkEnd w:id="79"/>
    </w:p>
    <w:p w14:paraId="5433E811" w14:textId="77777777" w:rsidR="0078218E" w:rsidRDefault="005F1670">
      <w:r>
        <w:t>La enseñanza diferenciada se define como la práctica de adaptar la enseñanza, el contenido y la evaluación para satisfacer las distintas necesidades de aprendizaje de los estudiantes (Alfageme-Barros, 2024). En la guía se aplicará sobre tres ejes. El primero es el contenido, presentando los mismos temas con distintos niveles de profundidad. El segundo es el proceso, sugiriendo actividades diferentes según el perfil, por ejemplo retos gamificados para el Cetis y laboratorios más complejos para la UAT. El ter</w:t>
      </w:r>
      <w:r>
        <w:t>cero es el producto, mediante autoevaluaciones que midan el mismo conocimiento con distintos niveles de complejidad. En la práctica, esto implica un diseño modular con dos rutas, una básica, que construye los fundamentos desde cero, y una avanzada, que permite validar rápidamente lo que ya se domina y profundizar en temas como la seguridad de los agentes o su uso en el SOC.</w:t>
      </w:r>
    </w:p>
    <w:p w14:paraId="665AC5B1" w14:textId="77777777" w:rsidR="0078218E" w:rsidRDefault="005F1670">
      <w:pPr>
        <w:pStyle w:val="Ttulo3"/>
      </w:pPr>
      <w:bookmarkStart w:id="80" w:name="_TocN935"/>
      <w:bookmarkStart w:id="81" w:name="_Toc241659924"/>
      <w:r>
        <w:t>Estrategias didácticas para la enseñanza de la IA en ciberseguridad</w:t>
      </w:r>
      <w:bookmarkEnd w:id="80"/>
      <w:bookmarkEnd w:id="81"/>
    </w:p>
    <w:p w14:paraId="435EF842" w14:textId="77777777" w:rsidR="0078218E" w:rsidRDefault="005F1670">
      <w:r>
        <w:t xml:space="preserve">Tres estrategias resultan especialmente pertinentes. La primera es la gamificación, que ha demostrado ser una estrategia preventiva efectiva para enseñar a adolescentes sobre riesgos digitales (Echeverri-Giraldo et al., 2024) y que, en ciberseguridad, adopta la forma natural de los retos tipo CTF, un formato que la propia investigación utiliza para medir a los </w:t>
      </w:r>
      <w:r>
        <w:lastRenderedPageBreak/>
        <w:t>agentes (Balassone et al., 2025; Vladimirov y Voloshchenko, 2026). La segunda son los laboratorios con modelos locales, que permiten experimentar con agentes sin costos de nube y sin exponer datos, ya que la evidencia muestra que es posible ejecutar agentes de triaje y de detección de anomalías con modelos ligeros, datos sintéticos y permisos de solo lectura (Lazer et al., 2026). La tercera es el uso de la IA como tutor. La plataforma SentinelSphere integró un asistente conversacional basado en un modelo cu</w:t>
      </w:r>
      <w:r>
        <w:t>antizado con RAG para la formación en concientización y obtuvo una satisfacción de 4.3 sobre 5, con 77.8 % de los participantes dispuestos a utilizarla como docentes (Tantaroudas et al., 2026). De este último estudio también se desprende una lección metodológica, pues para demostrar el aprendizaje no basta con medir la satisfacción inmediata; se requieren mediciones pareadas y, de ser posible, un seguimiento posterior.</w:t>
      </w:r>
    </w:p>
    <w:p w14:paraId="2D66D777" w14:textId="77777777" w:rsidR="0078218E" w:rsidRDefault="005F1670">
      <w:pPr>
        <w:pStyle w:val="Ttulo2"/>
      </w:pPr>
      <w:bookmarkStart w:id="82" w:name="_TocN936"/>
      <w:bookmarkStart w:id="83" w:name="_Toc241659925"/>
      <w:r>
        <w:t>Marcos curriculares y de competencias</w:t>
      </w:r>
      <w:bookmarkEnd w:id="82"/>
      <w:bookmarkEnd w:id="83"/>
    </w:p>
    <w:p w14:paraId="5D64C1C0" w14:textId="77777777" w:rsidR="0078218E" w:rsidRDefault="005F1670">
      <w:r>
        <w:t>El Workforce Framework for Cybersecurity del NIST, conocido como marco NICE (NIST SP 800-181r1), no es un currículo, sino el léxico estándar que describe el trabajo en ciberseguridad mediante roles, tareas, conocimientos y habilidades (NIST, 2020). Se utilizará para justificar la selección de temas, asegurando que incluso los contenidos de iniciación estén alineados con las tareas que demanda el mercado laboral, como las del analista de defensa o de respuesta a incidentes, que hoy trabajan cada vez más apoy</w:t>
      </w:r>
      <w:r>
        <w:t>ados por agentes.</w:t>
      </w:r>
    </w:p>
    <w:p w14:paraId="7D69D490" w14:textId="77777777" w:rsidR="0078218E" w:rsidRDefault="005F1670">
      <w:r>
        <w:t>El marco CSEC2017 de ACM, IEEE, AIS e IFIP es el estándar académico global para el desarrollo de currículos de ciberseguridad y organiza la disciplina en ocho áreas de conocimiento (Joint Task Force, 2017). La guía no cubrirá las ocho áreas en su totalidad, sino que extraerá los fundamentos de la seguridad de datos, del software, de los componentes, de las conexiones y de los sistemas, así como los aspectos éticos y humanos de la seguridad social y organizacional.</w:t>
      </w:r>
    </w:p>
    <w:p w14:paraId="600C9524" w14:textId="77777777" w:rsidR="0078218E" w:rsidRDefault="005F1670">
      <w:r>
        <w:t xml:space="preserve">Dado que ambos marcos son anteriores a la IA agéntica, se complementarán con tres referencias recientes, que son el NIST CSF 2.0 como ciclo de defensa (NIST, 2024), el NIST AI RMF para la gestión de riesgos de la IA (NIST, 2023) y la lista OWASP Top 10 para aplicaciones con LLM, para los riesgos técnicos específicos de estos sistemas (OWASP, 2024). La combinación de estos marcos permitirá definir la matriz de competencias en los </w:t>
      </w:r>
      <w:r>
        <w:lastRenderedPageBreak/>
        <w:t>tres ejes de la guía, es decir, fundamentos de ciberseguridad, agentes de IA para la defensa y seguridad de los propios agentes.</w:t>
      </w:r>
    </w:p>
    <w:p w14:paraId="5DC27798" w14:textId="77777777" w:rsidR="0078218E" w:rsidRDefault="005F1670">
      <w:pPr>
        <w:pStyle w:val="Ttulo2"/>
      </w:pPr>
      <w:bookmarkStart w:id="84" w:name="_TocN937"/>
      <w:bookmarkStart w:id="85" w:name="_Toc241659926"/>
      <w:r>
        <w:t>Estado del Arte</w:t>
      </w:r>
      <w:bookmarkEnd w:id="84"/>
      <w:bookmarkEnd w:id="85"/>
    </w:p>
    <w:p w14:paraId="0872E32E" w14:textId="77777777" w:rsidR="0078218E" w:rsidRDefault="005F1670">
      <w:r>
        <w:t>La revisión preliminar de artículos científicos publicados entre 2021 y 2026 permite identificar cuatro líneas de investigación relevantes para esta tesis, que se sintetizan en la Tabla 3.</w:t>
      </w:r>
    </w:p>
    <w:p w14:paraId="3A8210D6" w14:textId="77777777" w:rsidR="0078218E" w:rsidRDefault="005F1670">
      <w:r>
        <w:t>La primera línea se ocupa de los agentes para la defensa autónoma y las operaciones de seguridad. Oesch et al. (2024) trazan la ruta hacia agentes de ciberdefensa basados en aprendizaje por refuerzo y advierten que, pese a su potencial, todavía no se utilizan en la práctica, en parte porque los entornos de entrenamiento suponen una visibilidad perfecta del atacante y porque crear un entorno realista puede tomar un año o más. Vyas et al. (2025) sistematizan los requisitos para una defensa autónoma realista y</w:t>
      </w:r>
      <w:r>
        <w:t xml:space="preserve"> comparan los principales entornos de entrenamiento. En el terreno de los LLM, Srinivas et al. (2025) proponen una taxonomía de ocho tareas del SOC y un modelo de madurez de cinco niveles, y Lazer et al. (2026) ofrecen una revisión amplia de la IA agéntica en la defensa, el ataque y la gobernanza, acompañada de tres prototipos reproducibles con modelos locales.</w:t>
      </w:r>
    </w:p>
    <w:p w14:paraId="2ACCB344" w14:textId="77777777" w:rsidR="0078218E" w:rsidRDefault="005F1670">
      <w:r>
        <w:t>La segunda línea evalúa las capacidades reales de los agentes frente a humanos o entre sí. Lin et al. (2026) compararon por primera vez agentes y profesionales en una red real; Balassone et al. (2025) contrastaron agentes ofensivos y defensivos en 23 escenarios de ataque y defensa; Vladimirov y Voloshchenko (2026) analizaron una competencia entre humanos e IA y propusieron una escala de autonomía basada en el ciclo de observar, orientar, decidir y actuar; y Potter et al. (2025) concluyeron que, por ahora, l</w:t>
      </w:r>
      <w:r>
        <w:t>a IA beneficia más a los atacantes. En la gestión de vulnerabilidades, destacan los sistemas multiagente para el análisis de código (Abdelrazek y Lee, 2026), los agentes para pruebas de penetración con memoria y RAG (Al-Sabbagh et al., 2026) y el tutorial de Addis et al. (2026), que sintetiza el funcionamiento de estos agentes y propone un flujo de trabajo de cuatro fases.</w:t>
      </w:r>
    </w:p>
    <w:p w14:paraId="0A060329" w14:textId="77777777" w:rsidR="0078218E" w:rsidRDefault="005F1670">
      <w:r>
        <w:t xml:space="preserve">La tercera línea estudia la seguridad y la gobernanza de los propios agentes. Deng et al. (2024) ofrecen una taxonomía de amenazas; Schroeder de Witt et al. (2026) fundan la </w:t>
      </w:r>
      <w:r>
        <w:lastRenderedPageBreak/>
        <w:t>agenda de la seguridad multiagente; Jin et al. (2026) proponen mecanismos para proteger las credenciales que usan los agentes; Petrovic et al. (2026) demuestran el valor de una envolvente de seguridad determinista; y Adabara et al. (2025), Meesala (2024) y Suggu (2025) abordan el uso dual y los marcos de gobernanza. Cabe señalar que algunas propuestas de esta línea reportan desempeños cercanos al 99 % sin describir con suficiente detalle los datos ni los procedimientos de evaluación (Lingam, 2025; Dirisu et</w:t>
      </w:r>
      <w:r>
        <w:t xml:space="preserve"> al., 2025), lo que refleja la heterogeneidad metodológica del campo y obliga a leer sus resultados con cautela.</w:t>
      </w:r>
    </w:p>
    <w:p w14:paraId="23B3EC00" w14:textId="77777777" w:rsidR="0078218E" w:rsidRDefault="005F1670">
      <w:r>
        <w:t>La cuarta línea, la más escasa, vincula la IA con la educación en ciberseguridad. Tantaroudas et al. (2026) integran la detección de amenazas con un asistente educativo basado en un modelo local, y su diagnóstico en jóvenes universitarios reveló carencias básicas, ya que 92.3 % desconocía el reglamento europeo de protección de datos, 59 % reutilizaba contraseñas y solo 23.1 % reconocía correos de phishing. Por su parte, Addis et al. (2026) conciben su tutorial como una base educativa para personas que se in</w:t>
      </w:r>
      <w:r>
        <w:t>ician en la IA agéntica, y Potter et al. (2025) incluyen el fortalecimiento de la educación entre sus llamados a la acción. En el ámbito pedagógico previo a la IA agéntica, Echeverri-Giraldo et al. (2024) validan la gamificación con adolescentes, y los marcos CSEC2017 y NICE se mantienen como pilares de cualquier currículo serio en ciberseguridad (Joint Task Force, 2017; NIST, 2020).</w:t>
      </w:r>
    </w:p>
    <w:p w14:paraId="48718701" w14:textId="5F29594A" w:rsidR="0078218E" w:rsidRDefault="005F1670">
      <w:pPr>
        <w:pStyle w:val="Sinespaciado"/>
        <w:keepNext/>
        <w:jc w:val="both"/>
      </w:pPr>
      <w:bookmarkStart w:id="86" w:name="_TocC938"/>
      <w:bookmarkStart w:id="87" w:name="_Toc241659954"/>
      <w:r>
        <w:rPr>
          <w:b/>
          <w:bCs/>
        </w:rPr>
        <w:t xml:space="preserve">Tabla </w:t>
      </w:r>
      <w:r>
        <w:rPr>
          <w:b/>
          <w:bCs/>
        </w:rPr>
        <w:fldChar w:fldCharType="begin"/>
      </w:r>
      <w:r>
        <w:rPr>
          <w:b/>
          <w:bCs/>
        </w:rPr>
        <w:instrText xml:space="preserve"> SEQ Tabla \* ARABIC </w:instrText>
      </w:r>
      <w:r>
        <w:rPr>
          <w:b/>
          <w:bCs/>
        </w:rPr>
        <w:fldChar w:fldCharType="separate"/>
      </w:r>
      <w:r>
        <w:rPr>
          <w:b/>
          <w:bCs/>
          <w:noProof/>
        </w:rPr>
        <w:t>3</w:t>
      </w:r>
      <w:r>
        <w:rPr>
          <w:b/>
          <w:bCs/>
        </w:rPr>
        <w:fldChar w:fldCharType="end"/>
      </w:r>
      <w:r>
        <w:rPr>
          <w:b/>
          <w:bCs/>
        </w:rPr>
        <w:t>.</w:t>
      </w:r>
      <w:r>
        <w:t xml:space="preserve"> Síntesis del estado del arte sobre agentes de IA en ciberseguridad.</w:t>
      </w:r>
      <w:bookmarkEnd w:id="86"/>
      <w:bookmarkEnd w:id="87"/>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000"/>
        <w:gridCol w:w="1700"/>
        <w:gridCol w:w="3000"/>
        <w:gridCol w:w="2138"/>
      </w:tblGrid>
      <w:tr w:rsidR="0078218E" w14:paraId="4897D192" w14:textId="77777777">
        <w:trPr>
          <w:tblHeader/>
          <w:jc w:val="center"/>
        </w:trPr>
        <w:tc>
          <w:tcPr>
            <w:tcW w:w="2000" w:type="dxa"/>
            <w:shd w:val="clear" w:color="auto" w:fill="D9D9D9"/>
          </w:tcPr>
          <w:p w14:paraId="46550462" w14:textId="77777777" w:rsidR="0078218E" w:rsidRDefault="005F1670">
            <w:pPr>
              <w:pStyle w:val="Sinespaciado"/>
              <w:jc w:val="center"/>
            </w:pPr>
            <w:r>
              <w:rPr>
                <w:b/>
                <w:bCs/>
              </w:rPr>
              <w:t>Autor(es) y año</w:t>
            </w:r>
          </w:p>
        </w:tc>
        <w:tc>
          <w:tcPr>
            <w:tcW w:w="1700" w:type="dxa"/>
            <w:shd w:val="clear" w:color="auto" w:fill="D9D9D9"/>
          </w:tcPr>
          <w:p w14:paraId="46960755" w14:textId="77777777" w:rsidR="0078218E" w:rsidRDefault="005F1670">
            <w:pPr>
              <w:pStyle w:val="Sinespaciado"/>
              <w:jc w:val="center"/>
            </w:pPr>
            <w:r>
              <w:rPr>
                <w:b/>
                <w:bCs/>
              </w:rPr>
              <w:t>Tipo de estudio</w:t>
            </w:r>
          </w:p>
        </w:tc>
        <w:tc>
          <w:tcPr>
            <w:tcW w:w="3000" w:type="dxa"/>
            <w:shd w:val="clear" w:color="auto" w:fill="D9D9D9"/>
          </w:tcPr>
          <w:p w14:paraId="04A418A8" w14:textId="77777777" w:rsidR="0078218E" w:rsidRDefault="005F1670">
            <w:pPr>
              <w:pStyle w:val="Sinespaciado"/>
              <w:jc w:val="center"/>
            </w:pPr>
            <w:r>
              <w:rPr>
                <w:b/>
                <w:bCs/>
              </w:rPr>
              <w:t>Aporte principal</w:t>
            </w:r>
          </w:p>
        </w:tc>
        <w:tc>
          <w:tcPr>
            <w:tcW w:w="2138" w:type="dxa"/>
            <w:shd w:val="clear" w:color="auto" w:fill="D9D9D9"/>
          </w:tcPr>
          <w:p w14:paraId="2652912A" w14:textId="77777777" w:rsidR="0078218E" w:rsidRDefault="005F1670">
            <w:pPr>
              <w:pStyle w:val="Sinespaciado"/>
              <w:jc w:val="center"/>
            </w:pPr>
            <w:r>
              <w:rPr>
                <w:b/>
                <w:bCs/>
              </w:rPr>
              <w:t>Relación con esta tesis</w:t>
            </w:r>
          </w:p>
        </w:tc>
      </w:tr>
      <w:tr w:rsidR="0078218E" w14:paraId="3ED8761A" w14:textId="77777777">
        <w:trPr>
          <w:cantSplit/>
          <w:jc w:val="center"/>
        </w:trPr>
        <w:tc>
          <w:tcPr>
            <w:tcW w:w="2000" w:type="dxa"/>
          </w:tcPr>
          <w:p w14:paraId="034FBBAA" w14:textId="77777777" w:rsidR="0078218E" w:rsidRDefault="005F1670">
            <w:pPr>
              <w:pStyle w:val="Sinespaciado"/>
            </w:pPr>
            <w:r>
              <w:t>Oesch et al. (2024)</w:t>
            </w:r>
          </w:p>
        </w:tc>
        <w:tc>
          <w:tcPr>
            <w:tcW w:w="1700" w:type="dxa"/>
          </w:tcPr>
          <w:p w14:paraId="24DF1245" w14:textId="77777777" w:rsidR="0078218E" w:rsidRDefault="005F1670">
            <w:pPr>
              <w:pStyle w:val="Sinespaciado"/>
            </w:pPr>
            <w:r>
              <w:t>Artículo de posición</w:t>
            </w:r>
          </w:p>
        </w:tc>
        <w:tc>
          <w:tcPr>
            <w:tcW w:w="3000" w:type="dxa"/>
          </w:tcPr>
          <w:p w14:paraId="1CCCACAD" w14:textId="77777777" w:rsidR="0078218E" w:rsidRDefault="005F1670">
            <w:pPr>
              <w:pStyle w:val="Sinespaciado"/>
            </w:pPr>
            <w:r>
              <w:t>Ruta hacia agentes de ciberdefensa con RL; propuesta multiagente por etapa del ciclo de defensa.</w:t>
            </w:r>
          </w:p>
        </w:tc>
        <w:tc>
          <w:tcPr>
            <w:tcW w:w="2138" w:type="dxa"/>
          </w:tcPr>
          <w:p w14:paraId="73091786" w14:textId="77777777" w:rsidR="0078218E" w:rsidRDefault="005F1670">
            <w:pPr>
              <w:pStyle w:val="Sinespaciado"/>
            </w:pPr>
            <w:r>
              <w:t>Evolución de los agentes; ciclo NIST.</w:t>
            </w:r>
          </w:p>
        </w:tc>
      </w:tr>
      <w:tr w:rsidR="0078218E" w14:paraId="71EAE133" w14:textId="77777777">
        <w:trPr>
          <w:cantSplit/>
          <w:jc w:val="center"/>
        </w:trPr>
        <w:tc>
          <w:tcPr>
            <w:tcW w:w="2000" w:type="dxa"/>
          </w:tcPr>
          <w:p w14:paraId="11379831" w14:textId="77777777" w:rsidR="0078218E" w:rsidRDefault="005F1670">
            <w:pPr>
              <w:pStyle w:val="Sinespaciado"/>
            </w:pPr>
            <w:r>
              <w:t>Deng et al. (2024)</w:t>
            </w:r>
          </w:p>
        </w:tc>
        <w:tc>
          <w:tcPr>
            <w:tcW w:w="1700" w:type="dxa"/>
          </w:tcPr>
          <w:p w14:paraId="1CD653FD" w14:textId="77777777" w:rsidR="0078218E" w:rsidRDefault="005F1670">
            <w:pPr>
              <w:pStyle w:val="Sinespaciado"/>
            </w:pPr>
            <w:r>
              <w:t>Revisión (</w:t>
            </w:r>
            <w:r>
              <w:rPr>
                <w:i/>
                <w:iCs/>
              </w:rPr>
              <w:t>survey</w:t>
            </w:r>
            <w:r>
              <w:t>)</w:t>
            </w:r>
          </w:p>
        </w:tc>
        <w:tc>
          <w:tcPr>
            <w:tcW w:w="3000" w:type="dxa"/>
          </w:tcPr>
          <w:p w14:paraId="6560CFA0" w14:textId="77777777" w:rsidR="0078218E" w:rsidRDefault="005F1670">
            <w:pPr>
              <w:pStyle w:val="Sinespaciado"/>
            </w:pPr>
            <w:r>
              <w:t>Taxonomía de amenazas contra agentes en cuatro brechas de conocimiento.</w:t>
            </w:r>
          </w:p>
        </w:tc>
        <w:tc>
          <w:tcPr>
            <w:tcW w:w="2138" w:type="dxa"/>
          </w:tcPr>
          <w:p w14:paraId="4E0A083D" w14:textId="77777777" w:rsidR="0078218E" w:rsidRDefault="005F1670">
            <w:pPr>
              <w:pStyle w:val="Sinespaciado"/>
            </w:pPr>
            <w:r>
              <w:t>Eje de seguridad de los agentes.</w:t>
            </w:r>
          </w:p>
        </w:tc>
      </w:tr>
      <w:tr w:rsidR="0078218E" w14:paraId="15C2C967" w14:textId="77777777">
        <w:trPr>
          <w:cantSplit/>
          <w:jc w:val="center"/>
        </w:trPr>
        <w:tc>
          <w:tcPr>
            <w:tcW w:w="2000" w:type="dxa"/>
          </w:tcPr>
          <w:p w14:paraId="5ACE67F3" w14:textId="77777777" w:rsidR="0078218E" w:rsidRDefault="005F1670">
            <w:pPr>
              <w:pStyle w:val="Sinespaciado"/>
            </w:pPr>
            <w:r>
              <w:t>Potter et al. (2025)</w:t>
            </w:r>
          </w:p>
        </w:tc>
        <w:tc>
          <w:tcPr>
            <w:tcW w:w="1700" w:type="dxa"/>
          </w:tcPr>
          <w:p w14:paraId="3B76AA06" w14:textId="77777777" w:rsidR="0078218E" w:rsidRDefault="005F1670">
            <w:pPr>
              <w:pStyle w:val="Sinespaciado"/>
            </w:pPr>
            <w:r>
              <w:t>Análisis mixto y encuesta a expertos</w:t>
            </w:r>
          </w:p>
        </w:tc>
        <w:tc>
          <w:tcPr>
            <w:tcW w:w="3000" w:type="dxa"/>
          </w:tcPr>
          <w:p w14:paraId="52656C5D" w14:textId="77777777" w:rsidR="0078218E" w:rsidRDefault="005F1670">
            <w:pPr>
              <w:pStyle w:val="Sinespaciado"/>
            </w:pPr>
            <w:r>
              <w:t>La IA favorece hoy más al ataque; llamado a fortalecer la educación.</w:t>
            </w:r>
          </w:p>
        </w:tc>
        <w:tc>
          <w:tcPr>
            <w:tcW w:w="2138" w:type="dxa"/>
          </w:tcPr>
          <w:p w14:paraId="17FB10DE" w14:textId="77777777" w:rsidR="0078218E" w:rsidRDefault="005F1670">
            <w:pPr>
              <w:pStyle w:val="Sinespaciado"/>
            </w:pPr>
            <w:r>
              <w:t>Justificación educativa.</w:t>
            </w:r>
          </w:p>
        </w:tc>
      </w:tr>
      <w:tr w:rsidR="0078218E" w14:paraId="5EC0DFB1" w14:textId="77777777">
        <w:trPr>
          <w:cantSplit/>
          <w:jc w:val="center"/>
        </w:trPr>
        <w:tc>
          <w:tcPr>
            <w:tcW w:w="2000" w:type="dxa"/>
          </w:tcPr>
          <w:p w14:paraId="6CB52319" w14:textId="77777777" w:rsidR="0078218E" w:rsidRDefault="005F1670">
            <w:pPr>
              <w:pStyle w:val="Sinespaciado"/>
            </w:pPr>
            <w:r>
              <w:t>Balassone et al. (2025)</w:t>
            </w:r>
          </w:p>
        </w:tc>
        <w:tc>
          <w:tcPr>
            <w:tcW w:w="1700" w:type="dxa"/>
          </w:tcPr>
          <w:p w14:paraId="7C105623" w14:textId="77777777" w:rsidR="0078218E" w:rsidRDefault="005F1670">
            <w:pPr>
              <w:pStyle w:val="Sinespaciado"/>
            </w:pPr>
            <w:r>
              <w:t>Experimento en 23 CTF de ataque y defensa</w:t>
            </w:r>
          </w:p>
        </w:tc>
        <w:tc>
          <w:tcPr>
            <w:tcW w:w="3000" w:type="dxa"/>
          </w:tcPr>
          <w:p w14:paraId="19C577D3" w14:textId="77777777" w:rsidR="0078218E" w:rsidRDefault="005F1670">
            <w:pPr>
              <w:pStyle w:val="Sinespaciado"/>
            </w:pPr>
            <w:r>
              <w:t>Ventaja defensiva (54.3 % frente a 28.3 %) que desaparece con restricciones operativas.</w:t>
            </w:r>
          </w:p>
        </w:tc>
        <w:tc>
          <w:tcPr>
            <w:tcW w:w="2138" w:type="dxa"/>
          </w:tcPr>
          <w:p w14:paraId="47929DE9" w14:textId="77777777" w:rsidR="0078218E" w:rsidRDefault="005F1670">
            <w:pPr>
              <w:pStyle w:val="Sinespaciado"/>
            </w:pPr>
            <w:r>
              <w:t>Uso de retos CTF; criterios de éxito.</w:t>
            </w:r>
          </w:p>
        </w:tc>
      </w:tr>
      <w:tr w:rsidR="0078218E" w14:paraId="0C1DA2F1" w14:textId="77777777">
        <w:trPr>
          <w:cantSplit/>
          <w:jc w:val="center"/>
        </w:trPr>
        <w:tc>
          <w:tcPr>
            <w:tcW w:w="2000" w:type="dxa"/>
          </w:tcPr>
          <w:p w14:paraId="2852604B" w14:textId="77777777" w:rsidR="0078218E" w:rsidRDefault="005F1670">
            <w:pPr>
              <w:pStyle w:val="Sinespaciado"/>
            </w:pPr>
            <w:r>
              <w:t>Srinivas et al. (2025)</w:t>
            </w:r>
          </w:p>
        </w:tc>
        <w:tc>
          <w:tcPr>
            <w:tcW w:w="1700" w:type="dxa"/>
          </w:tcPr>
          <w:p w14:paraId="7B44F2A9" w14:textId="77777777" w:rsidR="0078218E" w:rsidRDefault="005F1670">
            <w:pPr>
              <w:pStyle w:val="Sinespaciado"/>
            </w:pPr>
            <w:r>
              <w:t>Revisión sistemática (105 estudios)</w:t>
            </w:r>
          </w:p>
        </w:tc>
        <w:tc>
          <w:tcPr>
            <w:tcW w:w="3000" w:type="dxa"/>
          </w:tcPr>
          <w:p w14:paraId="1F1E404C" w14:textId="77777777" w:rsidR="0078218E" w:rsidRDefault="005F1670">
            <w:pPr>
              <w:pStyle w:val="Sinespaciado"/>
            </w:pPr>
            <w:r>
              <w:t>Ocho tareas del SOC y modelo de madurez de autonomía de 0 a 4.</w:t>
            </w:r>
          </w:p>
        </w:tc>
        <w:tc>
          <w:tcPr>
            <w:tcW w:w="2138" w:type="dxa"/>
          </w:tcPr>
          <w:p w14:paraId="669563AC" w14:textId="77777777" w:rsidR="0078218E" w:rsidRDefault="005F1670">
            <w:pPr>
              <w:pStyle w:val="Sinespaciado"/>
            </w:pPr>
            <w:r>
              <w:t>Aplicaciones defensivas; niveles de autonomía.</w:t>
            </w:r>
          </w:p>
        </w:tc>
      </w:tr>
      <w:tr w:rsidR="0078218E" w14:paraId="13396337" w14:textId="77777777">
        <w:trPr>
          <w:cantSplit/>
          <w:jc w:val="center"/>
        </w:trPr>
        <w:tc>
          <w:tcPr>
            <w:tcW w:w="2000" w:type="dxa"/>
          </w:tcPr>
          <w:p w14:paraId="6800A8C7" w14:textId="77777777" w:rsidR="0078218E" w:rsidRDefault="005F1670">
            <w:pPr>
              <w:pStyle w:val="Sinespaciado"/>
            </w:pPr>
            <w:r>
              <w:lastRenderedPageBreak/>
              <w:t>Vyas et al. (2025)</w:t>
            </w:r>
          </w:p>
        </w:tc>
        <w:tc>
          <w:tcPr>
            <w:tcW w:w="1700" w:type="dxa"/>
          </w:tcPr>
          <w:p w14:paraId="7C57C117" w14:textId="77777777" w:rsidR="0078218E" w:rsidRDefault="005F1670">
            <w:pPr>
              <w:pStyle w:val="Sinespaciado"/>
            </w:pPr>
            <w:r>
              <w:t>Revisión sistemática (55 artículos)</w:t>
            </w:r>
          </w:p>
        </w:tc>
        <w:tc>
          <w:tcPr>
            <w:tcW w:w="3000" w:type="dxa"/>
          </w:tcPr>
          <w:p w14:paraId="4D9797A6" w14:textId="77777777" w:rsidR="0078218E" w:rsidRDefault="005F1670">
            <w:pPr>
              <w:pStyle w:val="Sinespaciado"/>
            </w:pPr>
            <w:r>
              <w:t>Requisitos y entornos de entrenamiento para la defensa autónoma de redes.</w:t>
            </w:r>
          </w:p>
        </w:tc>
        <w:tc>
          <w:tcPr>
            <w:tcW w:w="2138" w:type="dxa"/>
          </w:tcPr>
          <w:p w14:paraId="4BA1A4BA" w14:textId="77777777" w:rsidR="0078218E" w:rsidRDefault="005F1670">
            <w:pPr>
              <w:pStyle w:val="Sinespaciado"/>
            </w:pPr>
            <w:r>
              <w:t>Entornos de práctica.</w:t>
            </w:r>
          </w:p>
        </w:tc>
      </w:tr>
      <w:tr w:rsidR="0078218E" w14:paraId="50DDC923" w14:textId="77777777">
        <w:trPr>
          <w:cantSplit/>
          <w:jc w:val="center"/>
        </w:trPr>
        <w:tc>
          <w:tcPr>
            <w:tcW w:w="2000" w:type="dxa"/>
          </w:tcPr>
          <w:p w14:paraId="1BA0012F" w14:textId="77777777" w:rsidR="0078218E" w:rsidRDefault="005F1670">
            <w:pPr>
              <w:pStyle w:val="Sinespaciado"/>
            </w:pPr>
            <w:r>
              <w:t>Lin et al. (2026)</w:t>
            </w:r>
          </w:p>
        </w:tc>
        <w:tc>
          <w:tcPr>
            <w:tcW w:w="1700" w:type="dxa"/>
          </w:tcPr>
          <w:p w14:paraId="645A377F" w14:textId="77777777" w:rsidR="0078218E" w:rsidRDefault="005F1670">
            <w:pPr>
              <w:pStyle w:val="Sinespaciado"/>
            </w:pPr>
            <w:r>
              <w:t>Estudio comparativo en red real</w:t>
            </w:r>
          </w:p>
        </w:tc>
        <w:tc>
          <w:tcPr>
            <w:tcW w:w="3000" w:type="dxa"/>
          </w:tcPr>
          <w:p w14:paraId="740FF1A7" w14:textId="77777777" w:rsidR="0078218E" w:rsidRDefault="005F1670">
            <w:pPr>
              <w:pStyle w:val="Sinespaciado"/>
            </w:pPr>
            <w:r>
              <w:t>Un agente supera a 9 de 10 profesionales, aunque con más falsos positivos.</w:t>
            </w:r>
          </w:p>
        </w:tc>
        <w:tc>
          <w:tcPr>
            <w:tcW w:w="2138" w:type="dxa"/>
          </w:tcPr>
          <w:p w14:paraId="22B690CD" w14:textId="77777777" w:rsidR="0078218E" w:rsidRDefault="005F1670">
            <w:pPr>
              <w:pStyle w:val="Sinespaciado"/>
            </w:pPr>
            <w:r>
              <w:t>Capacidades y límites reales.</w:t>
            </w:r>
          </w:p>
        </w:tc>
      </w:tr>
      <w:tr w:rsidR="0078218E" w14:paraId="49216881" w14:textId="77777777">
        <w:trPr>
          <w:cantSplit/>
          <w:jc w:val="center"/>
        </w:trPr>
        <w:tc>
          <w:tcPr>
            <w:tcW w:w="2000" w:type="dxa"/>
          </w:tcPr>
          <w:p w14:paraId="677A1430" w14:textId="77777777" w:rsidR="0078218E" w:rsidRDefault="005F1670">
            <w:pPr>
              <w:pStyle w:val="Sinespaciado"/>
            </w:pPr>
            <w:r>
              <w:t>Lazer et al. (2026)</w:t>
            </w:r>
          </w:p>
        </w:tc>
        <w:tc>
          <w:tcPr>
            <w:tcW w:w="1700" w:type="dxa"/>
          </w:tcPr>
          <w:p w14:paraId="5165526C" w14:textId="77777777" w:rsidR="0078218E" w:rsidRDefault="005F1670">
            <w:pPr>
              <w:pStyle w:val="Sinespaciado"/>
            </w:pPr>
            <w:r>
              <w:t>Revisión y prototipos</w:t>
            </w:r>
          </w:p>
        </w:tc>
        <w:tc>
          <w:tcPr>
            <w:tcW w:w="3000" w:type="dxa"/>
          </w:tcPr>
          <w:p w14:paraId="3717E309" w14:textId="77777777" w:rsidR="0078218E" w:rsidRDefault="005F1670">
            <w:pPr>
              <w:pStyle w:val="Sinespaciado"/>
            </w:pPr>
            <w:r>
              <w:t>Niveles de autonomía, capas de riesgo y prototipos con modelos locales.</w:t>
            </w:r>
          </w:p>
        </w:tc>
        <w:tc>
          <w:tcPr>
            <w:tcW w:w="2138" w:type="dxa"/>
          </w:tcPr>
          <w:p w14:paraId="2A6D9608" w14:textId="77777777" w:rsidR="0078218E" w:rsidRDefault="005F1670">
            <w:pPr>
              <w:pStyle w:val="Sinespaciado"/>
            </w:pPr>
            <w:r>
              <w:t>Marco teórico; diseño de laboratorios.</w:t>
            </w:r>
          </w:p>
        </w:tc>
      </w:tr>
      <w:tr w:rsidR="0078218E" w14:paraId="41923B96" w14:textId="77777777">
        <w:trPr>
          <w:cantSplit/>
          <w:jc w:val="center"/>
        </w:trPr>
        <w:tc>
          <w:tcPr>
            <w:tcW w:w="2000" w:type="dxa"/>
          </w:tcPr>
          <w:p w14:paraId="21B2EE2A" w14:textId="77777777" w:rsidR="0078218E" w:rsidRDefault="005F1670">
            <w:pPr>
              <w:pStyle w:val="Sinespaciado"/>
            </w:pPr>
            <w:r>
              <w:t>Addis et al. (2026)</w:t>
            </w:r>
          </w:p>
        </w:tc>
        <w:tc>
          <w:tcPr>
            <w:tcW w:w="1700" w:type="dxa"/>
          </w:tcPr>
          <w:p w14:paraId="686777CE" w14:textId="77777777" w:rsidR="0078218E" w:rsidRDefault="005F1670">
            <w:pPr>
              <w:pStyle w:val="Sinespaciado"/>
            </w:pPr>
            <w:r>
              <w:t>Tutorial y revisión</w:t>
            </w:r>
          </w:p>
        </w:tc>
        <w:tc>
          <w:tcPr>
            <w:tcW w:w="3000" w:type="dxa"/>
          </w:tcPr>
          <w:p w14:paraId="646BFCAA" w14:textId="77777777" w:rsidR="0078218E" w:rsidRDefault="005F1670">
            <w:pPr>
              <w:pStyle w:val="Sinespaciado"/>
            </w:pPr>
            <w:r>
              <w:t>Anatomía de agentes LLM para descubrir vulnerabilidades; flujo de cuatro fases.</w:t>
            </w:r>
          </w:p>
        </w:tc>
        <w:tc>
          <w:tcPr>
            <w:tcW w:w="2138" w:type="dxa"/>
          </w:tcPr>
          <w:p w14:paraId="1DC8F601" w14:textId="77777777" w:rsidR="0078218E" w:rsidRDefault="005F1670">
            <w:pPr>
              <w:pStyle w:val="Sinespaciado"/>
            </w:pPr>
            <w:r>
              <w:t>Contenido de la ruta avanzada.</w:t>
            </w:r>
          </w:p>
        </w:tc>
      </w:tr>
      <w:tr w:rsidR="0078218E" w14:paraId="21D69C5F" w14:textId="77777777">
        <w:trPr>
          <w:cantSplit/>
          <w:jc w:val="center"/>
        </w:trPr>
        <w:tc>
          <w:tcPr>
            <w:tcW w:w="2000" w:type="dxa"/>
          </w:tcPr>
          <w:p w14:paraId="2204BE50" w14:textId="77777777" w:rsidR="0078218E" w:rsidRDefault="005F1670">
            <w:pPr>
              <w:pStyle w:val="Sinespaciado"/>
            </w:pPr>
            <w:r>
              <w:t>Schroeder de Witt et al. (2026)</w:t>
            </w:r>
          </w:p>
        </w:tc>
        <w:tc>
          <w:tcPr>
            <w:tcW w:w="1700" w:type="dxa"/>
          </w:tcPr>
          <w:p w14:paraId="2B05CE38" w14:textId="77777777" w:rsidR="0078218E" w:rsidRDefault="005F1670">
            <w:pPr>
              <w:pStyle w:val="Sinespaciado"/>
            </w:pPr>
            <w:r>
              <w:t>Agenda de investigación</w:t>
            </w:r>
          </w:p>
        </w:tc>
        <w:tc>
          <w:tcPr>
            <w:tcW w:w="3000" w:type="dxa"/>
          </w:tcPr>
          <w:p w14:paraId="18C4F4F1" w14:textId="77777777" w:rsidR="0078218E" w:rsidRDefault="005F1670">
            <w:pPr>
              <w:pStyle w:val="Sinespaciado"/>
            </w:pPr>
            <w:r>
              <w:t>Seguridad multiagente como campo nuevo.</w:t>
            </w:r>
          </w:p>
        </w:tc>
        <w:tc>
          <w:tcPr>
            <w:tcW w:w="2138" w:type="dxa"/>
          </w:tcPr>
          <w:p w14:paraId="56F576AD" w14:textId="77777777" w:rsidR="0078218E" w:rsidRDefault="005F1670">
            <w:pPr>
              <w:pStyle w:val="Sinespaciado"/>
            </w:pPr>
            <w:r>
              <w:t>Riesgos sistémicos.</w:t>
            </w:r>
          </w:p>
        </w:tc>
      </w:tr>
      <w:tr w:rsidR="0078218E" w14:paraId="0D4CA955" w14:textId="77777777">
        <w:trPr>
          <w:cantSplit/>
          <w:jc w:val="center"/>
        </w:trPr>
        <w:tc>
          <w:tcPr>
            <w:tcW w:w="2000" w:type="dxa"/>
          </w:tcPr>
          <w:p w14:paraId="4139B3F7" w14:textId="77777777" w:rsidR="0078218E" w:rsidRDefault="005F1670">
            <w:pPr>
              <w:pStyle w:val="Sinespaciado"/>
            </w:pPr>
            <w:r>
              <w:t>Jin et al. (2026)</w:t>
            </w:r>
          </w:p>
        </w:tc>
        <w:tc>
          <w:tcPr>
            <w:tcW w:w="1700" w:type="dxa"/>
          </w:tcPr>
          <w:p w14:paraId="5DB9E132" w14:textId="77777777" w:rsidR="0078218E" w:rsidRDefault="005F1670">
            <w:pPr>
              <w:pStyle w:val="Sinespaciado"/>
            </w:pPr>
            <w:r>
              <w:t>Propuesta con prototipo</w:t>
            </w:r>
          </w:p>
        </w:tc>
        <w:tc>
          <w:tcPr>
            <w:tcW w:w="3000" w:type="dxa"/>
          </w:tcPr>
          <w:p w14:paraId="3F012C88" w14:textId="77777777" w:rsidR="0078218E" w:rsidRDefault="005F1670">
            <w:pPr>
              <w:pStyle w:val="Sinespaciado"/>
            </w:pPr>
            <w:r>
              <w:t>Mediación de credenciales que reduce la fuga de claves de 100 % a 0 %.</w:t>
            </w:r>
          </w:p>
        </w:tc>
        <w:tc>
          <w:tcPr>
            <w:tcW w:w="2138" w:type="dxa"/>
          </w:tcPr>
          <w:p w14:paraId="2B16306E" w14:textId="77777777" w:rsidR="0078218E" w:rsidRDefault="005F1670">
            <w:pPr>
              <w:pStyle w:val="Sinespaciado"/>
            </w:pPr>
            <w:r>
              <w:t>Mínimo privilegio en laboratorios.</w:t>
            </w:r>
          </w:p>
        </w:tc>
      </w:tr>
      <w:tr w:rsidR="0078218E" w14:paraId="153C4F58" w14:textId="77777777">
        <w:trPr>
          <w:cantSplit/>
          <w:jc w:val="center"/>
        </w:trPr>
        <w:tc>
          <w:tcPr>
            <w:tcW w:w="2000" w:type="dxa"/>
          </w:tcPr>
          <w:p w14:paraId="5108CC4A" w14:textId="77777777" w:rsidR="0078218E" w:rsidRDefault="005F1670">
            <w:pPr>
              <w:pStyle w:val="Sinespaciado"/>
            </w:pPr>
            <w:r>
              <w:t>Petrovic et al. (2026)</w:t>
            </w:r>
          </w:p>
        </w:tc>
        <w:tc>
          <w:tcPr>
            <w:tcW w:w="1700" w:type="dxa"/>
          </w:tcPr>
          <w:p w14:paraId="59920561" w14:textId="77777777" w:rsidR="0078218E" w:rsidRDefault="005F1670">
            <w:pPr>
              <w:pStyle w:val="Sinespaciado"/>
            </w:pPr>
            <w:r>
              <w:t>Marco multiagente con evaluación</w:t>
            </w:r>
          </w:p>
        </w:tc>
        <w:tc>
          <w:tcPr>
            <w:tcW w:w="3000" w:type="dxa"/>
          </w:tcPr>
          <w:p w14:paraId="51E5338D" w14:textId="77777777" w:rsidR="0078218E" w:rsidRDefault="005F1670">
            <w:pPr>
              <w:pStyle w:val="Sinespaciado"/>
            </w:pPr>
            <w:r>
              <w:t>Envolvente de seguridad determinista; cobertura de 34 % a cerca de 70 %.</w:t>
            </w:r>
          </w:p>
        </w:tc>
        <w:tc>
          <w:tcPr>
            <w:tcW w:w="2138" w:type="dxa"/>
          </w:tcPr>
          <w:p w14:paraId="60F795D7" w14:textId="77777777" w:rsidR="0078218E" w:rsidRDefault="005F1670">
            <w:pPr>
              <w:pStyle w:val="Sinespaciado"/>
            </w:pPr>
            <w:r>
              <w:t>Supervisión y control.</w:t>
            </w:r>
          </w:p>
        </w:tc>
      </w:tr>
      <w:tr w:rsidR="0078218E" w14:paraId="7D64C487" w14:textId="77777777">
        <w:trPr>
          <w:cantSplit/>
          <w:jc w:val="center"/>
        </w:trPr>
        <w:tc>
          <w:tcPr>
            <w:tcW w:w="2000" w:type="dxa"/>
          </w:tcPr>
          <w:p w14:paraId="45BCAE92" w14:textId="77777777" w:rsidR="0078218E" w:rsidRDefault="005F1670">
            <w:pPr>
              <w:pStyle w:val="Sinespaciado"/>
            </w:pPr>
            <w:r>
              <w:t>Tantaroudas et al. (2026)</w:t>
            </w:r>
          </w:p>
        </w:tc>
        <w:tc>
          <w:tcPr>
            <w:tcW w:w="1700" w:type="dxa"/>
          </w:tcPr>
          <w:p w14:paraId="7281FB71" w14:textId="77777777" w:rsidR="0078218E" w:rsidRDefault="005F1670">
            <w:pPr>
              <w:pStyle w:val="Sinespaciado"/>
            </w:pPr>
            <w:r>
              <w:t>Sistema y validación con usuarios</w:t>
            </w:r>
          </w:p>
        </w:tc>
        <w:tc>
          <w:tcPr>
            <w:tcW w:w="3000" w:type="dxa"/>
          </w:tcPr>
          <w:p w14:paraId="7F98072C" w14:textId="77777777" w:rsidR="0078218E" w:rsidRDefault="005F1670">
            <w:pPr>
              <w:pStyle w:val="Sinespaciado"/>
            </w:pPr>
            <w:r>
              <w:t>Detección con IA y asistente educativo local; diagnóstico de jóvenes.</w:t>
            </w:r>
          </w:p>
        </w:tc>
        <w:tc>
          <w:tcPr>
            <w:tcW w:w="2138" w:type="dxa"/>
          </w:tcPr>
          <w:p w14:paraId="06581D32" w14:textId="77777777" w:rsidR="0078218E" w:rsidRDefault="005F1670">
            <w:pPr>
              <w:pStyle w:val="Sinespaciado"/>
            </w:pPr>
            <w:r>
              <w:t>Antecedente educativo más cercano.</w:t>
            </w:r>
          </w:p>
        </w:tc>
      </w:tr>
      <w:tr w:rsidR="0078218E" w14:paraId="477E0EA1" w14:textId="77777777">
        <w:trPr>
          <w:cantSplit/>
          <w:jc w:val="center"/>
        </w:trPr>
        <w:tc>
          <w:tcPr>
            <w:tcW w:w="2000" w:type="dxa"/>
          </w:tcPr>
          <w:p w14:paraId="1DD4662E" w14:textId="77777777" w:rsidR="0078218E" w:rsidRDefault="005F1670">
            <w:pPr>
              <w:pStyle w:val="Sinespaciado"/>
            </w:pPr>
            <w:r>
              <w:t>Vladimirov y Voloshchenko (2026)</w:t>
            </w:r>
          </w:p>
        </w:tc>
        <w:tc>
          <w:tcPr>
            <w:tcW w:w="1700" w:type="dxa"/>
          </w:tcPr>
          <w:p w14:paraId="7860C55B" w14:textId="77777777" w:rsidR="0078218E" w:rsidRDefault="005F1670">
            <w:pPr>
              <w:pStyle w:val="Sinespaciado"/>
            </w:pPr>
            <w:r>
              <w:t>Análisis de caso</w:t>
            </w:r>
          </w:p>
        </w:tc>
        <w:tc>
          <w:tcPr>
            <w:tcW w:w="3000" w:type="dxa"/>
          </w:tcPr>
          <w:p w14:paraId="33801B50" w14:textId="77777777" w:rsidR="0078218E" w:rsidRDefault="005F1670">
            <w:pPr>
              <w:pStyle w:val="Sinespaciado"/>
            </w:pPr>
            <w:r>
              <w:t>Competencia humano contra IA; escala de autonomía A0–A4.</w:t>
            </w:r>
          </w:p>
        </w:tc>
        <w:tc>
          <w:tcPr>
            <w:tcW w:w="2138" w:type="dxa"/>
          </w:tcPr>
          <w:p w14:paraId="54A48B3A" w14:textId="77777777" w:rsidR="0078218E" w:rsidRDefault="005F1670">
            <w:pPr>
              <w:pStyle w:val="Sinespaciado"/>
            </w:pPr>
            <w:r>
              <w:t>Niveles de autonomía; retos CTF.</w:t>
            </w:r>
          </w:p>
        </w:tc>
      </w:tr>
    </w:tbl>
    <w:p w14:paraId="4A04192B" w14:textId="77777777" w:rsidR="0078218E" w:rsidRDefault="005F1670">
      <w:pPr>
        <w:pStyle w:val="Sinespaciado"/>
        <w:spacing w:after="240"/>
      </w:pPr>
      <w:r>
        <w:rPr>
          <w:b/>
          <w:bCs/>
        </w:rPr>
        <w:t>Fuente:</w:t>
      </w:r>
      <w:r>
        <w:t xml:space="preserve"> Elaboración propia.</w:t>
      </w:r>
    </w:p>
    <w:p w14:paraId="1A4668EE" w14:textId="77777777" w:rsidR="0078218E" w:rsidRDefault="005F1670">
      <w:r>
        <w:t>El vacío que se identifica es claro. Los estudios existentes se concentran en demostrar capacidades técnicas de los agentes o en proponer marcos de seguridad y gobernanza, y los pocos trabajos con componente educativo están dirigidos a adultos, a profesionales o a la concientización general, sin abordar los agentes de IA como objeto de estudio. Hasta la fecha no se identificaron trabajos que diseñen una ruta de iniciación en ciberseguridad centrada en los agentes de IA, con un enfoque de enseñanza diferenci</w:t>
      </w:r>
      <w:r>
        <w:t>ada para una doble audiencia de bachillerato tecnológico (Cetis) y licenciatura (UAT), fundamentada en la sinergia de los marcos CSEC2017, NICE, NIST CSF 2.0 y NIST AI RMF, y apoyada en laboratorios seguros con modelos locales. Este es, precisamente, el nicho y la contribución original que esta investigación busca atender.</w:t>
      </w:r>
    </w:p>
    <w:p w14:paraId="1A3431EE" w14:textId="77777777" w:rsidR="0078218E" w:rsidRDefault="0078218E">
      <w:pPr>
        <w:sectPr w:rsidR="0078218E">
          <w:pgSz w:w="12240" w:h="15840"/>
          <w:pgMar w:top="1701" w:right="1701" w:bottom="1701" w:left="1701" w:header="567" w:footer="850" w:gutter="0"/>
          <w:cols w:space="708"/>
          <w:docGrid w:linePitch="360"/>
        </w:sectPr>
      </w:pPr>
    </w:p>
    <w:p w14:paraId="5F6C252A" w14:textId="77777777" w:rsidR="0078218E" w:rsidRDefault="005F1670">
      <w:pPr>
        <w:pStyle w:val="Ttulo1"/>
      </w:pPr>
      <w:bookmarkStart w:id="88" w:name="_TocN939"/>
      <w:bookmarkStart w:id="89" w:name="_Toc241659927"/>
      <w:r>
        <w:lastRenderedPageBreak/>
        <w:t>Metodología</w:t>
      </w:r>
      <w:bookmarkEnd w:id="88"/>
      <w:bookmarkEnd w:id="89"/>
    </w:p>
    <w:p w14:paraId="52DAB4D1" w14:textId="77777777" w:rsidR="0078218E" w:rsidRDefault="005F1670">
      <w:pPr>
        <w:pStyle w:val="Ttulo2"/>
      </w:pPr>
      <w:bookmarkStart w:id="90" w:name="_TocN940"/>
      <w:bookmarkStart w:id="91" w:name="_Toc241659928"/>
      <w:r>
        <w:t>Área de estudio, población, muestra o unidad de análisis.</w:t>
      </w:r>
      <w:bookmarkEnd w:id="90"/>
      <w:bookmarkEnd w:id="91"/>
    </w:p>
    <w:p w14:paraId="2B5799BB" w14:textId="77777777" w:rsidR="0078218E" w:rsidRDefault="005F1670">
      <w:r>
        <w:t xml:space="preserve">El estudio se desarrollará en la zona sur del estado de Tamaulipas, México, y se dirige a dos poblaciones destinatarias. La primera está conformada por los estudiantes de la especialidad técnica en Programación del Cetis, y la segunda, por los estudiantes de 7º a 9º semestre de Ingeniería en Sistemas Computacionales de la Facultad de Ingeniería Tampico de la UAT. Dado que la tesis no contempla la aplicación de la guía con estudiantes, estas poblaciones no se muestrearán, sino que se caracterizarán a partir </w:t>
      </w:r>
      <w:r>
        <w:t>de sus planes de estudio y de la literatura.</w:t>
      </w:r>
    </w:p>
    <w:p w14:paraId="5AB172AC" w14:textId="77777777" w:rsidR="0078218E" w:rsidRDefault="005F1670">
      <w:r>
        <w:t>La única muestra de participantes corresponde a la fase de validación. Se integrará un panel de cinco a siete expertos en ciberseguridad, inteligencia artificial y pedagogía, seleccionados mediante un muestreo no probabilístico de tipo intencional con base en su formación y experiencia, y cuya participación será voluntaria.</w:t>
      </w:r>
    </w:p>
    <w:p w14:paraId="64892539" w14:textId="77777777" w:rsidR="0078218E" w:rsidRDefault="005F1670">
      <w:r>
        <w:t>Adicionalmente, la investigación tiene una unidad de análisis documental, conformada por los artículos científicos, revisiones y marcos de referencia sobre agentes de IA en ciberseguridad publicados principalmente entre 2021 y 2026, así como los planes de estudio vigentes de ambas instituciones. El corpus inicial está formado por las investigaciones analizadas en el capítulo de fundamentos y se ampliará mediante una revisión sistemática.</w:t>
      </w:r>
    </w:p>
    <w:p w14:paraId="7C65D565" w14:textId="77777777" w:rsidR="0078218E" w:rsidRDefault="005F1670">
      <w:pPr>
        <w:pStyle w:val="Ttulo2"/>
      </w:pPr>
      <w:bookmarkStart w:id="92" w:name="_TocN941"/>
      <w:bookmarkStart w:id="93" w:name="_Toc241659929"/>
      <w:r>
        <w:t>Diseño metodológico.</w:t>
      </w:r>
      <w:bookmarkEnd w:id="92"/>
      <w:bookmarkEnd w:id="93"/>
    </w:p>
    <w:p w14:paraId="69B86DCA" w14:textId="77777777" w:rsidR="0078218E" w:rsidRDefault="005F1670">
      <w:pPr>
        <w:pStyle w:val="Ttulo3"/>
      </w:pPr>
      <w:bookmarkStart w:id="94" w:name="_TocN942"/>
      <w:bookmarkStart w:id="95" w:name="_Toc241659930"/>
      <w:r>
        <w:t>Enfoque y tipo de investigación</w:t>
      </w:r>
      <w:bookmarkEnd w:id="94"/>
      <w:bookmarkEnd w:id="95"/>
    </w:p>
    <w:p w14:paraId="6358C003" w14:textId="77777777" w:rsidR="0078218E" w:rsidRDefault="005F1670">
      <w:r>
        <w:t>La presente investigación se enmarca en un enfoque mixto, cualitativo y cuantitativo, y se clasifica como proyectiva o tecnológica. Su propósito trasciende la descripción teórica del problema para centrarse en la generación de una solución tangible, que es el diseño de una guía didáctica para la iniciación en ciberseguridad con enfoque en agentes de IA. El diseño es no experimental y no contempla la aplicación de la guía con estudiantes, por lo que la evidencia de su validez proviene del análisis documental</w:t>
      </w:r>
      <w:r>
        <w:t xml:space="preserve"> y del juicio de expertos.</w:t>
      </w:r>
    </w:p>
    <w:p w14:paraId="5ECB26ED" w14:textId="77777777" w:rsidR="0078218E" w:rsidRDefault="005F1670">
      <w:pPr>
        <w:pStyle w:val="Ttulo3"/>
      </w:pPr>
      <w:bookmarkStart w:id="96" w:name="_TocN943"/>
      <w:bookmarkStart w:id="97" w:name="_Toc241659931"/>
      <w:r>
        <w:lastRenderedPageBreak/>
        <w:t>Supuesto de investigación</w:t>
      </w:r>
      <w:bookmarkEnd w:id="96"/>
      <w:bookmarkEnd w:id="97"/>
    </w:p>
    <w:p w14:paraId="32A14B42" w14:textId="77777777" w:rsidR="0078218E" w:rsidRDefault="005F1670">
      <w:r>
        <w:t>Dado que el proyecto es de diseño y no experimental, se parte de un supuesto de trabajo en lugar de una hipótesis. Se supone que una guía didáctica basada en los principios del aprendizaje autónomo y de la enseñanza diferenciada, que introduzca los agentes de IA de manera progresiva según sus niveles de autonomía y que emplee laboratorios seguros con modelos locales, será valorada por expertos como pertinente, clara, suficiente y segura para que estudiantes con distintos niveles de madurez (Cetis) y de cono</w:t>
      </w:r>
      <w:r>
        <w:t>cimientos previos (UAT) se inicien de forma estandarizada y flexible en la ciberseguridad y en el uso y la protección de los agentes de IA.</w:t>
      </w:r>
    </w:p>
    <w:p w14:paraId="70D0F1CC" w14:textId="77777777" w:rsidR="0078218E" w:rsidRDefault="005F1670">
      <w:pPr>
        <w:pStyle w:val="Ttulo3"/>
      </w:pPr>
      <w:bookmarkStart w:id="98" w:name="_TocN944"/>
      <w:bookmarkStart w:id="99" w:name="_Toc241659932"/>
      <w:r>
        <w:t>Fases del proceso metodológico</w:t>
      </w:r>
      <w:bookmarkEnd w:id="98"/>
      <w:bookmarkEnd w:id="99"/>
    </w:p>
    <w:p w14:paraId="1AD9229C" w14:textId="77777777" w:rsidR="0078218E" w:rsidRDefault="005F1670">
      <w:r>
        <w:t>Para alcanzar los objetivos se estructuró un procedimiento sistemático dividido en cinco fases secuenciales e iterativas, que se ilustran en la Figura 2 y se describen a continuación.</w:t>
      </w:r>
    </w:p>
    <w:p w14:paraId="17118C1F" w14:textId="77777777" w:rsidR="0078218E" w:rsidRDefault="005F1670">
      <w:pPr>
        <w:pStyle w:val="Sinespaciado"/>
        <w:keepNext/>
        <w:jc w:val="center"/>
      </w:pPr>
      <w:r>
        <w:rPr>
          <w:noProof/>
        </w:rPr>
        <w:drawing>
          <wp:inline distT="0" distB="0" distL="0" distR="0" wp14:anchorId="3A39C824" wp14:editId="55BFD276">
            <wp:extent cx="5580000" cy="3038000"/>
            <wp:effectExtent l="0" t="0" r="0" b="0"/>
            <wp:docPr id="5001" name="Figura tes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a tesis 2"/>
                    <pic:cNvPicPr/>
                  </pic:nvPicPr>
                  <pic:blipFill>
                    <a:blip r:embed="rId17"/>
                    <a:stretch>
                      <a:fillRect/>
                    </a:stretch>
                  </pic:blipFill>
                  <pic:spPr>
                    <a:xfrm>
                      <a:off x="0" y="0"/>
                      <a:ext cx="5580000" cy="3038000"/>
                    </a:xfrm>
                    <a:prstGeom prst="rect">
                      <a:avLst/>
                    </a:prstGeom>
                  </pic:spPr>
                </pic:pic>
              </a:graphicData>
            </a:graphic>
          </wp:inline>
        </w:drawing>
      </w:r>
    </w:p>
    <w:p w14:paraId="173945C0" w14:textId="37E4F149" w:rsidR="0078218E" w:rsidRDefault="005F1670">
      <w:pPr>
        <w:pStyle w:val="Sinespaciado"/>
        <w:keepNext/>
        <w:jc w:val="center"/>
      </w:pPr>
      <w:bookmarkStart w:id="100" w:name="_TocC945"/>
      <w:bookmarkStart w:id="101" w:name="_Toc241659965"/>
      <w:r>
        <w:rPr>
          <w:b/>
          <w:bCs/>
        </w:rPr>
        <w:t xml:space="preserve">Figura </w:t>
      </w:r>
      <w:r>
        <w:rPr>
          <w:b/>
          <w:bCs/>
        </w:rPr>
        <w:fldChar w:fldCharType="begin"/>
      </w:r>
      <w:r>
        <w:rPr>
          <w:b/>
          <w:bCs/>
        </w:rPr>
        <w:instrText xml:space="preserve"> SEQ Figura \* ARABIC </w:instrText>
      </w:r>
      <w:r>
        <w:rPr>
          <w:b/>
          <w:bCs/>
        </w:rPr>
        <w:fldChar w:fldCharType="separate"/>
      </w:r>
      <w:r>
        <w:rPr>
          <w:b/>
          <w:bCs/>
          <w:noProof/>
        </w:rPr>
        <w:t>2</w:t>
      </w:r>
      <w:r>
        <w:rPr>
          <w:b/>
          <w:bCs/>
        </w:rPr>
        <w:fldChar w:fldCharType="end"/>
      </w:r>
      <w:r>
        <w:rPr>
          <w:b/>
          <w:bCs/>
        </w:rPr>
        <w:t>.</w:t>
      </w:r>
      <w:r>
        <w:t xml:space="preserve"> Fases metodológicas para el diseño y validación de la guía didáctica.</w:t>
      </w:r>
      <w:bookmarkEnd w:id="100"/>
      <w:bookmarkEnd w:id="101"/>
    </w:p>
    <w:p w14:paraId="0B358AFB" w14:textId="77777777" w:rsidR="0078218E" w:rsidRDefault="005F1670">
      <w:pPr>
        <w:pStyle w:val="Sinespaciado"/>
        <w:spacing w:after="240"/>
        <w:jc w:val="center"/>
      </w:pPr>
      <w:r>
        <w:rPr>
          <w:b/>
          <w:bCs/>
        </w:rPr>
        <w:t>Fuente:</w:t>
      </w:r>
      <w:r>
        <w:t xml:space="preserve"> Elaboración propia a partir del modelo de cuatro etapas de Redalyc (2009).</w:t>
      </w:r>
    </w:p>
    <w:p w14:paraId="20216373" w14:textId="77777777" w:rsidR="0078218E" w:rsidRDefault="005F1670">
      <w:r>
        <w:rPr>
          <w:b/>
          <w:bCs/>
        </w:rPr>
        <w:t>Fase 1. Análisis y diagnóstico.</w:t>
      </w:r>
      <w:r>
        <w:t xml:space="preserve"> El proceso inicia con la caracterización de los destinatarios y de su contexto. Se realizará una revisión sistemática de la literatura sobre agentes de IA en ciberseguridad siguiendo la declaración PRISMA 2020 (Page et al., 2021), con el fin de actualizar y ampliar el corpus inicial. Simultáneamente, se llevará a cabo un análisis </w:t>
      </w:r>
      <w:r>
        <w:lastRenderedPageBreak/>
        <w:t>documental comparativo de los planes de estudio del bachillerato tecnológico y de ISC, para identificar la formación previa de ambas poblaciones en programación, redes, cibersegur</w:t>
      </w:r>
      <w:r>
        <w:t>idad e inteligencia artificial. Esta fase responde al primer objetivo particular.</w:t>
      </w:r>
    </w:p>
    <w:p w14:paraId="3BF10952" w14:textId="77777777" w:rsidR="0078218E" w:rsidRDefault="005F1670">
      <w:r>
        <w:rPr>
          <w:b/>
          <w:bCs/>
        </w:rPr>
        <w:t>Fase 2. Definición de competencias.</w:t>
      </w:r>
      <w:r>
        <w:t xml:space="preserve"> Los hallazgos del diagnóstico se mapearán con los marcos de referencia. Se seleccionarán las áreas de conocimiento de CSEC2017 y las tareas y roles del marco NICE pertinentes para la iniciación, y se complementarán con las funciones del NIST CSF 2.0, del NIST AI RMF y con los riesgos de la lista OWASP para LLM. El resultado será una matriz de competencias organizada en los tres ejes de la guía y diferenciada por perfil. Esta fase responde al segundo objetivo particular.</w:t>
      </w:r>
    </w:p>
    <w:p w14:paraId="28FF60C3" w14:textId="77777777" w:rsidR="0078218E" w:rsidRDefault="005F1670">
      <w:r>
        <w:rPr>
          <w:b/>
          <w:bCs/>
        </w:rPr>
        <w:t>Fase 3. Diseño pedagógico.</w:t>
      </w:r>
      <w:r>
        <w:t xml:space="preserve"> Se definirá la estructura y las estrategias didácticas. Se realizará una selección rigurosa de temas para evitar la saturación cognitiva y se organizará el contenido en módulos con una ruta básica y una ruta avanzada, siguiendo los principios de la enseñanza diferenciada. La secuencia progresará desde los fundamentos de la ciberseguridad hasta los agentes con mayor autonomía, y se integrarán elementos de gamificación, como retos tipo CTF, como estrategia motivacional. Esta fase responde al tercer objetivo </w:t>
      </w:r>
      <w:r>
        <w:t>particular.</w:t>
      </w:r>
    </w:p>
    <w:p w14:paraId="682FE7BD" w14:textId="77777777" w:rsidR="0078218E" w:rsidRDefault="005F1670">
      <w:r>
        <w:rPr>
          <w:b/>
          <w:bCs/>
        </w:rPr>
        <w:t>Fase 4. Desarrollo del material.</w:t>
      </w:r>
      <w:r>
        <w:t xml:space="preserve"> Consiste en la construcción de la guía como sitio web interactivo. Se redactará el contenido adaptando el lenguaje técnico a los distintos niveles de madurez académica; se diseñarán laboratorios en entornos aislados con modelos de lenguaje que se ejecutan localmente, datos sintéticos y permisos restringidos; se integrará un asistente conversacional que responda preguntas sobre el contenido de cada módulo; y se prepararán casos de estudio basados en escenarios documentados, junto con una curaduría de lectur</w:t>
      </w:r>
      <w:r>
        <w:t>as, videos y plataformas de práctica.</w:t>
      </w:r>
    </w:p>
    <w:p w14:paraId="10DA21C4" w14:textId="77777777" w:rsidR="0078218E" w:rsidRDefault="005F1670">
      <w:r>
        <w:rPr>
          <w:b/>
          <w:bCs/>
        </w:rPr>
        <w:t>Fase 5. Validación por expertos.</w:t>
      </w:r>
      <w:r>
        <w:t xml:space="preserve"> El sitio será evaluado por el panel de expertos mediante una rúbrica que valore la pertinencia, la claridad, la suficiencia y la seguridad de cada módulo, y la usabilidad del sitio se medirá con la escala SUS (Brooke, 1996). La validez de contenido se estimará con la razón de validez de contenido de Lawshe (1975). Si los resultados no son satisfactorios, se identificarán las áreas de oportunidad y se ajustará el material, repitiendo el ciclo hasta obtener una versión validada. Las fases 4 y 5 responden al </w:t>
      </w:r>
      <w:r>
        <w:t>cuarto objetivo particular.</w:t>
      </w:r>
    </w:p>
    <w:p w14:paraId="1B4E2975" w14:textId="77777777" w:rsidR="0078218E" w:rsidRDefault="005F1670">
      <w:pPr>
        <w:pStyle w:val="Ttulo3"/>
      </w:pPr>
      <w:bookmarkStart w:id="102" w:name="_TocN946"/>
      <w:bookmarkStart w:id="103" w:name="_Toc241659933"/>
      <w:r>
        <w:lastRenderedPageBreak/>
        <w:t>Técnicas e instrumentos de recolección de información</w:t>
      </w:r>
      <w:bookmarkEnd w:id="102"/>
      <w:bookmarkEnd w:id="103"/>
    </w:p>
    <w:p w14:paraId="20992B66" w14:textId="77777777" w:rsidR="0078218E" w:rsidRDefault="005F1670">
      <w:r>
        <w:t>La Tabla 4 resume las técnicas e instrumentos que se emplearán en cada fase, así como el producto esperado de cada una.</w:t>
      </w:r>
    </w:p>
    <w:p w14:paraId="2F229CE1" w14:textId="159A73FA" w:rsidR="0078218E" w:rsidRDefault="005F1670">
      <w:pPr>
        <w:pStyle w:val="Sinespaciado"/>
        <w:keepNext/>
        <w:jc w:val="both"/>
      </w:pPr>
      <w:bookmarkStart w:id="104" w:name="_TocC947"/>
      <w:bookmarkStart w:id="105" w:name="_Toc241659955"/>
      <w:r>
        <w:rPr>
          <w:b/>
          <w:bCs/>
        </w:rPr>
        <w:t xml:space="preserve">Tabla </w:t>
      </w:r>
      <w:r>
        <w:rPr>
          <w:b/>
          <w:bCs/>
        </w:rPr>
        <w:fldChar w:fldCharType="begin"/>
      </w:r>
      <w:r>
        <w:rPr>
          <w:b/>
          <w:bCs/>
        </w:rPr>
        <w:instrText xml:space="preserve"> SEQ Tabla \* ARABIC </w:instrText>
      </w:r>
      <w:r>
        <w:rPr>
          <w:b/>
          <w:bCs/>
        </w:rPr>
        <w:fldChar w:fldCharType="separate"/>
      </w:r>
      <w:r>
        <w:rPr>
          <w:b/>
          <w:bCs/>
          <w:noProof/>
        </w:rPr>
        <w:t>4</w:t>
      </w:r>
      <w:r>
        <w:rPr>
          <w:b/>
          <w:bCs/>
        </w:rPr>
        <w:fldChar w:fldCharType="end"/>
      </w:r>
      <w:r>
        <w:rPr>
          <w:b/>
          <w:bCs/>
        </w:rPr>
        <w:t>.</w:t>
      </w:r>
      <w:r>
        <w:t xml:space="preserve"> Técnicas, instrumentos y productos por fase metodológica.</w:t>
      </w:r>
      <w:bookmarkEnd w:id="104"/>
      <w:bookmarkEnd w:id="105"/>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1700"/>
        <w:gridCol w:w="2000"/>
        <w:gridCol w:w="2900"/>
        <w:gridCol w:w="2238"/>
      </w:tblGrid>
      <w:tr w:rsidR="0078218E" w14:paraId="403E863A" w14:textId="77777777">
        <w:trPr>
          <w:tblHeader/>
          <w:jc w:val="center"/>
        </w:trPr>
        <w:tc>
          <w:tcPr>
            <w:tcW w:w="1700" w:type="dxa"/>
            <w:shd w:val="clear" w:color="auto" w:fill="D9D9D9"/>
          </w:tcPr>
          <w:p w14:paraId="5DE93FC0" w14:textId="77777777" w:rsidR="0078218E" w:rsidRDefault="005F1670">
            <w:pPr>
              <w:pStyle w:val="Sinespaciado"/>
              <w:jc w:val="center"/>
            </w:pPr>
            <w:r>
              <w:rPr>
                <w:b/>
                <w:bCs/>
              </w:rPr>
              <w:t>Fase</w:t>
            </w:r>
          </w:p>
        </w:tc>
        <w:tc>
          <w:tcPr>
            <w:tcW w:w="2000" w:type="dxa"/>
            <w:shd w:val="clear" w:color="auto" w:fill="D9D9D9"/>
          </w:tcPr>
          <w:p w14:paraId="583F84B0" w14:textId="77777777" w:rsidR="0078218E" w:rsidRDefault="005F1670">
            <w:pPr>
              <w:pStyle w:val="Sinespaciado"/>
              <w:jc w:val="center"/>
            </w:pPr>
            <w:r>
              <w:rPr>
                <w:b/>
                <w:bCs/>
              </w:rPr>
              <w:t>Técnica</w:t>
            </w:r>
          </w:p>
        </w:tc>
        <w:tc>
          <w:tcPr>
            <w:tcW w:w="2900" w:type="dxa"/>
            <w:shd w:val="clear" w:color="auto" w:fill="D9D9D9"/>
          </w:tcPr>
          <w:p w14:paraId="17D228E9" w14:textId="77777777" w:rsidR="0078218E" w:rsidRDefault="005F1670">
            <w:pPr>
              <w:pStyle w:val="Sinespaciado"/>
              <w:jc w:val="center"/>
            </w:pPr>
            <w:r>
              <w:rPr>
                <w:b/>
                <w:bCs/>
              </w:rPr>
              <w:t>Instrumento</w:t>
            </w:r>
          </w:p>
        </w:tc>
        <w:tc>
          <w:tcPr>
            <w:tcW w:w="2238" w:type="dxa"/>
            <w:shd w:val="clear" w:color="auto" w:fill="D9D9D9"/>
          </w:tcPr>
          <w:p w14:paraId="7478255E" w14:textId="77777777" w:rsidR="0078218E" w:rsidRDefault="005F1670">
            <w:pPr>
              <w:pStyle w:val="Sinespaciado"/>
              <w:jc w:val="center"/>
            </w:pPr>
            <w:r>
              <w:rPr>
                <w:b/>
                <w:bCs/>
              </w:rPr>
              <w:t>Producto</w:t>
            </w:r>
          </w:p>
        </w:tc>
      </w:tr>
      <w:tr w:rsidR="0078218E" w14:paraId="5DD36FBA" w14:textId="77777777">
        <w:trPr>
          <w:cantSplit/>
          <w:jc w:val="center"/>
        </w:trPr>
        <w:tc>
          <w:tcPr>
            <w:tcW w:w="1700" w:type="dxa"/>
          </w:tcPr>
          <w:p w14:paraId="39B03B4F" w14:textId="77777777" w:rsidR="0078218E" w:rsidRDefault="005F1670">
            <w:pPr>
              <w:pStyle w:val="Sinespaciado"/>
            </w:pPr>
            <w:r>
              <w:t>1. Análisis y diagnóstico</w:t>
            </w:r>
          </w:p>
        </w:tc>
        <w:tc>
          <w:tcPr>
            <w:tcW w:w="2000" w:type="dxa"/>
          </w:tcPr>
          <w:p w14:paraId="38E0102E" w14:textId="77777777" w:rsidR="0078218E" w:rsidRDefault="005F1670">
            <w:pPr>
              <w:pStyle w:val="Sinespaciado"/>
            </w:pPr>
            <w:r>
              <w:t>Revisión sistemática y análisis documental</w:t>
            </w:r>
          </w:p>
        </w:tc>
        <w:tc>
          <w:tcPr>
            <w:tcW w:w="2900" w:type="dxa"/>
          </w:tcPr>
          <w:p w14:paraId="06D97D52" w14:textId="77777777" w:rsidR="0078218E" w:rsidRDefault="005F1670">
            <w:pPr>
              <w:pStyle w:val="Sinespaciado"/>
            </w:pPr>
            <w:r>
              <w:t>Protocolo PRISMA 2020; matriz de análisis de planes de estudio.</w:t>
            </w:r>
          </w:p>
        </w:tc>
        <w:tc>
          <w:tcPr>
            <w:tcW w:w="2238" w:type="dxa"/>
          </w:tcPr>
          <w:p w14:paraId="60A966A3" w14:textId="77777777" w:rsidR="0078218E" w:rsidRDefault="005F1670">
            <w:pPr>
              <w:pStyle w:val="Sinespaciado"/>
            </w:pPr>
            <w:r>
              <w:t>Perfil de formación de ambas poblaciones y corpus actualizado.</w:t>
            </w:r>
          </w:p>
        </w:tc>
      </w:tr>
      <w:tr w:rsidR="0078218E" w14:paraId="783105A8" w14:textId="77777777">
        <w:trPr>
          <w:cantSplit/>
          <w:jc w:val="center"/>
        </w:trPr>
        <w:tc>
          <w:tcPr>
            <w:tcW w:w="1700" w:type="dxa"/>
          </w:tcPr>
          <w:p w14:paraId="13721DB9" w14:textId="77777777" w:rsidR="0078218E" w:rsidRDefault="005F1670">
            <w:pPr>
              <w:pStyle w:val="Sinespaciado"/>
            </w:pPr>
            <w:r>
              <w:t>2. Definición de competencias</w:t>
            </w:r>
          </w:p>
        </w:tc>
        <w:tc>
          <w:tcPr>
            <w:tcW w:w="2000" w:type="dxa"/>
          </w:tcPr>
          <w:p w14:paraId="1BEAEBF2" w14:textId="77777777" w:rsidR="0078218E" w:rsidRDefault="005F1670">
            <w:pPr>
              <w:pStyle w:val="Sinespaciado"/>
            </w:pPr>
            <w:r>
              <w:t>Análisis de contenido de marcos</w:t>
            </w:r>
          </w:p>
        </w:tc>
        <w:tc>
          <w:tcPr>
            <w:tcW w:w="2900" w:type="dxa"/>
          </w:tcPr>
          <w:p w14:paraId="1E6A5D10" w14:textId="77777777" w:rsidR="0078218E" w:rsidRDefault="005F1670">
            <w:pPr>
              <w:pStyle w:val="Sinespaciado"/>
            </w:pPr>
            <w:r>
              <w:t>Matriz de alineación CSEC2017, NICE, NIST CSF 2.0 y NIST AI RMF.</w:t>
            </w:r>
          </w:p>
        </w:tc>
        <w:tc>
          <w:tcPr>
            <w:tcW w:w="2238" w:type="dxa"/>
          </w:tcPr>
          <w:p w14:paraId="7180E07D" w14:textId="77777777" w:rsidR="0078218E" w:rsidRDefault="005F1670">
            <w:pPr>
              <w:pStyle w:val="Sinespaciado"/>
            </w:pPr>
            <w:r>
              <w:t>Matriz de competencias en tres ejes.</w:t>
            </w:r>
          </w:p>
        </w:tc>
      </w:tr>
      <w:tr w:rsidR="0078218E" w14:paraId="08533CB6" w14:textId="77777777">
        <w:trPr>
          <w:cantSplit/>
          <w:jc w:val="center"/>
        </w:trPr>
        <w:tc>
          <w:tcPr>
            <w:tcW w:w="1700" w:type="dxa"/>
          </w:tcPr>
          <w:p w14:paraId="0BB2EDC1" w14:textId="77777777" w:rsidR="0078218E" w:rsidRDefault="005F1670">
            <w:pPr>
              <w:pStyle w:val="Sinespaciado"/>
            </w:pPr>
            <w:r>
              <w:t>3. Diseño pedagógico</w:t>
            </w:r>
          </w:p>
        </w:tc>
        <w:tc>
          <w:tcPr>
            <w:tcW w:w="2000" w:type="dxa"/>
          </w:tcPr>
          <w:p w14:paraId="6A57B1FE" w14:textId="77777777" w:rsidR="0078218E" w:rsidRDefault="005F1670">
            <w:pPr>
              <w:pStyle w:val="Sinespaciado"/>
            </w:pPr>
            <w:r>
              <w:t>Diseño instruccional</w:t>
            </w:r>
          </w:p>
        </w:tc>
        <w:tc>
          <w:tcPr>
            <w:tcW w:w="2900" w:type="dxa"/>
          </w:tcPr>
          <w:p w14:paraId="415455E9" w14:textId="77777777" w:rsidR="0078218E" w:rsidRDefault="005F1670">
            <w:pPr>
              <w:pStyle w:val="Sinespaciado"/>
            </w:pPr>
            <w:r>
              <w:t>Plantilla de diseño modular diferenciado.</w:t>
            </w:r>
          </w:p>
        </w:tc>
        <w:tc>
          <w:tcPr>
            <w:tcW w:w="2238" w:type="dxa"/>
          </w:tcPr>
          <w:p w14:paraId="5B70900D" w14:textId="77777777" w:rsidR="0078218E" w:rsidRDefault="005F1670">
            <w:pPr>
              <w:pStyle w:val="Sinespaciado"/>
            </w:pPr>
            <w:r>
              <w:t>Estructura y secuencia de la guía.</w:t>
            </w:r>
          </w:p>
        </w:tc>
      </w:tr>
      <w:tr w:rsidR="0078218E" w14:paraId="451218F6" w14:textId="77777777">
        <w:trPr>
          <w:cantSplit/>
          <w:jc w:val="center"/>
        </w:trPr>
        <w:tc>
          <w:tcPr>
            <w:tcW w:w="1700" w:type="dxa"/>
          </w:tcPr>
          <w:p w14:paraId="7C4CBA80" w14:textId="77777777" w:rsidR="0078218E" w:rsidRDefault="005F1670">
            <w:pPr>
              <w:pStyle w:val="Sinespaciado"/>
            </w:pPr>
            <w:r>
              <w:t>4. Desarrollo del material</w:t>
            </w:r>
          </w:p>
        </w:tc>
        <w:tc>
          <w:tcPr>
            <w:tcW w:w="2000" w:type="dxa"/>
          </w:tcPr>
          <w:p w14:paraId="269BBD08" w14:textId="77777777" w:rsidR="0078218E" w:rsidRDefault="005F1670">
            <w:pPr>
              <w:pStyle w:val="Sinespaciado"/>
            </w:pPr>
            <w:r>
              <w:t>Desarrollo de recursos y del sitio web</w:t>
            </w:r>
          </w:p>
        </w:tc>
        <w:tc>
          <w:tcPr>
            <w:tcW w:w="2900" w:type="dxa"/>
          </w:tcPr>
          <w:p w14:paraId="3FAFB18D" w14:textId="77777777" w:rsidR="0078218E" w:rsidRDefault="005F1670">
            <w:pPr>
              <w:pStyle w:val="Sinespaciado"/>
            </w:pPr>
            <w:r>
              <w:t>Guías de laboratorio, lista de verificación de seguridad y especificación del sitio.</w:t>
            </w:r>
          </w:p>
        </w:tc>
        <w:tc>
          <w:tcPr>
            <w:tcW w:w="2238" w:type="dxa"/>
          </w:tcPr>
          <w:p w14:paraId="523B394D" w14:textId="77777777" w:rsidR="0078218E" w:rsidRDefault="005F1670">
            <w:pPr>
              <w:pStyle w:val="Sinespaciado"/>
            </w:pPr>
            <w:r>
              <w:t>Sitio web con contenidos, laboratorios, asistente y recursos curados.</w:t>
            </w:r>
          </w:p>
        </w:tc>
      </w:tr>
      <w:tr w:rsidR="0078218E" w14:paraId="57823361" w14:textId="77777777">
        <w:trPr>
          <w:cantSplit/>
          <w:jc w:val="center"/>
        </w:trPr>
        <w:tc>
          <w:tcPr>
            <w:tcW w:w="1700" w:type="dxa"/>
          </w:tcPr>
          <w:p w14:paraId="625474F9" w14:textId="77777777" w:rsidR="0078218E" w:rsidRDefault="005F1670">
            <w:pPr>
              <w:pStyle w:val="Sinespaciado"/>
            </w:pPr>
            <w:r>
              <w:t>5. Validación por expertos</w:t>
            </w:r>
          </w:p>
        </w:tc>
        <w:tc>
          <w:tcPr>
            <w:tcW w:w="2000" w:type="dxa"/>
          </w:tcPr>
          <w:p w14:paraId="5D186BF7" w14:textId="77777777" w:rsidR="0078218E" w:rsidRDefault="005F1670">
            <w:pPr>
              <w:pStyle w:val="Sinespaciado"/>
            </w:pPr>
            <w:r>
              <w:t>Juicio de expertos</w:t>
            </w:r>
          </w:p>
        </w:tc>
        <w:tc>
          <w:tcPr>
            <w:tcW w:w="2900" w:type="dxa"/>
          </w:tcPr>
          <w:p w14:paraId="0CF2D812" w14:textId="77777777" w:rsidR="0078218E" w:rsidRDefault="005F1670">
            <w:pPr>
              <w:pStyle w:val="Sinespaciado"/>
            </w:pPr>
            <w:r>
              <w:t>Rúbrica de validación; razón de validez de contenido; escala SUS.</w:t>
            </w:r>
          </w:p>
        </w:tc>
        <w:tc>
          <w:tcPr>
            <w:tcW w:w="2238" w:type="dxa"/>
          </w:tcPr>
          <w:p w14:paraId="5B57EF3F" w14:textId="77777777" w:rsidR="0078218E" w:rsidRDefault="005F1670">
            <w:pPr>
              <w:pStyle w:val="Sinespaciado"/>
            </w:pPr>
            <w:r>
              <w:t>Versión validada de la guía.</w:t>
            </w:r>
          </w:p>
        </w:tc>
      </w:tr>
    </w:tbl>
    <w:p w14:paraId="38F9F4DE" w14:textId="77777777" w:rsidR="0078218E" w:rsidRDefault="005F1670">
      <w:pPr>
        <w:pStyle w:val="Sinespaciado"/>
        <w:spacing w:after="240"/>
      </w:pPr>
      <w:r>
        <w:rPr>
          <w:b/>
          <w:bCs/>
        </w:rPr>
        <w:t>Fuente:</w:t>
      </w:r>
      <w:r>
        <w:t xml:space="preserve"> Elaboración propia.</w:t>
      </w:r>
    </w:p>
    <w:p w14:paraId="6833C050" w14:textId="77777777" w:rsidR="0078218E" w:rsidRDefault="005F1670">
      <w:pPr>
        <w:pStyle w:val="Ttulo3"/>
      </w:pPr>
      <w:bookmarkStart w:id="106" w:name="_TocN948"/>
      <w:bookmarkStart w:id="107" w:name="_Toc241659934"/>
      <w:r>
        <w:t>Consideraciones éticas y de seguridad</w:t>
      </w:r>
      <w:bookmarkEnd w:id="106"/>
      <w:bookmarkEnd w:id="107"/>
    </w:p>
    <w:p w14:paraId="2465AAD6" w14:textId="77777777" w:rsidR="0078218E" w:rsidRDefault="005F1670">
      <w:r>
        <w:t>La participación de los expertos será voluntaria y se solicitará su consentimiento informado. Sus valoraciones se tratarán de forma confidencial y únicamente con fines académicos, conforme a la normativa mexicana de protección de datos personales. La investigación no involucra la participación de estudiantes ni de menores de edad. Además, el sitio web no solicita registro ni recolecta datos personales de quienes lo usan, y el progreso de cada estudiante se guarda únicamente en su propio navegador.</w:t>
      </w:r>
    </w:p>
    <w:p w14:paraId="6B578B30" w14:textId="77777777" w:rsidR="0078218E" w:rsidRDefault="005F1670">
      <w:r>
        <w:t>En cuanto a la seguridad, todas las prácticas se realizarán en entornos aislados, con modelos locales y datos sintéticos o públicos con fines educativos, sin conectar los agentes a sistemas reales ni a redes de terceros. Los laboratorios aplicarán los principios de mínimo privilegio, aislamiento y registro de acciones, y cada módulo práctico incluirá una sección sobre el uso ético y autorizado de las herramientas, en congruencia con el carácter de uso dual de la IA agéntica.</w:t>
      </w:r>
    </w:p>
    <w:p w14:paraId="18839A2A" w14:textId="77777777" w:rsidR="003153E9" w:rsidRPr="00DC7C4F" w:rsidRDefault="003153E9" w:rsidP="005A2F35">
      <w:pPr>
        <w:pStyle w:val="Sinespaciado"/>
        <w:jc w:val="both"/>
        <w:sectPr w:rsidR="003153E9" w:rsidRPr="00DC7C4F" w:rsidSect="00287118">
          <w:pgSz w:w="12240" w:h="15840"/>
          <w:pgMar w:top="1701" w:right="1701" w:bottom="1701" w:left="1701" w:header="567" w:footer="850" w:gutter="0"/>
          <w:cols w:space="708"/>
          <w:docGrid w:linePitch="360"/>
        </w:sectPr>
      </w:pPr>
    </w:p>
    <w:p w14:paraId="0BBDFC20" w14:textId="77777777" w:rsidR="0078218E" w:rsidRDefault="005F1670">
      <w:pPr>
        <w:pStyle w:val="Ttulo1"/>
      </w:pPr>
      <w:bookmarkStart w:id="108" w:name="_TocN949"/>
      <w:bookmarkStart w:id="109" w:name="_Toc241659935"/>
      <w:r>
        <w:lastRenderedPageBreak/>
        <w:t>Resultados</w:t>
      </w:r>
      <w:bookmarkEnd w:id="108"/>
      <w:bookmarkEnd w:id="109"/>
    </w:p>
    <w:p w14:paraId="127E1A50" w14:textId="77777777" w:rsidR="0078218E" w:rsidRDefault="005F1670">
      <w:r>
        <w:t>En este capítulo se presentan los resultados obtenidos hasta el momento, organizados de acuerdo con los cuatro objetivos particulares. Los productos que derivan del análisis documental y del trabajo de diseño, como la caracterización de la literatura, la comparación de los planes de estudio, la matriz de competencias, la estructura de la guía, los laboratorios y la arquitectura del sitio web, se reportan completos. La validación por expertos, que es el único apartado que requiere la participación de persona</w:t>
      </w:r>
      <w:r>
        <w:t>s, se deja indicada junto con el procedimiento que se seguirá, y se completará cuando se realice.</w:t>
      </w:r>
    </w:p>
    <w:p w14:paraId="0AC43BDE" w14:textId="77777777" w:rsidR="0078218E" w:rsidRDefault="005F1670">
      <w:pPr>
        <w:pStyle w:val="Ttulo2"/>
      </w:pPr>
      <w:bookmarkStart w:id="110" w:name="_TocN950"/>
      <w:bookmarkStart w:id="111" w:name="_Toc241659936"/>
      <w:r>
        <w:t>Diagnóstico de las poblaciones y del estado del conocimiento</w:t>
      </w:r>
      <w:bookmarkEnd w:id="110"/>
      <w:bookmarkEnd w:id="111"/>
    </w:p>
    <w:p w14:paraId="25396E18" w14:textId="77777777" w:rsidR="0078218E" w:rsidRDefault="005F1670">
      <w:pPr>
        <w:pStyle w:val="Ttulo3"/>
      </w:pPr>
      <w:bookmarkStart w:id="112" w:name="_TocN951"/>
      <w:bookmarkStart w:id="113" w:name="_Toc241659937"/>
      <w:r>
        <w:t>Caracterización de la literatura sobre agentes de IA en ciberseguridad</w:t>
      </w:r>
      <w:bookmarkEnd w:id="112"/>
      <w:bookmarkEnd w:id="113"/>
    </w:p>
    <w:p w14:paraId="27415C45" w14:textId="77777777" w:rsidR="0078218E" w:rsidRDefault="005F1670">
      <w:r>
        <w:t>El corpus inicial de la revisión quedó integrado por 23 estudios publicados entre 2021 y 2026. Para caracterizarlo, cada estudio se clasificó según su año de publicación, el tipo de publicación, el tipo de estudio y la línea de investigación a la que contribuye. El Gráfico 1 muestra la distribución por año y tipo de publicación, y la Tabla 5 resume la distribución por línea de investigación.</w:t>
      </w:r>
    </w:p>
    <w:p w14:paraId="117D9CD5" w14:textId="77777777" w:rsidR="0078218E" w:rsidRDefault="005F1670">
      <w:pPr>
        <w:pStyle w:val="Sinespaciado"/>
        <w:keepNext/>
        <w:jc w:val="center"/>
      </w:pPr>
      <w:r>
        <w:rPr>
          <w:noProof/>
        </w:rPr>
        <w:drawing>
          <wp:inline distT="0" distB="0" distL="0" distR="0" wp14:anchorId="3AF9E5D0" wp14:editId="1FF23A73">
            <wp:extent cx="5580000" cy="2701146"/>
            <wp:effectExtent l="0" t="0" r="0" b="0"/>
            <wp:docPr id="5002" name="Figura tes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a tesis 3"/>
                    <pic:cNvPicPr/>
                  </pic:nvPicPr>
                  <pic:blipFill>
                    <a:blip r:embed="rId18"/>
                    <a:stretch>
                      <a:fillRect/>
                    </a:stretch>
                  </pic:blipFill>
                  <pic:spPr>
                    <a:xfrm>
                      <a:off x="0" y="0"/>
                      <a:ext cx="5580000" cy="2701146"/>
                    </a:xfrm>
                    <a:prstGeom prst="rect">
                      <a:avLst/>
                    </a:prstGeom>
                  </pic:spPr>
                </pic:pic>
              </a:graphicData>
            </a:graphic>
          </wp:inline>
        </w:drawing>
      </w:r>
    </w:p>
    <w:p w14:paraId="1AF66216" w14:textId="0F6A70DF" w:rsidR="0078218E" w:rsidRDefault="005F1670">
      <w:pPr>
        <w:pStyle w:val="Sinespaciado"/>
        <w:keepNext/>
        <w:jc w:val="both"/>
      </w:pPr>
      <w:bookmarkStart w:id="114" w:name="_TocC952"/>
      <w:bookmarkStart w:id="115" w:name="_Toc241659967"/>
      <w:r>
        <w:rPr>
          <w:b/>
          <w:bCs/>
        </w:rPr>
        <w:t xml:space="preserve">Gráfico </w:t>
      </w:r>
      <w:r>
        <w:rPr>
          <w:b/>
          <w:bCs/>
        </w:rPr>
        <w:fldChar w:fldCharType="begin"/>
      </w:r>
      <w:r>
        <w:rPr>
          <w:b/>
          <w:bCs/>
        </w:rPr>
        <w:instrText xml:space="preserve"> SEQ Gráfico \* ARABIC </w:instrText>
      </w:r>
      <w:r>
        <w:rPr>
          <w:b/>
          <w:bCs/>
        </w:rPr>
        <w:fldChar w:fldCharType="separate"/>
      </w:r>
      <w:r>
        <w:rPr>
          <w:b/>
          <w:bCs/>
          <w:noProof/>
        </w:rPr>
        <w:t>1</w:t>
      </w:r>
      <w:r>
        <w:rPr>
          <w:b/>
          <w:bCs/>
        </w:rPr>
        <w:fldChar w:fldCharType="end"/>
      </w:r>
      <w:r>
        <w:rPr>
          <w:b/>
          <w:bCs/>
        </w:rPr>
        <w:t>.</w:t>
      </w:r>
      <w:r>
        <w:t xml:space="preserve"> Estudios del corpus inicial por año y tipo de publicación (n = 23).</w:t>
      </w:r>
      <w:bookmarkEnd w:id="114"/>
      <w:bookmarkEnd w:id="115"/>
    </w:p>
    <w:p w14:paraId="791D9D23" w14:textId="77777777" w:rsidR="0078218E" w:rsidRDefault="005F1670">
      <w:pPr>
        <w:pStyle w:val="Sinespaciado"/>
        <w:spacing w:after="240"/>
        <w:jc w:val="center"/>
      </w:pPr>
      <w:r>
        <w:rPr>
          <w:b/>
          <w:bCs/>
        </w:rPr>
        <w:t>Fuente:</w:t>
      </w:r>
      <w:r>
        <w:t xml:space="preserve"> Elaboración propia a partir del análisis del corpus.</w:t>
      </w:r>
    </w:p>
    <w:p w14:paraId="00223BEF" w14:textId="77777777" w:rsidR="0078218E" w:rsidRDefault="005F1670">
      <w:r>
        <w:lastRenderedPageBreak/>
        <w:t xml:space="preserve">El primer rasgo que destaca es la novedad del campo. El 82.6 % de los estudios (19 de 23) se publicó en 2025 o 2026, y solo uno es anterior a 2024, el trabajo de Sarker (2021), que corresponde a la IA aplicada a la ciberseguridad antes de la aparición de los agentes basados en LLM. El segundo rasgo es la proporción de trabajos sin revisión por pares, ya que 11 de los 23 estudios (47.8 %) son preprints. Esto no les resta valor, pues incluyen investigaciones de instituciones como Stanford, Oxford u Oak Ridge </w:t>
      </w:r>
      <w:r>
        <w:t>National Laboratory, pero sí obliga a presentar sus cifras en la guía como resultados reportados y no como hechos consolidados. El tercer rasgo es que cuatro estudios (17.4 %) provienen de revistas cuya calidad editorial es cuestionable, ya que presentan resultados sin describir los datos ni los procedimientos de evaluación, o referencias que no corresponden a lo que citan. Estos trabajos se conservaron en el análisis únicamente como ejemplos de propuestas conceptuales y no se emplearán como evidencia en lo</w:t>
      </w:r>
      <w:r>
        <w:t>s materiales de la guía.</w:t>
      </w:r>
    </w:p>
    <w:p w14:paraId="3C61E8CF" w14:textId="01E76A9B" w:rsidR="0078218E" w:rsidRDefault="005F1670">
      <w:pPr>
        <w:pStyle w:val="Sinespaciado"/>
        <w:keepNext/>
        <w:jc w:val="both"/>
      </w:pPr>
      <w:bookmarkStart w:id="116" w:name="_TocC953"/>
      <w:bookmarkStart w:id="117" w:name="_Toc241659956"/>
      <w:r>
        <w:rPr>
          <w:b/>
          <w:bCs/>
        </w:rPr>
        <w:t xml:space="preserve">Tabla </w:t>
      </w:r>
      <w:r>
        <w:rPr>
          <w:b/>
          <w:bCs/>
        </w:rPr>
        <w:fldChar w:fldCharType="begin"/>
      </w:r>
      <w:r>
        <w:rPr>
          <w:b/>
          <w:bCs/>
        </w:rPr>
        <w:instrText xml:space="preserve"> SEQ Tabla \* ARABIC </w:instrText>
      </w:r>
      <w:r>
        <w:rPr>
          <w:b/>
          <w:bCs/>
        </w:rPr>
        <w:fldChar w:fldCharType="separate"/>
      </w:r>
      <w:r>
        <w:rPr>
          <w:b/>
          <w:bCs/>
          <w:noProof/>
        </w:rPr>
        <w:t>5</w:t>
      </w:r>
      <w:r>
        <w:rPr>
          <w:b/>
          <w:bCs/>
        </w:rPr>
        <w:fldChar w:fldCharType="end"/>
      </w:r>
      <w:r>
        <w:rPr>
          <w:b/>
          <w:bCs/>
        </w:rPr>
        <w:t>.</w:t>
      </w:r>
      <w:r>
        <w:t xml:space="preserve"> Distribución del corpus inicial por línea de investigación.</w:t>
      </w:r>
      <w:bookmarkEnd w:id="116"/>
      <w:bookmarkEnd w:id="117"/>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600"/>
        <w:gridCol w:w="4300"/>
        <w:gridCol w:w="1000"/>
        <w:gridCol w:w="938"/>
      </w:tblGrid>
      <w:tr w:rsidR="0078218E" w14:paraId="7F5C4F51" w14:textId="77777777">
        <w:trPr>
          <w:tblHeader/>
          <w:jc w:val="center"/>
        </w:trPr>
        <w:tc>
          <w:tcPr>
            <w:tcW w:w="2600" w:type="dxa"/>
            <w:shd w:val="clear" w:color="auto" w:fill="D9D9D9"/>
          </w:tcPr>
          <w:p w14:paraId="132D34C1" w14:textId="77777777" w:rsidR="0078218E" w:rsidRDefault="005F1670">
            <w:pPr>
              <w:pStyle w:val="Sinespaciado"/>
              <w:jc w:val="center"/>
            </w:pPr>
            <w:r>
              <w:rPr>
                <w:b/>
                <w:bCs/>
              </w:rPr>
              <w:t>Línea de investigación</w:t>
            </w:r>
          </w:p>
        </w:tc>
        <w:tc>
          <w:tcPr>
            <w:tcW w:w="4300" w:type="dxa"/>
            <w:shd w:val="clear" w:color="auto" w:fill="D9D9D9"/>
          </w:tcPr>
          <w:p w14:paraId="484D9306" w14:textId="77777777" w:rsidR="0078218E" w:rsidRDefault="005F1670">
            <w:pPr>
              <w:pStyle w:val="Sinespaciado"/>
              <w:jc w:val="center"/>
            </w:pPr>
            <w:r>
              <w:rPr>
                <w:b/>
                <w:bCs/>
              </w:rPr>
              <w:t>Estudios</w:t>
            </w:r>
          </w:p>
        </w:tc>
        <w:tc>
          <w:tcPr>
            <w:tcW w:w="1000" w:type="dxa"/>
            <w:shd w:val="clear" w:color="auto" w:fill="D9D9D9"/>
          </w:tcPr>
          <w:p w14:paraId="630E2EE2" w14:textId="77777777" w:rsidR="0078218E" w:rsidRDefault="005F1670">
            <w:pPr>
              <w:pStyle w:val="Sinespaciado"/>
              <w:jc w:val="center"/>
            </w:pPr>
            <w:r>
              <w:rPr>
                <w:b/>
                <w:bCs/>
              </w:rPr>
              <w:t>n</w:t>
            </w:r>
          </w:p>
        </w:tc>
        <w:tc>
          <w:tcPr>
            <w:tcW w:w="938" w:type="dxa"/>
            <w:shd w:val="clear" w:color="auto" w:fill="D9D9D9"/>
          </w:tcPr>
          <w:p w14:paraId="32298EE9" w14:textId="77777777" w:rsidR="0078218E" w:rsidRDefault="005F1670">
            <w:pPr>
              <w:pStyle w:val="Sinespaciado"/>
              <w:jc w:val="center"/>
            </w:pPr>
            <w:r>
              <w:rPr>
                <w:b/>
                <w:bCs/>
              </w:rPr>
              <w:t>%</w:t>
            </w:r>
          </w:p>
        </w:tc>
      </w:tr>
      <w:tr w:rsidR="0078218E" w14:paraId="745E2904" w14:textId="77777777">
        <w:trPr>
          <w:cantSplit/>
          <w:jc w:val="center"/>
        </w:trPr>
        <w:tc>
          <w:tcPr>
            <w:tcW w:w="2600" w:type="dxa"/>
          </w:tcPr>
          <w:p w14:paraId="135BCBFE" w14:textId="77777777" w:rsidR="0078218E" w:rsidRDefault="005F1670">
            <w:pPr>
              <w:pStyle w:val="Sinespaciado"/>
            </w:pPr>
            <w:r>
              <w:t>1. Defensa autónoma y operaciones de seguridad</w:t>
            </w:r>
          </w:p>
        </w:tc>
        <w:tc>
          <w:tcPr>
            <w:tcW w:w="4300" w:type="dxa"/>
          </w:tcPr>
          <w:p w14:paraId="43AD8299" w14:textId="77777777" w:rsidR="0078218E" w:rsidRDefault="005F1670">
            <w:pPr>
              <w:pStyle w:val="Sinespaciado"/>
            </w:pPr>
            <w:r>
              <w:t>Sarker (2021); Oesch et al. (2024); Dirisu et al. (2025); Lingam (2025); Srinivas et al. (2025); Vyas et al. (2025); Lazer et al. (2026); Vijetha (2026)</w:t>
            </w:r>
          </w:p>
        </w:tc>
        <w:tc>
          <w:tcPr>
            <w:tcW w:w="1000" w:type="dxa"/>
          </w:tcPr>
          <w:p w14:paraId="727811AE" w14:textId="77777777" w:rsidR="0078218E" w:rsidRDefault="005F1670">
            <w:pPr>
              <w:pStyle w:val="Sinespaciado"/>
            </w:pPr>
            <w:r>
              <w:t>8</w:t>
            </w:r>
          </w:p>
        </w:tc>
        <w:tc>
          <w:tcPr>
            <w:tcW w:w="938" w:type="dxa"/>
          </w:tcPr>
          <w:p w14:paraId="034B21D9" w14:textId="77777777" w:rsidR="0078218E" w:rsidRDefault="005F1670">
            <w:pPr>
              <w:pStyle w:val="Sinespaciado"/>
            </w:pPr>
            <w:r>
              <w:t>34.8</w:t>
            </w:r>
          </w:p>
        </w:tc>
      </w:tr>
      <w:tr w:rsidR="0078218E" w14:paraId="28B8F4F0" w14:textId="77777777">
        <w:trPr>
          <w:cantSplit/>
          <w:jc w:val="center"/>
        </w:trPr>
        <w:tc>
          <w:tcPr>
            <w:tcW w:w="2600" w:type="dxa"/>
          </w:tcPr>
          <w:p w14:paraId="5B587E95" w14:textId="77777777" w:rsidR="0078218E" w:rsidRDefault="005F1670">
            <w:pPr>
              <w:pStyle w:val="Sinespaciado"/>
            </w:pPr>
            <w:r>
              <w:t>2. Capacidades de los agentes, vulnerabilidades y pruebas de penetración</w:t>
            </w:r>
          </w:p>
        </w:tc>
        <w:tc>
          <w:tcPr>
            <w:tcW w:w="4300" w:type="dxa"/>
          </w:tcPr>
          <w:p w14:paraId="6CFCFBE8" w14:textId="77777777" w:rsidR="0078218E" w:rsidRDefault="005F1670">
            <w:pPr>
              <w:pStyle w:val="Sinespaciado"/>
            </w:pPr>
            <w:r>
              <w:t>Balassone et al. (2025); Potter et al. (2025); Abdelrazek y Lee (2026); Addis et al. (2026); Al-Sabbagh et al. (2026); Lin et al. (2026); Vladimirov y Voloshchenko (2026)</w:t>
            </w:r>
          </w:p>
        </w:tc>
        <w:tc>
          <w:tcPr>
            <w:tcW w:w="1000" w:type="dxa"/>
          </w:tcPr>
          <w:p w14:paraId="4058F50F" w14:textId="77777777" w:rsidR="0078218E" w:rsidRDefault="005F1670">
            <w:pPr>
              <w:pStyle w:val="Sinespaciado"/>
            </w:pPr>
            <w:r>
              <w:t>7</w:t>
            </w:r>
          </w:p>
        </w:tc>
        <w:tc>
          <w:tcPr>
            <w:tcW w:w="938" w:type="dxa"/>
          </w:tcPr>
          <w:p w14:paraId="2FBE0B01" w14:textId="77777777" w:rsidR="0078218E" w:rsidRDefault="005F1670">
            <w:pPr>
              <w:pStyle w:val="Sinespaciado"/>
            </w:pPr>
            <w:r>
              <w:t>30.4</w:t>
            </w:r>
          </w:p>
        </w:tc>
      </w:tr>
      <w:tr w:rsidR="0078218E" w14:paraId="56A899F6" w14:textId="77777777">
        <w:trPr>
          <w:cantSplit/>
          <w:jc w:val="center"/>
        </w:trPr>
        <w:tc>
          <w:tcPr>
            <w:tcW w:w="2600" w:type="dxa"/>
          </w:tcPr>
          <w:p w14:paraId="5A997147" w14:textId="77777777" w:rsidR="0078218E" w:rsidRDefault="005F1670">
            <w:pPr>
              <w:pStyle w:val="Sinespaciado"/>
            </w:pPr>
            <w:r>
              <w:t>3. Seguridad y gobernanza de los agentes</w:t>
            </w:r>
          </w:p>
        </w:tc>
        <w:tc>
          <w:tcPr>
            <w:tcW w:w="4300" w:type="dxa"/>
          </w:tcPr>
          <w:p w14:paraId="4B9BA5AE" w14:textId="77777777" w:rsidR="0078218E" w:rsidRDefault="005F1670">
            <w:pPr>
              <w:pStyle w:val="Sinespaciado"/>
            </w:pPr>
            <w:r>
              <w:t>Deng et al. (2024); Meesala (2024); Adabara et al. (2025); Suggu (2025); Jin et al. (2026); Petrovic et al. (2026); Schroeder de Witt et al. (2026)</w:t>
            </w:r>
          </w:p>
        </w:tc>
        <w:tc>
          <w:tcPr>
            <w:tcW w:w="1000" w:type="dxa"/>
          </w:tcPr>
          <w:p w14:paraId="2D2FEBD7" w14:textId="77777777" w:rsidR="0078218E" w:rsidRDefault="005F1670">
            <w:pPr>
              <w:pStyle w:val="Sinespaciado"/>
            </w:pPr>
            <w:r>
              <w:t>7</w:t>
            </w:r>
          </w:p>
        </w:tc>
        <w:tc>
          <w:tcPr>
            <w:tcW w:w="938" w:type="dxa"/>
          </w:tcPr>
          <w:p w14:paraId="2277529A" w14:textId="77777777" w:rsidR="0078218E" w:rsidRDefault="005F1670">
            <w:pPr>
              <w:pStyle w:val="Sinespaciado"/>
            </w:pPr>
            <w:r>
              <w:t>30.4</w:t>
            </w:r>
          </w:p>
        </w:tc>
      </w:tr>
      <w:tr w:rsidR="0078218E" w14:paraId="6327B152" w14:textId="77777777">
        <w:trPr>
          <w:cantSplit/>
          <w:jc w:val="center"/>
        </w:trPr>
        <w:tc>
          <w:tcPr>
            <w:tcW w:w="2600" w:type="dxa"/>
          </w:tcPr>
          <w:p w14:paraId="1D275F2A" w14:textId="77777777" w:rsidR="0078218E" w:rsidRDefault="005F1670">
            <w:pPr>
              <w:pStyle w:val="Sinespaciado"/>
            </w:pPr>
            <w:r>
              <w:t>4. IA y educación en ciberseguridad</w:t>
            </w:r>
          </w:p>
        </w:tc>
        <w:tc>
          <w:tcPr>
            <w:tcW w:w="4300" w:type="dxa"/>
          </w:tcPr>
          <w:p w14:paraId="0A7A9E36" w14:textId="77777777" w:rsidR="0078218E" w:rsidRDefault="005F1670">
            <w:pPr>
              <w:pStyle w:val="Sinespaciado"/>
            </w:pPr>
            <w:r>
              <w:t>Tantaroudas et al. (2026)</w:t>
            </w:r>
          </w:p>
        </w:tc>
        <w:tc>
          <w:tcPr>
            <w:tcW w:w="1000" w:type="dxa"/>
          </w:tcPr>
          <w:p w14:paraId="1D1429D4" w14:textId="77777777" w:rsidR="0078218E" w:rsidRDefault="005F1670">
            <w:pPr>
              <w:pStyle w:val="Sinespaciado"/>
            </w:pPr>
            <w:r>
              <w:t>1</w:t>
            </w:r>
          </w:p>
        </w:tc>
        <w:tc>
          <w:tcPr>
            <w:tcW w:w="938" w:type="dxa"/>
          </w:tcPr>
          <w:p w14:paraId="299563F0" w14:textId="77777777" w:rsidR="0078218E" w:rsidRDefault="005F1670">
            <w:pPr>
              <w:pStyle w:val="Sinespaciado"/>
            </w:pPr>
            <w:r>
              <w:t>4.3</w:t>
            </w:r>
          </w:p>
        </w:tc>
      </w:tr>
      <w:tr w:rsidR="0078218E" w14:paraId="6ACE16D5" w14:textId="77777777">
        <w:trPr>
          <w:cantSplit/>
          <w:jc w:val="center"/>
        </w:trPr>
        <w:tc>
          <w:tcPr>
            <w:tcW w:w="2600" w:type="dxa"/>
          </w:tcPr>
          <w:p w14:paraId="04CA8D68" w14:textId="77777777" w:rsidR="0078218E" w:rsidRDefault="005F1670">
            <w:pPr>
              <w:pStyle w:val="Sinespaciado"/>
            </w:pPr>
            <w:r>
              <w:t>Total</w:t>
            </w:r>
          </w:p>
        </w:tc>
        <w:tc>
          <w:tcPr>
            <w:tcW w:w="4300" w:type="dxa"/>
          </w:tcPr>
          <w:p w14:paraId="699F707F" w14:textId="77777777" w:rsidR="0078218E" w:rsidRDefault="0078218E">
            <w:pPr>
              <w:pStyle w:val="Sinespaciado"/>
            </w:pPr>
          </w:p>
        </w:tc>
        <w:tc>
          <w:tcPr>
            <w:tcW w:w="1000" w:type="dxa"/>
          </w:tcPr>
          <w:p w14:paraId="24ABAE4D" w14:textId="77777777" w:rsidR="0078218E" w:rsidRDefault="005F1670">
            <w:pPr>
              <w:pStyle w:val="Sinespaciado"/>
            </w:pPr>
            <w:r>
              <w:t>23</w:t>
            </w:r>
          </w:p>
        </w:tc>
        <w:tc>
          <w:tcPr>
            <w:tcW w:w="938" w:type="dxa"/>
          </w:tcPr>
          <w:p w14:paraId="694A849B" w14:textId="77777777" w:rsidR="0078218E" w:rsidRDefault="005F1670">
            <w:pPr>
              <w:pStyle w:val="Sinespaciado"/>
            </w:pPr>
            <w:r>
              <w:t>100</w:t>
            </w:r>
          </w:p>
        </w:tc>
      </w:tr>
    </w:tbl>
    <w:p w14:paraId="7F4ED220" w14:textId="77777777" w:rsidR="0078218E" w:rsidRDefault="005F1670">
      <w:pPr>
        <w:pStyle w:val="Sinespaciado"/>
        <w:spacing w:after="240"/>
      </w:pPr>
      <w:r>
        <w:rPr>
          <w:b/>
          <w:bCs/>
        </w:rPr>
        <w:t>Fuente:</w:t>
      </w:r>
      <w:r>
        <w:t xml:space="preserve"> Elaboración propia a partir del análisis del corpus.</w:t>
      </w:r>
    </w:p>
    <w:p w14:paraId="0DE0136F" w14:textId="77777777" w:rsidR="0078218E" w:rsidRDefault="005F1670">
      <w:r>
        <w:t>La distribución por líneas confirma el vacío identificado en el estado del arte. Las tres primeras líneas concentran 22 de los 23 estudios y abordan los agentes desde su funcionamiento, sus capacidades o su seguridad, mientras que solo un estudio (4.3 %) vincula la IA con la educación en ciberseguridad (Tantaroudas et al., 2026), y lo hace con adultos y desde la concientización general, no desde los agentes como objeto de aprendizaje.</w:t>
      </w:r>
    </w:p>
    <w:p w14:paraId="68563BE6" w14:textId="77777777" w:rsidR="0078218E" w:rsidRDefault="005F1670">
      <w:r>
        <w:t xml:space="preserve">Además de esta caracterización, se identificaron los temas que aparecen de forma recurrente en la literatura y que, por lo tanto, deben estar presentes en una iniciación al </w:t>
      </w:r>
      <w:r>
        <w:lastRenderedPageBreak/>
        <w:t>tema. La Tabla 6 relaciona cada tema con los estudios que lo abordan y con la decisión de diseño que se derivó para la guía.</w:t>
      </w:r>
    </w:p>
    <w:p w14:paraId="4F44D7B2" w14:textId="10B6CAD6" w:rsidR="0078218E" w:rsidRDefault="005F1670">
      <w:pPr>
        <w:pStyle w:val="Sinespaciado"/>
        <w:keepNext/>
        <w:jc w:val="both"/>
      </w:pPr>
      <w:bookmarkStart w:id="118" w:name="_TocC954"/>
      <w:bookmarkStart w:id="119" w:name="_Toc241659957"/>
      <w:r>
        <w:rPr>
          <w:b/>
          <w:bCs/>
        </w:rPr>
        <w:t xml:space="preserve">Tabla </w:t>
      </w:r>
      <w:r>
        <w:rPr>
          <w:b/>
          <w:bCs/>
        </w:rPr>
        <w:fldChar w:fldCharType="begin"/>
      </w:r>
      <w:r>
        <w:rPr>
          <w:b/>
          <w:bCs/>
        </w:rPr>
        <w:instrText xml:space="preserve"> SEQ Tabla \* ARABIC </w:instrText>
      </w:r>
      <w:r>
        <w:rPr>
          <w:b/>
          <w:bCs/>
        </w:rPr>
        <w:fldChar w:fldCharType="separate"/>
      </w:r>
      <w:r>
        <w:rPr>
          <w:b/>
          <w:bCs/>
          <w:noProof/>
        </w:rPr>
        <w:t>6</w:t>
      </w:r>
      <w:r>
        <w:rPr>
          <w:b/>
          <w:bCs/>
        </w:rPr>
        <w:fldChar w:fldCharType="end"/>
      </w:r>
      <w:r>
        <w:rPr>
          <w:b/>
          <w:bCs/>
        </w:rPr>
        <w:t>.</w:t>
      </w:r>
      <w:r>
        <w:t xml:space="preserve"> Temas recurrentes en la literatura y su implicación para el diseño de la guía.</w:t>
      </w:r>
      <w:bookmarkEnd w:id="118"/>
      <w:bookmarkEnd w:id="119"/>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300"/>
        <w:gridCol w:w="3300"/>
        <w:gridCol w:w="3238"/>
      </w:tblGrid>
      <w:tr w:rsidR="0078218E" w14:paraId="4563A7EA" w14:textId="77777777">
        <w:trPr>
          <w:tblHeader/>
          <w:jc w:val="center"/>
        </w:trPr>
        <w:tc>
          <w:tcPr>
            <w:tcW w:w="2300" w:type="dxa"/>
            <w:shd w:val="clear" w:color="auto" w:fill="D9D9D9"/>
          </w:tcPr>
          <w:p w14:paraId="1F13AC25" w14:textId="77777777" w:rsidR="0078218E" w:rsidRDefault="005F1670">
            <w:pPr>
              <w:pStyle w:val="Sinespaciado"/>
              <w:jc w:val="center"/>
            </w:pPr>
            <w:r>
              <w:rPr>
                <w:b/>
                <w:bCs/>
              </w:rPr>
              <w:t>Tema recurrente</w:t>
            </w:r>
          </w:p>
        </w:tc>
        <w:tc>
          <w:tcPr>
            <w:tcW w:w="3300" w:type="dxa"/>
            <w:shd w:val="clear" w:color="auto" w:fill="D9D9D9"/>
          </w:tcPr>
          <w:p w14:paraId="50BFD12C" w14:textId="77777777" w:rsidR="0078218E" w:rsidRDefault="005F1670">
            <w:pPr>
              <w:pStyle w:val="Sinespaciado"/>
              <w:jc w:val="center"/>
            </w:pPr>
            <w:r>
              <w:rPr>
                <w:b/>
                <w:bCs/>
              </w:rPr>
              <w:t>Estudios que lo abordan</w:t>
            </w:r>
          </w:p>
        </w:tc>
        <w:tc>
          <w:tcPr>
            <w:tcW w:w="3238" w:type="dxa"/>
            <w:shd w:val="clear" w:color="auto" w:fill="D9D9D9"/>
          </w:tcPr>
          <w:p w14:paraId="69C854A2" w14:textId="77777777" w:rsidR="0078218E" w:rsidRDefault="005F1670">
            <w:pPr>
              <w:pStyle w:val="Sinespaciado"/>
              <w:jc w:val="center"/>
            </w:pPr>
            <w:r>
              <w:rPr>
                <w:b/>
                <w:bCs/>
              </w:rPr>
              <w:t>Decisión de diseño para la guía</w:t>
            </w:r>
          </w:p>
        </w:tc>
      </w:tr>
      <w:tr w:rsidR="0078218E" w14:paraId="01952713" w14:textId="77777777">
        <w:trPr>
          <w:cantSplit/>
          <w:jc w:val="center"/>
        </w:trPr>
        <w:tc>
          <w:tcPr>
            <w:tcW w:w="2300" w:type="dxa"/>
          </w:tcPr>
          <w:p w14:paraId="1B2D866A" w14:textId="77777777" w:rsidR="0078218E" w:rsidRDefault="005F1670">
            <w:pPr>
              <w:pStyle w:val="Sinespaciado"/>
            </w:pPr>
            <w:r>
              <w:t>Niveles de autonomía y supervisión humana</w:t>
            </w:r>
          </w:p>
        </w:tc>
        <w:tc>
          <w:tcPr>
            <w:tcW w:w="3300" w:type="dxa"/>
          </w:tcPr>
          <w:p w14:paraId="3C8A5225" w14:textId="77777777" w:rsidR="0078218E" w:rsidRDefault="005F1670">
            <w:pPr>
              <w:pStyle w:val="Sinespaciado"/>
            </w:pPr>
            <w:r>
              <w:t>Srinivas et al. (2025); Adabara et al. (2025); Lazer et al. (2026); Petrovic et al. (2026); Addis et al. (2026); Vladimirov y Voloshchenko (2026)</w:t>
            </w:r>
          </w:p>
        </w:tc>
        <w:tc>
          <w:tcPr>
            <w:tcW w:w="3238" w:type="dxa"/>
          </w:tcPr>
          <w:p w14:paraId="217E33C7" w14:textId="77777777" w:rsidR="0078218E" w:rsidRDefault="005F1670">
            <w:pPr>
              <w:pStyle w:val="Sinespaciado"/>
            </w:pPr>
            <w:r>
              <w:t>La secuencia del eje B avanza por niveles de autonomía y cada laboratorio define quién aprueba las acciones del agente.</w:t>
            </w:r>
          </w:p>
        </w:tc>
      </w:tr>
      <w:tr w:rsidR="0078218E" w14:paraId="6E861542" w14:textId="77777777">
        <w:trPr>
          <w:cantSplit/>
          <w:jc w:val="center"/>
        </w:trPr>
        <w:tc>
          <w:tcPr>
            <w:tcW w:w="2300" w:type="dxa"/>
          </w:tcPr>
          <w:p w14:paraId="5208A5D8" w14:textId="77777777" w:rsidR="0078218E" w:rsidRDefault="005F1670">
            <w:pPr>
              <w:pStyle w:val="Sinespaciado"/>
            </w:pPr>
            <w:r>
              <w:t>Inyección de instrucciones y manipulación de entradas</w:t>
            </w:r>
          </w:p>
        </w:tc>
        <w:tc>
          <w:tcPr>
            <w:tcW w:w="3300" w:type="dxa"/>
          </w:tcPr>
          <w:p w14:paraId="30CF342D" w14:textId="77777777" w:rsidR="0078218E" w:rsidRDefault="005F1670">
            <w:pPr>
              <w:pStyle w:val="Sinespaciado"/>
            </w:pPr>
            <w:r>
              <w:t>Deng et al. (2024); Meesala (2024); Srinivas et al. (2025); Lazer et al. (2026); Jin et al. (2026)</w:t>
            </w:r>
          </w:p>
        </w:tc>
        <w:tc>
          <w:tcPr>
            <w:tcW w:w="3238" w:type="dxa"/>
          </w:tcPr>
          <w:p w14:paraId="18116616" w14:textId="77777777" w:rsidR="0078218E" w:rsidRDefault="005F1670">
            <w:pPr>
              <w:pStyle w:val="Sinespaciado"/>
            </w:pPr>
            <w:r>
              <w:t>Se incluye desde la ruta básica, con un laboratorio controlado y un juego de práctica.</w:t>
            </w:r>
          </w:p>
        </w:tc>
      </w:tr>
      <w:tr w:rsidR="0078218E" w14:paraId="0414E7D4" w14:textId="77777777">
        <w:trPr>
          <w:cantSplit/>
          <w:jc w:val="center"/>
        </w:trPr>
        <w:tc>
          <w:tcPr>
            <w:tcW w:w="2300" w:type="dxa"/>
          </w:tcPr>
          <w:p w14:paraId="28EA78D1" w14:textId="77777777" w:rsidR="0078218E" w:rsidRDefault="005F1670">
            <w:pPr>
              <w:pStyle w:val="Sinespaciado"/>
            </w:pPr>
            <w:r>
              <w:t>Arquitecturas multiagente</w:t>
            </w:r>
          </w:p>
        </w:tc>
        <w:tc>
          <w:tcPr>
            <w:tcW w:w="3300" w:type="dxa"/>
          </w:tcPr>
          <w:p w14:paraId="4629BCDF" w14:textId="77777777" w:rsidR="0078218E" w:rsidRDefault="005F1670">
            <w:pPr>
              <w:pStyle w:val="Sinespaciado"/>
            </w:pPr>
            <w:r>
              <w:t>Oesch et al. (2024); Abdelrazek y Lee (2026); Lazer et al. (2026); Petrovic et al. (2026); Schroeder de Witt et al. (2026)</w:t>
            </w:r>
          </w:p>
        </w:tc>
        <w:tc>
          <w:tcPr>
            <w:tcW w:w="3238" w:type="dxa"/>
          </w:tcPr>
          <w:p w14:paraId="4A3F93C6" w14:textId="77777777" w:rsidR="0078218E" w:rsidRDefault="005F1670">
            <w:pPr>
              <w:pStyle w:val="Sinespaciado"/>
            </w:pPr>
            <w:r>
              <w:t>Se aborda de forma conceptual en la ruta básica y con un ejemplo práctico en la avanzada.</w:t>
            </w:r>
          </w:p>
        </w:tc>
      </w:tr>
      <w:tr w:rsidR="0078218E" w14:paraId="1E55582E" w14:textId="77777777">
        <w:trPr>
          <w:cantSplit/>
          <w:jc w:val="center"/>
        </w:trPr>
        <w:tc>
          <w:tcPr>
            <w:tcW w:w="2300" w:type="dxa"/>
          </w:tcPr>
          <w:p w14:paraId="310E5BC6" w14:textId="77777777" w:rsidR="0078218E" w:rsidRDefault="005F1670">
            <w:pPr>
              <w:pStyle w:val="Sinespaciado"/>
            </w:pPr>
            <w:r>
              <w:t>Entornos simulados y retos CTF</w:t>
            </w:r>
          </w:p>
        </w:tc>
        <w:tc>
          <w:tcPr>
            <w:tcW w:w="3300" w:type="dxa"/>
          </w:tcPr>
          <w:p w14:paraId="0EE397C5" w14:textId="77777777" w:rsidR="0078218E" w:rsidRDefault="005F1670">
            <w:pPr>
              <w:pStyle w:val="Sinespaciado"/>
            </w:pPr>
            <w:r>
              <w:t>Oesch et al. (2024); Balassone et al. (2025); Vyas et al. (2025); Lin et al. (2026); Vladimirov y Voloshchenko (2026)</w:t>
            </w:r>
          </w:p>
        </w:tc>
        <w:tc>
          <w:tcPr>
            <w:tcW w:w="3238" w:type="dxa"/>
          </w:tcPr>
          <w:p w14:paraId="4C421611" w14:textId="77777777" w:rsidR="0078218E" w:rsidRDefault="005F1670">
            <w:pPr>
              <w:pStyle w:val="Sinespaciado"/>
            </w:pPr>
            <w:r>
              <w:t>La guía cierra con un reto integrador tipo CTF y usa plataformas de práctica autorizadas.</w:t>
            </w:r>
          </w:p>
        </w:tc>
      </w:tr>
      <w:tr w:rsidR="0078218E" w14:paraId="0A83A5AA" w14:textId="77777777">
        <w:trPr>
          <w:cantSplit/>
          <w:jc w:val="center"/>
        </w:trPr>
        <w:tc>
          <w:tcPr>
            <w:tcW w:w="2300" w:type="dxa"/>
          </w:tcPr>
          <w:p w14:paraId="4B24938F" w14:textId="77777777" w:rsidR="0078218E" w:rsidRDefault="005F1670">
            <w:pPr>
              <w:pStyle w:val="Sinespaciado"/>
            </w:pPr>
            <w:r>
              <w:t>Modelos locales, memoria y RAG</w:t>
            </w:r>
          </w:p>
        </w:tc>
        <w:tc>
          <w:tcPr>
            <w:tcW w:w="3300" w:type="dxa"/>
          </w:tcPr>
          <w:p w14:paraId="553DAD4A" w14:textId="77777777" w:rsidR="0078218E" w:rsidRDefault="005F1670">
            <w:pPr>
              <w:pStyle w:val="Sinespaciado"/>
            </w:pPr>
            <w:r>
              <w:t>Lazer et al. (2026); Tantaroudas et al. (2026); Al-Sabbagh et al. (2026); Petrovic et al. (2026)</w:t>
            </w:r>
          </w:p>
        </w:tc>
        <w:tc>
          <w:tcPr>
            <w:tcW w:w="3238" w:type="dxa"/>
          </w:tcPr>
          <w:p w14:paraId="3A2DCFA4" w14:textId="77777777" w:rsidR="0078218E" w:rsidRDefault="005F1670">
            <w:pPr>
              <w:pStyle w:val="Sinespaciado"/>
            </w:pPr>
            <w:r>
              <w:t>Los laboratorios se ejecutan con modelos locales y uno de ellos trabaja con una base de conocimiento propia.</w:t>
            </w:r>
          </w:p>
        </w:tc>
      </w:tr>
      <w:tr w:rsidR="0078218E" w14:paraId="463316C1" w14:textId="77777777">
        <w:trPr>
          <w:cantSplit/>
          <w:jc w:val="center"/>
        </w:trPr>
        <w:tc>
          <w:tcPr>
            <w:tcW w:w="2300" w:type="dxa"/>
          </w:tcPr>
          <w:p w14:paraId="7777317D" w14:textId="77777777" w:rsidR="0078218E" w:rsidRDefault="005F1670">
            <w:pPr>
              <w:pStyle w:val="Sinespaciado"/>
            </w:pPr>
            <w:r>
              <w:t>Uso dual y ética</w:t>
            </w:r>
          </w:p>
        </w:tc>
        <w:tc>
          <w:tcPr>
            <w:tcW w:w="3300" w:type="dxa"/>
          </w:tcPr>
          <w:p w14:paraId="32B2743C" w14:textId="77777777" w:rsidR="0078218E" w:rsidRDefault="005F1670">
            <w:pPr>
              <w:pStyle w:val="Sinespaciado"/>
            </w:pPr>
            <w:r>
              <w:t>Meesala (2024); Adabara et al. (2025); Potter et al. (2025); Lazer et al. (2026); Addis et al. (2026)</w:t>
            </w:r>
          </w:p>
        </w:tc>
        <w:tc>
          <w:tcPr>
            <w:tcW w:w="3238" w:type="dxa"/>
          </w:tcPr>
          <w:p w14:paraId="0321E3F6" w14:textId="77777777" w:rsidR="0078218E" w:rsidRDefault="005F1670">
            <w:pPr>
              <w:pStyle w:val="Sinespaciado"/>
            </w:pPr>
            <w:r>
              <w:t>Las reglas de uso autorizado se presentan en M0 y se retoman en cada práctica y en M8.</w:t>
            </w:r>
          </w:p>
        </w:tc>
      </w:tr>
      <w:tr w:rsidR="0078218E" w14:paraId="049E050F" w14:textId="77777777">
        <w:trPr>
          <w:cantSplit/>
          <w:jc w:val="center"/>
        </w:trPr>
        <w:tc>
          <w:tcPr>
            <w:tcW w:w="2300" w:type="dxa"/>
          </w:tcPr>
          <w:p w14:paraId="30FCC169" w14:textId="77777777" w:rsidR="0078218E" w:rsidRDefault="005F1670">
            <w:pPr>
              <w:pStyle w:val="Sinespaciado"/>
            </w:pPr>
            <w:r>
              <w:t>Métricas de desempeño de los agentes</w:t>
            </w:r>
          </w:p>
        </w:tc>
        <w:tc>
          <w:tcPr>
            <w:tcW w:w="3300" w:type="dxa"/>
          </w:tcPr>
          <w:p w14:paraId="6B9494B6" w14:textId="77777777" w:rsidR="0078218E" w:rsidRDefault="005F1670">
            <w:pPr>
              <w:pStyle w:val="Sinespaciado"/>
            </w:pPr>
            <w:r>
              <w:t>Balassone et al. (2025); Srinivas et al. (2025); Lazer et al. (2026); Lin et al. (2026)</w:t>
            </w:r>
          </w:p>
        </w:tc>
        <w:tc>
          <w:tcPr>
            <w:tcW w:w="3238" w:type="dxa"/>
          </w:tcPr>
          <w:p w14:paraId="3E19F378" w14:textId="77777777" w:rsidR="0078218E" w:rsidRDefault="005F1670">
            <w:pPr>
              <w:pStyle w:val="Sinespaciado"/>
            </w:pPr>
            <w:r>
              <w:t>La ruta avanzada evalúa a los agentes con precisión, exhaustividad, F1 y tiempo de respuesta.</w:t>
            </w:r>
          </w:p>
        </w:tc>
      </w:tr>
    </w:tbl>
    <w:p w14:paraId="3D34C859" w14:textId="77777777" w:rsidR="0078218E" w:rsidRDefault="005F1670">
      <w:pPr>
        <w:pStyle w:val="Sinespaciado"/>
        <w:spacing w:after="240"/>
      </w:pPr>
      <w:r>
        <w:rPr>
          <w:b/>
          <w:bCs/>
        </w:rPr>
        <w:t>Fuente:</w:t>
      </w:r>
      <w:r>
        <w:t xml:space="preserve"> Elaboración propia a partir del análisis del corpus.</w:t>
      </w:r>
    </w:p>
    <w:p w14:paraId="2CF6C524" w14:textId="77777777" w:rsidR="0078218E" w:rsidRDefault="005F1670">
      <w:r>
        <w:t xml:space="preserve">Este análisis corresponde al corpus inicial. La ampliación mediante la búsqueda sistemática en bases de datos, conforme a la declaración PRISMA 2020, permitirá confirmar o ajustar estas proporciones. </w:t>
      </w:r>
      <w:r>
        <w:rPr>
          <w:highlight w:val="yellow"/>
        </w:rPr>
        <w:t>[Pendiente] Agregar el diagrama de flujo PRISMA con el número de registros identificados, cribados, evaluados e incluidos, una vez concluida la búsqueda sistemática.</w:t>
      </w:r>
    </w:p>
    <w:p w14:paraId="11F5C282" w14:textId="77777777" w:rsidR="0078218E" w:rsidRDefault="005F1670">
      <w:pPr>
        <w:pStyle w:val="Ttulo3"/>
      </w:pPr>
      <w:bookmarkStart w:id="120" w:name="_TocN955"/>
      <w:bookmarkStart w:id="121" w:name="_Toc241659938"/>
      <w:r>
        <w:t>Análisis comparativo de los planes de estudio</w:t>
      </w:r>
      <w:bookmarkEnd w:id="120"/>
      <w:bookmarkEnd w:id="121"/>
    </w:p>
    <w:p w14:paraId="1C33B332" w14:textId="77777777" w:rsidR="0078218E" w:rsidRDefault="005F1670">
      <w:r>
        <w:t xml:space="preserve">Se compararon el programa de la carrera técnica en Programación del Cetis y el plan de estudios de Ingeniería en Sistemas Computacionales (Reforma 2023) de la Facultad de Ingeniería Tampico. El programa del Cetis se organiza en cinco módulos profesionales con </w:t>
      </w:r>
      <w:r>
        <w:lastRenderedPageBreak/>
        <w:t xml:space="preserve">un total de 1,200 horas, los tres primeros de 272 horas y los dos últimos de 192 horas, y desarrolla cinco competencias profesionales relacionadas con la programación estructurada con almacenamiento persistente de datos, la programación orientada a objetos, el desarrollo de aplicaciones web y móviles, la administración de sistemas operativos, aplicaciones y servicios, y las soluciones de aprendizaje en línea y comercio electrónico (CETIS 112, s.f.). El plan de ISC se distribuye en nueve semestres (Facultad </w:t>
      </w:r>
      <w:r>
        <w:t>de Ingeniería Tampico, s.f.). La Tabla 7 contrasta ambos programas en las áreas de conocimiento relevantes para la guía.</w:t>
      </w:r>
    </w:p>
    <w:p w14:paraId="066E40F6" w14:textId="05A718CE" w:rsidR="0078218E" w:rsidRDefault="005F1670">
      <w:pPr>
        <w:pStyle w:val="Sinespaciado"/>
        <w:keepNext/>
        <w:jc w:val="both"/>
      </w:pPr>
      <w:bookmarkStart w:id="122" w:name="_TocC956"/>
      <w:bookmarkStart w:id="123" w:name="_Toc241659958"/>
      <w:r>
        <w:rPr>
          <w:b/>
          <w:bCs/>
        </w:rPr>
        <w:t xml:space="preserve">Tabla </w:t>
      </w:r>
      <w:r>
        <w:rPr>
          <w:b/>
          <w:bCs/>
        </w:rPr>
        <w:fldChar w:fldCharType="begin"/>
      </w:r>
      <w:r>
        <w:rPr>
          <w:b/>
          <w:bCs/>
        </w:rPr>
        <w:instrText xml:space="preserve"> SEQ Tabla \* ARABIC </w:instrText>
      </w:r>
      <w:r>
        <w:rPr>
          <w:b/>
          <w:bCs/>
        </w:rPr>
        <w:fldChar w:fldCharType="separate"/>
      </w:r>
      <w:r>
        <w:rPr>
          <w:b/>
          <w:bCs/>
          <w:noProof/>
        </w:rPr>
        <w:t>7</w:t>
      </w:r>
      <w:r>
        <w:rPr>
          <w:b/>
          <w:bCs/>
        </w:rPr>
        <w:fldChar w:fldCharType="end"/>
      </w:r>
      <w:r>
        <w:rPr>
          <w:b/>
          <w:bCs/>
        </w:rPr>
        <w:t>.</w:t>
      </w:r>
      <w:r>
        <w:t xml:space="preserve"> Comparación de los planes de estudio en áreas relevantes para la guía.</w:t>
      </w:r>
      <w:bookmarkEnd w:id="122"/>
      <w:bookmarkEnd w:id="123"/>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1800"/>
        <w:gridCol w:w="3300"/>
        <w:gridCol w:w="3738"/>
      </w:tblGrid>
      <w:tr w:rsidR="0078218E" w14:paraId="5F57EA8C" w14:textId="77777777">
        <w:trPr>
          <w:tblHeader/>
          <w:jc w:val="center"/>
        </w:trPr>
        <w:tc>
          <w:tcPr>
            <w:tcW w:w="1800" w:type="dxa"/>
            <w:shd w:val="clear" w:color="auto" w:fill="D9D9D9"/>
          </w:tcPr>
          <w:p w14:paraId="4EBECEE5" w14:textId="77777777" w:rsidR="0078218E" w:rsidRDefault="005F1670">
            <w:pPr>
              <w:pStyle w:val="Sinespaciado"/>
              <w:jc w:val="center"/>
            </w:pPr>
            <w:r>
              <w:rPr>
                <w:b/>
                <w:bCs/>
              </w:rPr>
              <w:t>Área</w:t>
            </w:r>
          </w:p>
        </w:tc>
        <w:tc>
          <w:tcPr>
            <w:tcW w:w="3300" w:type="dxa"/>
            <w:shd w:val="clear" w:color="auto" w:fill="D9D9D9"/>
          </w:tcPr>
          <w:p w14:paraId="09140382" w14:textId="77777777" w:rsidR="0078218E" w:rsidRDefault="005F1670">
            <w:pPr>
              <w:pStyle w:val="Sinespaciado"/>
              <w:jc w:val="center"/>
            </w:pPr>
            <w:r>
              <w:rPr>
                <w:b/>
                <w:bCs/>
              </w:rPr>
              <w:t>Cetis, técnico en Programación</w:t>
            </w:r>
          </w:p>
        </w:tc>
        <w:tc>
          <w:tcPr>
            <w:tcW w:w="3738" w:type="dxa"/>
            <w:shd w:val="clear" w:color="auto" w:fill="D9D9D9"/>
          </w:tcPr>
          <w:p w14:paraId="5FD73D4F" w14:textId="77777777" w:rsidR="0078218E" w:rsidRDefault="005F1670">
            <w:pPr>
              <w:pStyle w:val="Sinespaciado"/>
              <w:jc w:val="center"/>
            </w:pPr>
            <w:r>
              <w:rPr>
                <w:b/>
                <w:bCs/>
              </w:rPr>
              <w:t>ISC, Reforma 2023 (semestre)</w:t>
            </w:r>
          </w:p>
        </w:tc>
      </w:tr>
      <w:tr w:rsidR="0078218E" w14:paraId="16726720" w14:textId="77777777">
        <w:trPr>
          <w:cantSplit/>
          <w:jc w:val="center"/>
        </w:trPr>
        <w:tc>
          <w:tcPr>
            <w:tcW w:w="1800" w:type="dxa"/>
          </w:tcPr>
          <w:p w14:paraId="4ACDD773" w14:textId="77777777" w:rsidR="0078218E" w:rsidRDefault="005F1670">
            <w:pPr>
              <w:pStyle w:val="Sinespaciado"/>
            </w:pPr>
            <w:r>
              <w:t>Programación</w:t>
            </w:r>
          </w:p>
        </w:tc>
        <w:tc>
          <w:tcPr>
            <w:tcW w:w="3300" w:type="dxa"/>
          </w:tcPr>
          <w:p w14:paraId="55CF2168" w14:textId="77777777" w:rsidR="0078218E" w:rsidRDefault="005F1670">
            <w:pPr>
              <w:pStyle w:val="Sinespaciado"/>
            </w:pPr>
            <w:r>
              <w:t>Programación estructurada, orientada a objetos y desarrollo de aplicaciones web y móviles.</w:t>
            </w:r>
          </w:p>
        </w:tc>
        <w:tc>
          <w:tcPr>
            <w:tcW w:w="3738" w:type="dxa"/>
          </w:tcPr>
          <w:p w14:paraId="06416954" w14:textId="77777777" w:rsidR="0078218E" w:rsidRDefault="005F1670">
            <w:pPr>
              <w:pStyle w:val="Sinespaciado"/>
            </w:pPr>
            <w:r>
              <w:t>Fundamentos de Programación (I), Programación Orientada a Objetos (II), Programación Avanzada y Estructuras de Datos (III), Desarrollo de Aplicaciones Web I y II (IV y V), Desarrollo de Aplicaciones Móviles (VI).</w:t>
            </w:r>
          </w:p>
        </w:tc>
      </w:tr>
      <w:tr w:rsidR="0078218E" w14:paraId="7530C864" w14:textId="77777777">
        <w:trPr>
          <w:cantSplit/>
          <w:jc w:val="center"/>
        </w:trPr>
        <w:tc>
          <w:tcPr>
            <w:tcW w:w="1800" w:type="dxa"/>
          </w:tcPr>
          <w:p w14:paraId="3DEB0586" w14:textId="77777777" w:rsidR="0078218E" w:rsidRDefault="005F1670">
            <w:pPr>
              <w:pStyle w:val="Sinespaciado"/>
            </w:pPr>
            <w:r>
              <w:t>Bases de datos</w:t>
            </w:r>
          </w:p>
        </w:tc>
        <w:tc>
          <w:tcPr>
            <w:tcW w:w="3300" w:type="dxa"/>
          </w:tcPr>
          <w:p w14:paraId="7C3FC9C8" w14:textId="77777777" w:rsidR="0078218E" w:rsidRDefault="005F1670">
            <w:pPr>
              <w:pStyle w:val="Sinespaciado"/>
            </w:pPr>
            <w:r>
              <w:t>Almacenamiento persistente de los datos como parte de la primera competencia.</w:t>
            </w:r>
          </w:p>
        </w:tc>
        <w:tc>
          <w:tcPr>
            <w:tcW w:w="3738" w:type="dxa"/>
          </w:tcPr>
          <w:p w14:paraId="362CF146" w14:textId="77777777" w:rsidR="0078218E" w:rsidRDefault="005F1670">
            <w:pPr>
              <w:pStyle w:val="Sinespaciado"/>
            </w:pPr>
            <w:r>
              <w:t>Fundamentos de Base de Datos (III), Base de Datos Avanzadas (IV), Administración de Base de Datos Corporativas (V).</w:t>
            </w:r>
          </w:p>
        </w:tc>
      </w:tr>
      <w:tr w:rsidR="0078218E" w14:paraId="570D2C6A" w14:textId="77777777">
        <w:trPr>
          <w:cantSplit/>
          <w:jc w:val="center"/>
        </w:trPr>
        <w:tc>
          <w:tcPr>
            <w:tcW w:w="1800" w:type="dxa"/>
          </w:tcPr>
          <w:p w14:paraId="6B84ACD8" w14:textId="77777777" w:rsidR="0078218E" w:rsidRDefault="005F1670">
            <w:pPr>
              <w:pStyle w:val="Sinespaciado"/>
            </w:pPr>
            <w:r>
              <w:t>Redes y telecomunicaciones</w:t>
            </w:r>
          </w:p>
        </w:tc>
        <w:tc>
          <w:tcPr>
            <w:tcW w:w="3300" w:type="dxa"/>
          </w:tcPr>
          <w:p w14:paraId="5BE7D8DF" w14:textId="77777777" w:rsidR="0078218E" w:rsidRDefault="005F1670">
            <w:pPr>
              <w:pStyle w:val="Sinespaciado"/>
            </w:pPr>
            <w:r>
              <w:t>No aparece de forma explícita.</w:t>
            </w:r>
          </w:p>
        </w:tc>
        <w:tc>
          <w:tcPr>
            <w:tcW w:w="3738" w:type="dxa"/>
          </w:tcPr>
          <w:p w14:paraId="6877CD55" w14:textId="77777777" w:rsidR="0078218E" w:rsidRDefault="005F1670">
            <w:pPr>
              <w:pStyle w:val="Sinespaciado"/>
            </w:pPr>
            <w:r>
              <w:t>Telecomunicaciones (III), Redes de Área Local (IV), Redes de Área Amplia (V), Administración de Servidores y Redes Corporativas (VII), Análisis de Redes Emergentes (VIII).</w:t>
            </w:r>
          </w:p>
        </w:tc>
      </w:tr>
      <w:tr w:rsidR="0078218E" w14:paraId="70F3623D" w14:textId="77777777">
        <w:trPr>
          <w:cantSplit/>
          <w:jc w:val="center"/>
        </w:trPr>
        <w:tc>
          <w:tcPr>
            <w:tcW w:w="1800" w:type="dxa"/>
          </w:tcPr>
          <w:p w14:paraId="2F6DC5FC" w14:textId="77777777" w:rsidR="0078218E" w:rsidRDefault="005F1670">
            <w:pPr>
              <w:pStyle w:val="Sinespaciado"/>
            </w:pPr>
            <w:r>
              <w:t>Sistemas operativos</w:t>
            </w:r>
          </w:p>
        </w:tc>
        <w:tc>
          <w:tcPr>
            <w:tcW w:w="3300" w:type="dxa"/>
          </w:tcPr>
          <w:p w14:paraId="21512878" w14:textId="77777777" w:rsidR="0078218E" w:rsidRDefault="005F1670">
            <w:pPr>
              <w:pStyle w:val="Sinespaciado"/>
            </w:pPr>
            <w:r>
              <w:t>Administración de sistemas operativos, aplicaciones y servicios.</w:t>
            </w:r>
          </w:p>
        </w:tc>
        <w:tc>
          <w:tcPr>
            <w:tcW w:w="3738" w:type="dxa"/>
          </w:tcPr>
          <w:p w14:paraId="418A47DB" w14:textId="77777777" w:rsidR="0078218E" w:rsidRDefault="005F1670">
            <w:pPr>
              <w:pStyle w:val="Sinespaciado"/>
            </w:pPr>
            <w:r>
              <w:t>Sistemas Operativos (VI).</w:t>
            </w:r>
          </w:p>
        </w:tc>
      </w:tr>
      <w:tr w:rsidR="0078218E" w14:paraId="52BF1D9A" w14:textId="77777777">
        <w:trPr>
          <w:cantSplit/>
          <w:jc w:val="center"/>
        </w:trPr>
        <w:tc>
          <w:tcPr>
            <w:tcW w:w="1800" w:type="dxa"/>
          </w:tcPr>
          <w:p w14:paraId="440CBB84" w14:textId="77777777" w:rsidR="0078218E" w:rsidRDefault="005F1670">
            <w:pPr>
              <w:pStyle w:val="Sinespaciado"/>
            </w:pPr>
            <w:r>
              <w:t>Seguridad</w:t>
            </w:r>
          </w:p>
        </w:tc>
        <w:tc>
          <w:tcPr>
            <w:tcW w:w="3300" w:type="dxa"/>
          </w:tcPr>
          <w:p w14:paraId="37828C72" w14:textId="77777777" w:rsidR="0078218E" w:rsidRDefault="005F1670">
            <w:pPr>
              <w:pStyle w:val="Sinespaciado"/>
            </w:pPr>
            <w:r>
              <w:t>No aparece de forma explícita.</w:t>
            </w:r>
          </w:p>
        </w:tc>
        <w:tc>
          <w:tcPr>
            <w:tcW w:w="3738" w:type="dxa"/>
          </w:tcPr>
          <w:p w14:paraId="2652D4EC" w14:textId="77777777" w:rsidR="0078218E" w:rsidRDefault="005F1670">
            <w:pPr>
              <w:pStyle w:val="Sinespaciado"/>
            </w:pPr>
            <w:r>
              <w:t>Seguridad en Redes (VI).</w:t>
            </w:r>
          </w:p>
        </w:tc>
      </w:tr>
      <w:tr w:rsidR="0078218E" w14:paraId="47FB931D" w14:textId="77777777">
        <w:trPr>
          <w:cantSplit/>
          <w:jc w:val="center"/>
        </w:trPr>
        <w:tc>
          <w:tcPr>
            <w:tcW w:w="1800" w:type="dxa"/>
          </w:tcPr>
          <w:p w14:paraId="08DF7BCF" w14:textId="77777777" w:rsidR="0078218E" w:rsidRDefault="005F1670">
            <w:pPr>
              <w:pStyle w:val="Sinespaciado"/>
            </w:pPr>
            <w:r>
              <w:t>Inteligencia artificial</w:t>
            </w:r>
          </w:p>
        </w:tc>
        <w:tc>
          <w:tcPr>
            <w:tcW w:w="3300" w:type="dxa"/>
          </w:tcPr>
          <w:p w14:paraId="009D6608" w14:textId="77777777" w:rsidR="0078218E" w:rsidRDefault="005F1670">
            <w:pPr>
              <w:pStyle w:val="Sinespaciado"/>
            </w:pPr>
            <w:r>
              <w:t>No aparece de forma explícita.</w:t>
            </w:r>
          </w:p>
        </w:tc>
        <w:tc>
          <w:tcPr>
            <w:tcW w:w="3738" w:type="dxa"/>
          </w:tcPr>
          <w:p w14:paraId="315FEC5E" w14:textId="77777777" w:rsidR="0078218E" w:rsidRDefault="005F1670">
            <w:pPr>
              <w:pStyle w:val="Sinespaciado"/>
            </w:pPr>
            <w:r>
              <w:t>Inteligencia Artificial (VII), Aprendizaje Máquina (VIII).</w:t>
            </w:r>
          </w:p>
        </w:tc>
      </w:tr>
      <w:tr w:rsidR="0078218E" w14:paraId="47A616EC" w14:textId="77777777">
        <w:trPr>
          <w:cantSplit/>
          <w:jc w:val="center"/>
        </w:trPr>
        <w:tc>
          <w:tcPr>
            <w:tcW w:w="1800" w:type="dxa"/>
          </w:tcPr>
          <w:p w14:paraId="19479106" w14:textId="77777777" w:rsidR="0078218E" w:rsidRDefault="005F1670">
            <w:pPr>
              <w:pStyle w:val="Sinespaciado"/>
            </w:pPr>
            <w:r>
              <w:t>Agentes de IA y su seguridad</w:t>
            </w:r>
          </w:p>
        </w:tc>
        <w:tc>
          <w:tcPr>
            <w:tcW w:w="3300" w:type="dxa"/>
          </w:tcPr>
          <w:p w14:paraId="699347ED" w14:textId="77777777" w:rsidR="0078218E" w:rsidRDefault="005F1670">
            <w:pPr>
              <w:pStyle w:val="Sinespaciado"/>
            </w:pPr>
            <w:r>
              <w:t>No aparece.</w:t>
            </w:r>
          </w:p>
        </w:tc>
        <w:tc>
          <w:tcPr>
            <w:tcW w:w="3738" w:type="dxa"/>
          </w:tcPr>
          <w:p w14:paraId="523B4A81" w14:textId="77777777" w:rsidR="0078218E" w:rsidRDefault="005F1670">
            <w:pPr>
              <w:pStyle w:val="Sinespaciado"/>
            </w:pPr>
            <w:r>
              <w:t>No aparece.</w:t>
            </w:r>
          </w:p>
        </w:tc>
      </w:tr>
    </w:tbl>
    <w:p w14:paraId="49CA3054" w14:textId="77777777" w:rsidR="0078218E" w:rsidRDefault="005F1670">
      <w:pPr>
        <w:pStyle w:val="Sinespaciado"/>
        <w:spacing w:after="240"/>
      </w:pPr>
      <w:r>
        <w:rPr>
          <w:b/>
          <w:bCs/>
        </w:rPr>
        <w:t>Fuente:</w:t>
      </w:r>
      <w:r>
        <w:t xml:space="preserve"> Elaboración propia a partir de CETIS 112 (s.f.) y Facultad de Ingeniería Tampico (s.f.).</w:t>
      </w:r>
    </w:p>
    <w:p w14:paraId="6CACE320" w14:textId="77777777" w:rsidR="0078218E" w:rsidRDefault="005F1670">
      <w:r>
        <w:t>La comparación arroja tres hallazgos que orientan el diseño. En primer lugar, ambas poblaciones comparten una base sólida de programación, lo que permite que los laboratorios de las dos rutas utilicen código, aunque en la ruta básica este se proporcione ya escrito y en la avanzada se construya. En segundo lugar, la seguridad y la inteligencia artificial no aparecen de forma explícita en el programa del Cetis, por lo que la ruta básica debe construir estos conceptos desde cero. En tercer lugar, el plan de IS</w:t>
      </w:r>
      <w:r>
        <w:t xml:space="preserve">C sí contempla Seguridad en Redes en sexto semestre, Inteligencia Artificial en séptimo y Aprendizaje </w:t>
      </w:r>
      <w:r>
        <w:lastRenderedPageBreak/>
        <w:t>Máquina en octavo, lo que implica que los estudiantes de séptimo semestre pueden estar cursando la materia de IA al mismo tiempo que usan la guía, mientras que los de octavo y noveno ya la habrán concluido. Por esta razón, en la ruta avanzada el módulo sobre IA y LLM se diseñó como un repaso breve con autoevaluación, que el estudiante puede acreditar si ya domina los conceptos, y no como un contenido nuevo.</w:t>
      </w:r>
      <w:r>
        <w:t xml:space="preserve"> En ningún plan aparecen los agentes de IA ni su seguridad, lo que confirma que el eje central de la guía es un contenido nuevo para ambas poblaciones.</w:t>
      </w:r>
    </w:p>
    <w:p w14:paraId="3F922FF2" w14:textId="77777777" w:rsidR="0078218E" w:rsidRDefault="005F1670">
      <w:r>
        <w:t>La información del Cetis corresponde a la descripción de la carrera técnica publicada por el CETIS 112, que se tomó como referencia del programa de la especialidad.</w:t>
      </w:r>
    </w:p>
    <w:p w14:paraId="6646315A" w14:textId="77777777" w:rsidR="0078218E" w:rsidRDefault="005F1670">
      <w:pPr>
        <w:pStyle w:val="Ttulo3"/>
      </w:pPr>
      <w:bookmarkStart w:id="124" w:name="_TocN957"/>
      <w:bookmarkStart w:id="125" w:name="_Toc241659939"/>
      <w:r>
        <w:t>Perfil de entrada de los destinatarios</w:t>
      </w:r>
      <w:bookmarkEnd w:id="124"/>
      <w:bookmarkEnd w:id="125"/>
    </w:p>
    <w:p w14:paraId="2DE02CC0" w14:textId="77777777" w:rsidR="0078218E" w:rsidRDefault="005F1670">
      <w:r>
        <w:t>Como la tesis no contempla trabajo de campo con estudiantes, el perfil de entrada de cada población se construyó a partir de la comparación de los planes de estudio y de la evidencia reportada en la literatura. El estudiante de la ruta básica, que corresponde al Cetis, llega con bases de programación y de administración de sistemas operativos, pero sin formación explícita en redes, seguridad ni inteligencia artificial. El estudiante de la ruta avanzada, que corresponde a ISC, llega con formación en programa</w:t>
      </w:r>
      <w:r>
        <w:t>ción, bases de datos, redes, sistemas operativos y seguridad en redes, y con la materia de IA cursada o en curso, pero sin contacto formal con los agentes de IA ni con su seguridad.</w:t>
      </w:r>
    </w:p>
    <w:p w14:paraId="0C21A08A" w14:textId="77777777" w:rsidR="0078218E" w:rsidRDefault="005F1670">
      <w:r>
        <w:t>En cuanto a los hábitos digitales, se tomó como referencia el diagnóstico de Tantaroudas et al. (2026) con jóvenes de 18 a 20 años, en el que solo el 23.1 % reconocía correos de phishing, el 84.6 % no utilizaba la autenticación en dos pasos, el 59 % reutilizaba contraseñas y el 51.3 % usaba herramientas de IA con frecuencia. Aunque esa población no es idéntica a la de esta tesis, los datos indican que el uso frecuente de la IA no va acompañado de hábitos básicos de seguridad, por lo que la guía incluye esto</w:t>
      </w:r>
      <w:r>
        <w:t>s temas desde el módulo M1 en ambas rutas.</w:t>
      </w:r>
    </w:p>
    <w:p w14:paraId="011878FF" w14:textId="77777777" w:rsidR="0078218E" w:rsidRDefault="005F1670">
      <w:r>
        <w:t xml:space="preserve">Dado que cada estudiante puede apartarse de estos perfiles generales, la guía no asigna la ruta según la institución de procedencia, sino según una autoevaluación de entrada en el módulo M0. Esa autoevaluación retoma los indicadores anteriores y algunos conceptos </w:t>
      </w:r>
      <w:r>
        <w:lastRenderedPageBreak/>
        <w:t>básicos de ciberseguridad e IA, y recomienda la ruta básica o la avanzada, aunque el estudiante puede cambiar de ruta en cualquier momento.</w:t>
      </w:r>
    </w:p>
    <w:p w14:paraId="22E67E38" w14:textId="77777777" w:rsidR="0078218E" w:rsidRDefault="005F1670">
      <w:pPr>
        <w:pStyle w:val="Ttulo2"/>
      </w:pPr>
      <w:bookmarkStart w:id="126" w:name="_TocN958"/>
      <w:bookmarkStart w:id="127" w:name="_Toc241659940"/>
      <w:r>
        <w:t>Matriz de competencias de la guía</w:t>
      </w:r>
      <w:bookmarkEnd w:id="126"/>
      <w:bookmarkEnd w:id="127"/>
    </w:p>
    <w:p w14:paraId="7F84EAEE" w14:textId="77777777" w:rsidR="0078218E" w:rsidRDefault="005F1670">
      <w:r>
        <w:t>A partir de los marcos CSEC2017, NICE, NIST CSF 2.0, NIST AI RMF y la lista OWASP Top 10 para aplicaciones con LLM, se definieron doce competencias organizadas en los tres ejes de la guía, cuatro por eje. Cada competencia tiene un alcance distinto según la ruta. En la ruta básica, el alcance se centra en reconocer, explicar y aplicar con apoyo, mientras que en la ruta avanzada se busca aplicar de forma autónoma, construir y evaluar. La Tabla 8 presenta las competencias con su alcance por ruta y la Tabla 9 m</w:t>
      </w:r>
      <w:r>
        <w:t>uestra su alineación con los marcos de referencia.</w:t>
      </w:r>
    </w:p>
    <w:p w14:paraId="2935A7D5" w14:textId="7F6715C2" w:rsidR="0078218E" w:rsidRDefault="005F1670">
      <w:pPr>
        <w:pStyle w:val="Sinespaciado"/>
        <w:keepNext/>
        <w:jc w:val="both"/>
      </w:pPr>
      <w:bookmarkStart w:id="128" w:name="_TocC959"/>
      <w:bookmarkStart w:id="129" w:name="_Toc241659959"/>
      <w:r>
        <w:rPr>
          <w:b/>
          <w:bCs/>
        </w:rPr>
        <w:t xml:space="preserve">Tabla </w:t>
      </w:r>
      <w:r>
        <w:rPr>
          <w:b/>
          <w:bCs/>
        </w:rPr>
        <w:fldChar w:fldCharType="begin"/>
      </w:r>
      <w:r>
        <w:rPr>
          <w:b/>
          <w:bCs/>
        </w:rPr>
        <w:instrText xml:space="preserve"> SEQ Tabla \* ARABIC </w:instrText>
      </w:r>
      <w:r>
        <w:rPr>
          <w:b/>
          <w:bCs/>
        </w:rPr>
        <w:fldChar w:fldCharType="separate"/>
      </w:r>
      <w:r>
        <w:rPr>
          <w:b/>
          <w:bCs/>
          <w:noProof/>
        </w:rPr>
        <w:t>8</w:t>
      </w:r>
      <w:r>
        <w:rPr>
          <w:b/>
          <w:bCs/>
        </w:rPr>
        <w:fldChar w:fldCharType="end"/>
      </w:r>
      <w:r>
        <w:rPr>
          <w:b/>
          <w:bCs/>
        </w:rPr>
        <w:t>.</w:t>
      </w:r>
      <w:r>
        <w:t xml:space="preserve"> Competencias de la guía y su alcance en cada ruta.</w:t>
      </w:r>
      <w:bookmarkEnd w:id="128"/>
      <w:bookmarkEnd w:id="129"/>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880"/>
        <w:gridCol w:w="2820"/>
        <w:gridCol w:w="2500"/>
        <w:gridCol w:w="2638"/>
      </w:tblGrid>
      <w:tr w:rsidR="0078218E" w14:paraId="40930E20" w14:textId="77777777">
        <w:trPr>
          <w:tblHeader/>
          <w:jc w:val="center"/>
        </w:trPr>
        <w:tc>
          <w:tcPr>
            <w:tcW w:w="880" w:type="dxa"/>
            <w:shd w:val="clear" w:color="auto" w:fill="D9D9D9"/>
          </w:tcPr>
          <w:p w14:paraId="0A745FE3" w14:textId="77777777" w:rsidR="0078218E" w:rsidRDefault="005F1670">
            <w:pPr>
              <w:pStyle w:val="Sinespaciado"/>
              <w:jc w:val="center"/>
            </w:pPr>
            <w:r>
              <w:rPr>
                <w:b/>
                <w:bCs/>
              </w:rPr>
              <w:t>Código</w:t>
            </w:r>
          </w:p>
        </w:tc>
        <w:tc>
          <w:tcPr>
            <w:tcW w:w="2820" w:type="dxa"/>
            <w:shd w:val="clear" w:color="auto" w:fill="D9D9D9"/>
          </w:tcPr>
          <w:p w14:paraId="2D8F4236" w14:textId="77777777" w:rsidR="0078218E" w:rsidRDefault="005F1670">
            <w:pPr>
              <w:pStyle w:val="Sinespaciado"/>
              <w:jc w:val="center"/>
            </w:pPr>
            <w:r>
              <w:rPr>
                <w:b/>
                <w:bCs/>
              </w:rPr>
              <w:t>Competencia</w:t>
            </w:r>
          </w:p>
        </w:tc>
        <w:tc>
          <w:tcPr>
            <w:tcW w:w="2500" w:type="dxa"/>
            <w:shd w:val="clear" w:color="auto" w:fill="D9D9D9"/>
          </w:tcPr>
          <w:p w14:paraId="6BEBD4AD" w14:textId="77777777" w:rsidR="0078218E" w:rsidRDefault="005F1670">
            <w:pPr>
              <w:pStyle w:val="Sinespaciado"/>
              <w:jc w:val="center"/>
            </w:pPr>
            <w:r>
              <w:rPr>
                <w:b/>
                <w:bCs/>
              </w:rPr>
              <w:t>Alcance en la ruta básica</w:t>
            </w:r>
          </w:p>
        </w:tc>
        <w:tc>
          <w:tcPr>
            <w:tcW w:w="2638" w:type="dxa"/>
            <w:shd w:val="clear" w:color="auto" w:fill="D9D9D9"/>
          </w:tcPr>
          <w:p w14:paraId="514AE07D" w14:textId="77777777" w:rsidR="0078218E" w:rsidRDefault="005F1670">
            <w:pPr>
              <w:pStyle w:val="Sinespaciado"/>
              <w:jc w:val="center"/>
            </w:pPr>
            <w:r>
              <w:rPr>
                <w:b/>
                <w:bCs/>
              </w:rPr>
              <w:t>Alcance en la ruta avanzada</w:t>
            </w:r>
          </w:p>
        </w:tc>
      </w:tr>
      <w:tr w:rsidR="0078218E" w14:paraId="67A2C631" w14:textId="77777777">
        <w:trPr>
          <w:cantSplit/>
          <w:jc w:val="center"/>
        </w:trPr>
        <w:tc>
          <w:tcPr>
            <w:tcW w:w="880" w:type="dxa"/>
          </w:tcPr>
          <w:p w14:paraId="6491BEFC" w14:textId="77777777" w:rsidR="0078218E" w:rsidRDefault="005F1670">
            <w:pPr>
              <w:pStyle w:val="Sinespaciado"/>
            </w:pPr>
            <w:r>
              <w:t>A1</w:t>
            </w:r>
          </w:p>
        </w:tc>
        <w:tc>
          <w:tcPr>
            <w:tcW w:w="2820" w:type="dxa"/>
          </w:tcPr>
          <w:p w14:paraId="4658AFD3" w14:textId="77777777" w:rsidR="0078218E" w:rsidRDefault="005F1670">
            <w:pPr>
              <w:pStyle w:val="Sinespaciado"/>
            </w:pPr>
            <w:r>
              <w:t>Explica la tríada de confidencialidad, integridad y disponibilidad y clasifica las amenazas más comunes.</w:t>
            </w:r>
          </w:p>
        </w:tc>
        <w:tc>
          <w:tcPr>
            <w:tcW w:w="2500" w:type="dxa"/>
          </w:tcPr>
          <w:p w14:paraId="535E092B" w14:textId="77777777" w:rsidR="0078218E" w:rsidRDefault="005F1670">
            <w:pPr>
              <w:pStyle w:val="Sinespaciado"/>
            </w:pPr>
            <w:r>
              <w:t>Reconoce ejemplos cotidianos de cada propiedad y de cada amenaza.</w:t>
            </w:r>
          </w:p>
        </w:tc>
        <w:tc>
          <w:tcPr>
            <w:tcW w:w="2638" w:type="dxa"/>
          </w:tcPr>
          <w:p w14:paraId="59929674" w14:textId="77777777" w:rsidR="0078218E" w:rsidRDefault="005F1670">
            <w:pPr>
              <w:pStyle w:val="Sinespaciado"/>
            </w:pPr>
            <w:r>
              <w:t>Analiza un incidente documentado e identifica las propiedades afectadas.</w:t>
            </w:r>
          </w:p>
        </w:tc>
      </w:tr>
      <w:tr w:rsidR="0078218E" w14:paraId="0C4D1021" w14:textId="77777777">
        <w:trPr>
          <w:cantSplit/>
          <w:jc w:val="center"/>
        </w:trPr>
        <w:tc>
          <w:tcPr>
            <w:tcW w:w="880" w:type="dxa"/>
          </w:tcPr>
          <w:p w14:paraId="6A9A2EC6" w14:textId="77777777" w:rsidR="0078218E" w:rsidRDefault="005F1670">
            <w:pPr>
              <w:pStyle w:val="Sinespaciado"/>
            </w:pPr>
            <w:r>
              <w:t>A2</w:t>
            </w:r>
          </w:p>
        </w:tc>
        <w:tc>
          <w:tcPr>
            <w:tcW w:w="2820" w:type="dxa"/>
          </w:tcPr>
          <w:p w14:paraId="38014E20" w14:textId="77777777" w:rsidR="0078218E" w:rsidRDefault="005F1670">
            <w:pPr>
              <w:pStyle w:val="Sinespaciado"/>
            </w:pPr>
            <w:r>
              <w:t>Aplica medidas básicas de protección de cuentas y dispositivos.</w:t>
            </w:r>
          </w:p>
        </w:tc>
        <w:tc>
          <w:tcPr>
            <w:tcW w:w="2500" w:type="dxa"/>
          </w:tcPr>
          <w:p w14:paraId="251F068E" w14:textId="77777777" w:rsidR="0078218E" w:rsidRDefault="005F1670">
            <w:pPr>
              <w:pStyle w:val="Sinespaciado"/>
            </w:pPr>
            <w:r>
              <w:t>Configura la autenticación en dos pasos y gestiona contraseñas seguras.</w:t>
            </w:r>
          </w:p>
        </w:tc>
        <w:tc>
          <w:tcPr>
            <w:tcW w:w="2638" w:type="dxa"/>
          </w:tcPr>
          <w:p w14:paraId="324B42C3" w14:textId="77777777" w:rsidR="0078218E" w:rsidRDefault="005F1670">
            <w:pPr>
              <w:pStyle w:val="Sinespaciado"/>
            </w:pPr>
            <w:r>
              <w:t>Justifica las medidas con base en modelos de amenaza.</w:t>
            </w:r>
          </w:p>
        </w:tc>
      </w:tr>
      <w:tr w:rsidR="0078218E" w14:paraId="24A47FDD" w14:textId="77777777">
        <w:trPr>
          <w:cantSplit/>
          <w:jc w:val="center"/>
        </w:trPr>
        <w:tc>
          <w:tcPr>
            <w:tcW w:w="880" w:type="dxa"/>
          </w:tcPr>
          <w:p w14:paraId="03707AF0" w14:textId="77777777" w:rsidR="0078218E" w:rsidRDefault="005F1670">
            <w:pPr>
              <w:pStyle w:val="Sinespaciado"/>
            </w:pPr>
            <w:r>
              <w:t>A3</w:t>
            </w:r>
          </w:p>
        </w:tc>
        <w:tc>
          <w:tcPr>
            <w:tcW w:w="2820" w:type="dxa"/>
          </w:tcPr>
          <w:p w14:paraId="0D28FE77" w14:textId="77777777" w:rsidR="0078218E" w:rsidRDefault="005F1670">
            <w:pPr>
              <w:pStyle w:val="Sinespaciado"/>
            </w:pPr>
            <w:r>
              <w:t>Describe cómo se protegen las redes y los sistemas y cómo se registran sus eventos.</w:t>
            </w:r>
          </w:p>
        </w:tc>
        <w:tc>
          <w:tcPr>
            <w:tcW w:w="2500" w:type="dxa"/>
          </w:tcPr>
          <w:p w14:paraId="78B6D453" w14:textId="77777777" w:rsidR="0078218E" w:rsidRDefault="005F1670">
            <w:pPr>
              <w:pStyle w:val="Sinespaciado"/>
            </w:pPr>
            <w:r>
              <w:t>Interpreta un registro sencillo e identifica un evento sospechoso.</w:t>
            </w:r>
          </w:p>
        </w:tc>
        <w:tc>
          <w:tcPr>
            <w:tcW w:w="2638" w:type="dxa"/>
          </w:tcPr>
          <w:p w14:paraId="18FC5DBB" w14:textId="77777777" w:rsidR="0078218E" w:rsidRDefault="005F1670">
            <w:pPr>
              <w:pStyle w:val="Sinespaciado"/>
            </w:pPr>
            <w:r>
              <w:t>Relaciona registros de distintas fuentes para reconstruir un evento.</w:t>
            </w:r>
          </w:p>
        </w:tc>
      </w:tr>
      <w:tr w:rsidR="0078218E" w14:paraId="4836E964" w14:textId="77777777">
        <w:trPr>
          <w:cantSplit/>
          <w:jc w:val="center"/>
        </w:trPr>
        <w:tc>
          <w:tcPr>
            <w:tcW w:w="880" w:type="dxa"/>
          </w:tcPr>
          <w:p w14:paraId="55CA0C36" w14:textId="77777777" w:rsidR="0078218E" w:rsidRDefault="005F1670">
            <w:pPr>
              <w:pStyle w:val="Sinespaciado"/>
            </w:pPr>
            <w:r>
              <w:t>A4</w:t>
            </w:r>
          </w:p>
        </w:tc>
        <w:tc>
          <w:tcPr>
            <w:tcW w:w="2820" w:type="dxa"/>
          </w:tcPr>
          <w:p w14:paraId="43436608" w14:textId="77777777" w:rsidR="0078218E" w:rsidRDefault="005F1670">
            <w:pPr>
              <w:pStyle w:val="Sinespaciado"/>
            </w:pPr>
            <w:r>
              <w:t>Relaciona las funciones del NIST CSF 2.0 con el trabajo de un SOC.</w:t>
            </w:r>
          </w:p>
        </w:tc>
        <w:tc>
          <w:tcPr>
            <w:tcW w:w="2500" w:type="dxa"/>
          </w:tcPr>
          <w:p w14:paraId="0BAE28C3" w14:textId="77777777" w:rsidR="0078218E" w:rsidRDefault="005F1670">
            <w:pPr>
              <w:pStyle w:val="Sinespaciado"/>
            </w:pPr>
            <w:r>
              <w:t>Ubica tareas del SOC en cada función.</w:t>
            </w:r>
          </w:p>
        </w:tc>
        <w:tc>
          <w:tcPr>
            <w:tcW w:w="2638" w:type="dxa"/>
          </w:tcPr>
          <w:p w14:paraId="335E6AE0" w14:textId="77777777" w:rsidR="0078218E" w:rsidRDefault="005F1670">
            <w:pPr>
              <w:pStyle w:val="Sinespaciado"/>
            </w:pPr>
            <w:r>
              <w:t>Calcula e interpreta métricas como el tiempo medio de detección y de respuesta.</w:t>
            </w:r>
          </w:p>
        </w:tc>
      </w:tr>
      <w:tr w:rsidR="0078218E" w14:paraId="30F9747A" w14:textId="77777777">
        <w:trPr>
          <w:cantSplit/>
          <w:jc w:val="center"/>
        </w:trPr>
        <w:tc>
          <w:tcPr>
            <w:tcW w:w="880" w:type="dxa"/>
          </w:tcPr>
          <w:p w14:paraId="7DA48F3F" w14:textId="77777777" w:rsidR="0078218E" w:rsidRDefault="005F1670">
            <w:pPr>
              <w:pStyle w:val="Sinespaciado"/>
            </w:pPr>
            <w:r>
              <w:t>B1</w:t>
            </w:r>
          </w:p>
        </w:tc>
        <w:tc>
          <w:tcPr>
            <w:tcW w:w="2820" w:type="dxa"/>
          </w:tcPr>
          <w:p w14:paraId="2D184FA3" w14:textId="77777777" w:rsidR="0078218E" w:rsidRDefault="005F1670">
            <w:pPr>
              <w:pStyle w:val="Sinespaciado"/>
            </w:pPr>
            <w:r>
              <w:t>Explica qué es un agente de IA, cuáles son sus componentes y en qué se distingue de un asistente conversacional.</w:t>
            </w:r>
          </w:p>
        </w:tc>
        <w:tc>
          <w:tcPr>
            <w:tcW w:w="2500" w:type="dxa"/>
          </w:tcPr>
          <w:p w14:paraId="18B3DB7C" w14:textId="77777777" w:rsidR="0078218E" w:rsidRDefault="005F1670">
            <w:pPr>
              <w:pStyle w:val="Sinespaciado"/>
            </w:pPr>
            <w:r>
              <w:t>Identifica los componentes en un diagrama y en un agente de ejemplo.</w:t>
            </w:r>
          </w:p>
        </w:tc>
        <w:tc>
          <w:tcPr>
            <w:tcW w:w="2638" w:type="dxa"/>
          </w:tcPr>
          <w:p w14:paraId="46F7F186" w14:textId="77777777" w:rsidR="0078218E" w:rsidRDefault="005F1670">
            <w:pPr>
              <w:pStyle w:val="Sinespaciado"/>
            </w:pPr>
            <w:r>
              <w:t>Construye un agente mínimo con una herramienta a partir de una plantilla.</w:t>
            </w:r>
          </w:p>
        </w:tc>
      </w:tr>
      <w:tr w:rsidR="0078218E" w14:paraId="7D28D3D1" w14:textId="77777777">
        <w:trPr>
          <w:cantSplit/>
          <w:jc w:val="center"/>
        </w:trPr>
        <w:tc>
          <w:tcPr>
            <w:tcW w:w="880" w:type="dxa"/>
          </w:tcPr>
          <w:p w14:paraId="6CF63B24" w14:textId="77777777" w:rsidR="0078218E" w:rsidRDefault="005F1670">
            <w:pPr>
              <w:pStyle w:val="Sinespaciado"/>
            </w:pPr>
            <w:r>
              <w:t>B2</w:t>
            </w:r>
          </w:p>
        </w:tc>
        <w:tc>
          <w:tcPr>
            <w:tcW w:w="2820" w:type="dxa"/>
          </w:tcPr>
          <w:p w14:paraId="3D47D794" w14:textId="77777777" w:rsidR="0078218E" w:rsidRDefault="005F1670">
            <w:pPr>
              <w:pStyle w:val="Sinespaciado"/>
            </w:pPr>
            <w:r>
              <w:t>Clasifica agentes según su nivel de autonomía y determina la supervisión humana adecuada.</w:t>
            </w:r>
          </w:p>
        </w:tc>
        <w:tc>
          <w:tcPr>
            <w:tcW w:w="2500" w:type="dxa"/>
          </w:tcPr>
          <w:p w14:paraId="08261A37" w14:textId="77777777" w:rsidR="0078218E" w:rsidRDefault="005F1670">
            <w:pPr>
              <w:pStyle w:val="Sinespaciado"/>
            </w:pPr>
            <w:r>
              <w:t>Clasifica casos descritos en los niveles 0 a 4.</w:t>
            </w:r>
          </w:p>
        </w:tc>
        <w:tc>
          <w:tcPr>
            <w:tcW w:w="2638" w:type="dxa"/>
          </w:tcPr>
          <w:p w14:paraId="38C87477" w14:textId="77777777" w:rsidR="0078218E" w:rsidRDefault="005F1670">
            <w:pPr>
              <w:pStyle w:val="Sinespaciado"/>
            </w:pPr>
            <w:r>
              <w:t>Propone controles de supervisión para un agente de nivel 2 o 3.</w:t>
            </w:r>
          </w:p>
        </w:tc>
      </w:tr>
      <w:tr w:rsidR="0078218E" w14:paraId="136331BC" w14:textId="77777777">
        <w:trPr>
          <w:cantSplit/>
          <w:jc w:val="center"/>
        </w:trPr>
        <w:tc>
          <w:tcPr>
            <w:tcW w:w="880" w:type="dxa"/>
          </w:tcPr>
          <w:p w14:paraId="2252E9EB" w14:textId="77777777" w:rsidR="0078218E" w:rsidRDefault="005F1670">
            <w:pPr>
              <w:pStyle w:val="Sinespaciado"/>
            </w:pPr>
            <w:r>
              <w:t>B3</w:t>
            </w:r>
          </w:p>
        </w:tc>
        <w:tc>
          <w:tcPr>
            <w:tcW w:w="2820" w:type="dxa"/>
          </w:tcPr>
          <w:p w14:paraId="61E4B2E9" w14:textId="77777777" w:rsidR="0078218E" w:rsidRDefault="005F1670">
            <w:pPr>
              <w:pStyle w:val="Sinespaciado"/>
            </w:pPr>
            <w:r>
              <w:t>Utiliza un agente local en modo de solo lectura para resumir registros y clasificar alertas.</w:t>
            </w:r>
          </w:p>
        </w:tc>
        <w:tc>
          <w:tcPr>
            <w:tcW w:w="2500" w:type="dxa"/>
          </w:tcPr>
          <w:p w14:paraId="1DB08CFB" w14:textId="77777777" w:rsidR="0078218E" w:rsidRDefault="005F1670">
            <w:pPr>
              <w:pStyle w:val="Sinespaciado"/>
            </w:pPr>
            <w:r>
              <w:t>Ejecuta un agente ya configurado y revisa sus resultados.</w:t>
            </w:r>
          </w:p>
        </w:tc>
        <w:tc>
          <w:tcPr>
            <w:tcW w:w="2638" w:type="dxa"/>
          </w:tcPr>
          <w:p w14:paraId="191D4816" w14:textId="77777777" w:rsidR="0078218E" w:rsidRDefault="005F1670">
            <w:pPr>
              <w:pStyle w:val="Sinespaciado"/>
            </w:pPr>
            <w:r>
              <w:t>Modifica las instrucciones del agente para mejorar su clasificación.</w:t>
            </w:r>
          </w:p>
        </w:tc>
      </w:tr>
      <w:tr w:rsidR="0078218E" w14:paraId="2B6D6D48" w14:textId="77777777">
        <w:trPr>
          <w:cantSplit/>
          <w:jc w:val="center"/>
        </w:trPr>
        <w:tc>
          <w:tcPr>
            <w:tcW w:w="880" w:type="dxa"/>
          </w:tcPr>
          <w:p w14:paraId="5F77C68C" w14:textId="77777777" w:rsidR="0078218E" w:rsidRDefault="005F1670">
            <w:pPr>
              <w:pStyle w:val="Sinespaciado"/>
            </w:pPr>
            <w:r>
              <w:lastRenderedPageBreak/>
              <w:t>B4</w:t>
            </w:r>
          </w:p>
        </w:tc>
        <w:tc>
          <w:tcPr>
            <w:tcW w:w="2820" w:type="dxa"/>
          </w:tcPr>
          <w:p w14:paraId="1108CD1E" w14:textId="77777777" w:rsidR="0078218E" w:rsidRDefault="005F1670">
            <w:pPr>
              <w:pStyle w:val="Sinespaciado"/>
            </w:pPr>
            <w:r>
              <w:t>Evalúa el desempeño de un agente frente a una línea base.</w:t>
            </w:r>
          </w:p>
        </w:tc>
        <w:tc>
          <w:tcPr>
            <w:tcW w:w="2500" w:type="dxa"/>
          </w:tcPr>
          <w:p w14:paraId="19B1ACBA" w14:textId="77777777" w:rsidR="0078218E" w:rsidRDefault="005F1670">
            <w:pPr>
              <w:pStyle w:val="Sinespaciado"/>
            </w:pPr>
            <w:r>
              <w:t>Compara de forma cualitativa aciertos y errores del agente.</w:t>
            </w:r>
          </w:p>
        </w:tc>
        <w:tc>
          <w:tcPr>
            <w:tcW w:w="2638" w:type="dxa"/>
          </w:tcPr>
          <w:p w14:paraId="503C1138" w14:textId="77777777" w:rsidR="0078218E" w:rsidRDefault="005F1670">
            <w:pPr>
              <w:pStyle w:val="Sinespaciado"/>
            </w:pPr>
            <w:r>
              <w:t>Calcula precisión, exhaustividad y F1 y compara contra un sistema de reglas.</w:t>
            </w:r>
          </w:p>
        </w:tc>
      </w:tr>
      <w:tr w:rsidR="0078218E" w14:paraId="208004E6" w14:textId="77777777">
        <w:trPr>
          <w:cantSplit/>
          <w:jc w:val="center"/>
        </w:trPr>
        <w:tc>
          <w:tcPr>
            <w:tcW w:w="880" w:type="dxa"/>
          </w:tcPr>
          <w:p w14:paraId="20063821" w14:textId="77777777" w:rsidR="0078218E" w:rsidRDefault="005F1670">
            <w:pPr>
              <w:pStyle w:val="Sinespaciado"/>
            </w:pPr>
            <w:r>
              <w:t>C1</w:t>
            </w:r>
          </w:p>
        </w:tc>
        <w:tc>
          <w:tcPr>
            <w:tcW w:w="2820" w:type="dxa"/>
          </w:tcPr>
          <w:p w14:paraId="29A3FCB7" w14:textId="77777777" w:rsidR="0078218E" w:rsidRDefault="005F1670">
            <w:pPr>
              <w:pStyle w:val="Sinespaciado"/>
            </w:pPr>
            <w:r>
              <w:t>Reconoce la inyección de instrucciones y la fuga de información sensible en asistentes y agentes.</w:t>
            </w:r>
          </w:p>
        </w:tc>
        <w:tc>
          <w:tcPr>
            <w:tcW w:w="2500" w:type="dxa"/>
          </w:tcPr>
          <w:p w14:paraId="1322D133" w14:textId="77777777" w:rsidR="0078218E" w:rsidRDefault="005F1670">
            <w:pPr>
              <w:pStyle w:val="Sinespaciado"/>
            </w:pPr>
            <w:r>
              <w:t>Identifica una instrucción oculta y explica su riesgo.</w:t>
            </w:r>
          </w:p>
        </w:tc>
        <w:tc>
          <w:tcPr>
            <w:tcW w:w="2638" w:type="dxa"/>
          </w:tcPr>
          <w:p w14:paraId="39C04767" w14:textId="77777777" w:rsidR="0078218E" w:rsidRDefault="005F1670">
            <w:pPr>
              <w:pStyle w:val="Sinespaciado"/>
            </w:pPr>
            <w:r>
              <w:t>Reproduce el ataque en el laboratorio y prueba una mitigación.</w:t>
            </w:r>
          </w:p>
        </w:tc>
      </w:tr>
      <w:tr w:rsidR="0078218E" w14:paraId="0FC7B14B" w14:textId="77777777">
        <w:trPr>
          <w:cantSplit/>
          <w:jc w:val="center"/>
        </w:trPr>
        <w:tc>
          <w:tcPr>
            <w:tcW w:w="880" w:type="dxa"/>
          </w:tcPr>
          <w:p w14:paraId="6A48B428" w14:textId="77777777" w:rsidR="0078218E" w:rsidRDefault="005F1670">
            <w:pPr>
              <w:pStyle w:val="Sinespaciado"/>
            </w:pPr>
            <w:r>
              <w:t>C2</w:t>
            </w:r>
          </w:p>
        </w:tc>
        <w:tc>
          <w:tcPr>
            <w:tcW w:w="2820" w:type="dxa"/>
          </w:tcPr>
          <w:p w14:paraId="0234631D" w14:textId="77777777" w:rsidR="0078218E" w:rsidRDefault="005F1670">
            <w:pPr>
              <w:pStyle w:val="Sinespaciado"/>
            </w:pPr>
            <w:r>
              <w:t>Aplica el mínimo privilegio y el aislamiento al configurar las herramientas y credenciales de un agente.</w:t>
            </w:r>
          </w:p>
        </w:tc>
        <w:tc>
          <w:tcPr>
            <w:tcW w:w="2500" w:type="dxa"/>
          </w:tcPr>
          <w:p w14:paraId="2ECAF753" w14:textId="77777777" w:rsidR="0078218E" w:rsidRDefault="005F1670">
            <w:pPr>
              <w:pStyle w:val="Sinespaciado"/>
            </w:pPr>
            <w:r>
              <w:t>Explica por qué un agente no debe recibir claves directamente.</w:t>
            </w:r>
          </w:p>
        </w:tc>
        <w:tc>
          <w:tcPr>
            <w:tcW w:w="2638" w:type="dxa"/>
          </w:tcPr>
          <w:p w14:paraId="3B7EEFF1" w14:textId="77777777" w:rsidR="0078218E" w:rsidRDefault="005F1670">
            <w:pPr>
              <w:pStyle w:val="Sinespaciado"/>
            </w:pPr>
            <w:r>
              <w:t>Configura una herramienta mediada con permisos acotados.</w:t>
            </w:r>
          </w:p>
        </w:tc>
      </w:tr>
      <w:tr w:rsidR="0078218E" w14:paraId="44A709B5" w14:textId="77777777">
        <w:trPr>
          <w:cantSplit/>
          <w:jc w:val="center"/>
        </w:trPr>
        <w:tc>
          <w:tcPr>
            <w:tcW w:w="880" w:type="dxa"/>
          </w:tcPr>
          <w:p w14:paraId="7AE93B52" w14:textId="77777777" w:rsidR="0078218E" w:rsidRDefault="005F1670">
            <w:pPr>
              <w:pStyle w:val="Sinespaciado"/>
            </w:pPr>
            <w:r>
              <w:t>C3</w:t>
            </w:r>
          </w:p>
        </w:tc>
        <w:tc>
          <w:tcPr>
            <w:tcW w:w="2820" w:type="dxa"/>
          </w:tcPr>
          <w:p w14:paraId="6095B804" w14:textId="77777777" w:rsidR="0078218E" w:rsidRDefault="005F1670">
            <w:pPr>
              <w:pStyle w:val="Sinespaciado"/>
            </w:pPr>
            <w:r>
              <w:t>Identifica los riesgos de envenenamiento de datos y de memoria en sistemas con RAG.</w:t>
            </w:r>
          </w:p>
        </w:tc>
        <w:tc>
          <w:tcPr>
            <w:tcW w:w="2500" w:type="dxa"/>
          </w:tcPr>
          <w:p w14:paraId="6AC15BC6" w14:textId="77777777" w:rsidR="0078218E" w:rsidRDefault="005F1670">
            <w:pPr>
              <w:pStyle w:val="Sinespaciado"/>
            </w:pPr>
            <w:r>
              <w:t>Describe cómo un documento falso puede alterar una respuesta.</w:t>
            </w:r>
          </w:p>
        </w:tc>
        <w:tc>
          <w:tcPr>
            <w:tcW w:w="2638" w:type="dxa"/>
          </w:tcPr>
          <w:p w14:paraId="16EAB178" w14:textId="77777777" w:rsidR="0078218E" w:rsidRDefault="005F1670">
            <w:pPr>
              <w:pStyle w:val="Sinespaciado"/>
            </w:pPr>
            <w:r>
              <w:t>Demuestra el envenenamiento en una base de conocimiento de prueba y propone controles.</w:t>
            </w:r>
          </w:p>
        </w:tc>
      </w:tr>
      <w:tr w:rsidR="0078218E" w14:paraId="6C001AA3" w14:textId="77777777">
        <w:trPr>
          <w:cantSplit/>
          <w:jc w:val="center"/>
        </w:trPr>
        <w:tc>
          <w:tcPr>
            <w:tcW w:w="880" w:type="dxa"/>
          </w:tcPr>
          <w:p w14:paraId="572C38AC" w14:textId="77777777" w:rsidR="0078218E" w:rsidRDefault="005F1670">
            <w:pPr>
              <w:pStyle w:val="Sinespaciado"/>
            </w:pPr>
            <w:r>
              <w:t>C4</w:t>
            </w:r>
          </w:p>
        </w:tc>
        <w:tc>
          <w:tcPr>
            <w:tcW w:w="2820" w:type="dxa"/>
          </w:tcPr>
          <w:p w14:paraId="5687091B" w14:textId="77777777" w:rsidR="0078218E" w:rsidRDefault="005F1670">
            <w:pPr>
              <w:pStyle w:val="Sinespaciado"/>
            </w:pPr>
            <w:r>
              <w:t>Argumenta decisiones éticas sobre el uso dual y el uso autorizado de las herramientas.</w:t>
            </w:r>
          </w:p>
        </w:tc>
        <w:tc>
          <w:tcPr>
            <w:tcW w:w="2500" w:type="dxa"/>
          </w:tcPr>
          <w:p w14:paraId="15753CDC" w14:textId="77777777" w:rsidR="0078218E" w:rsidRDefault="005F1670">
            <w:pPr>
              <w:pStyle w:val="Sinespaciado"/>
            </w:pPr>
            <w:r>
              <w:t>Distingue usos autorizados y no autorizados en casos breves.</w:t>
            </w:r>
          </w:p>
        </w:tc>
        <w:tc>
          <w:tcPr>
            <w:tcW w:w="2638" w:type="dxa"/>
          </w:tcPr>
          <w:p w14:paraId="4DAC748D" w14:textId="77777777" w:rsidR="0078218E" w:rsidRDefault="005F1670">
            <w:pPr>
              <w:pStyle w:val="Sinespaciado"/>
            </w:pPr>
            <w:r>
              <w:t>Elabora una política de uso para un agente en un SOC.</w:t>
            </w:r>
          </w:p>
        </w:tc>
      </w:tr>
    </w:tbl>
    <w:p w14:paraId="5B0AE21D" w14:textId="77777777" w:rsidR="0078218E" w:rsidRDefault="005F1670">
      <w:pPr>
        <w:pStyle w:val="Sinespaciado"/>
        <w:spacing w:after="240"/>
      </w:pPr>
      <w:r>
        <w:rPr>
          <w:b/>
          <w:bCs/>
        </w:rPr>
        <w:t>Fuente:</w:t>
      </w:r>
      <w:r>
        <w:t xml:space="preserve"> Elaboración propia.</w:t>
      </w:r>
    </w:p>
    <w:p w14:paraId="4B9158F6" w14:textId="047B2336" w:rsidR="0078218E" w:rsidRDefault="005F1670">
      <w:pPr>
        <w:pStyle w:val="Sinespaciado"/>
        <w:keepNext/>
        <w:jc w:val="both"/>
      </w:pPr>
      <w:bookmarkStart w:id="130" w:name="_TocC960"/>
      <w:bookmarkStart w:id="131" w:name="_Toc241659960"/>
      <w:r>
        <w:rPr>
          <w:b/>
          <w:bCs/>
        </w:rPr>
        <w:t xml:space="preserve">Tabla </w:t>
      </w:r>
      <w:r>
        <w:rPr>
          <w:b/>
          <w:bCs/>
        </w:rPr>
        <w:fldChar w:fldCharType="begin"/>
      </w:r>
      <w:r>
        <w:rPr>
          <w:b/>
          <w:bCs/>
        </w:rPr>
        <w:instrText xml:space="preserve"> SEQ Tabla \* ARABIC </w:instrText>
      </w:r>
      <w:r>
        <w:rPr>
          <w:b/>
          <w:bCs/>
        </w:rPr>
        <w:fldChar w:fldCharType="separate"/>
      </w:r>
      <w:r>
        <w:rPr>
          <w:b/>
          <w:bCs/>
          <w:noProof/>
        </w:rPr>
        <w:t>9</w:t>
      </w:r>
      <w:r>
        <w:rPr>
          <w:b/>
          <w:bCs/>
        </w:rPr>
        <w:fldChar w:fldCharType="end"/>
      </w:r>
      <w:r>
        <w:rPr>
          <w:b/>
          <w:bCs/>
        </w:rPr>
        <w:t>.</w:t>
      </w:r>
      <w:r>
        <w:t xml:space="preserve"> Alineación de las competencias con los marcos de referencia.</w:t>
      </w:r>
      <w:bookmarkEnd w:id="130"/>
      <w:bookmarkEnd w:id="131"/>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880"/>
        <w:gridCol w:w="2120"/>
        <w:gridCol w:w="1900"/>
        <w:gridCol w:w="2038"/>
        <w:gridCol w:w="1900"/>
      </w:tblGrid>
      <w:tr w:rsidR="0078218E" w14:paraId="0E927772" w14:textId="77777777">
        <w:trPr>
          <w:tblHeader/>
          <w:jc w:val="center"/>
        </w:trPr>
        <w:tc>
          <w:tcPr>
            <w:tcW w:w="880" w:type="dxa"/>
            <w:shd w:val="clear" w:color="auto" w:fill="D9D9D9"/>
          </w:tcPr>
          <w:p w14:paraId="220EBAD2" w14:textId="77777777" w:rsidR="0078218E" w:rsidRDefault="005F1670">
            <w:pPr>
              <w:pStyle w:val="Sinespaciado"/>
              <w:jc w:val="center"/>
            </w:pPr>
            <w:r>
              <w:rPr>
                <w:b/>
                <w:bCs/>
              </w:rPr>
              <w:t>Código</w:t>
            </w:r>
          </w:p>
        </w:tc>
        <w:tc>
          <w:tcPr>
            <w:tcW w:w="2120" w:type="dxa"/>
            <w:shd w:val="clear" w:color="auto" w:fill="D9D9D9"/>
          </w:tcPr>
          <w:p w14:paraId="2A21E1E2" w14:textId="77777777" w:rsidR="0078218E" w:rsidRDefault="005F1670">
            <w:pPr>
              <w:pStyle w:val="Sinespaciado"/>
              <w:jc w:val="center"/>
            </w:pPr>
            <w:r>
              <w:rPr>
                <w:b/>
                <w:bCs/>
              </w:rPr>
              <w:t>CSEC2017 (área de conocimiento)</w:t>
            </w:r>
          </w:p>
        </w:tc>
        <w:tc>
          <w:tcPr>
            <w:tcW w:w="1900" w:type="dxa"/>
            <w:shd w:val="clear" w:color="auto" w:fill="D9D9D9"/>
          </w:tcPr>
          <w:p w14:paraId="70E35B8A" w14:textId="77777777" w:rsidR="0078218E" w:rsidRDefault="005F1670">
            <w:pPr>
              <w:pStyle w:val="Sinespaciado"/>
              <w:jc w:val="center"/>
            </w:pPr>
            <w:r>
              <w:rPr>
                <w:b/>
                <w:bCs/>
              </w:rPr>
              <w:t>NICE (categoría)</w:t>
            </w:r>
          </w:p>
        </w:tc>
        <w:tc>
          <w:tcPr>
            <w:tcW w:w="2038" w:type="dxa"/>
            <w:shd w:val="clear" w:color="auto" w:fill="D9D9D9"/>
          </w:tcPr>
          <w:p w14:paraId="5D3B9F10" w14:textId="77777777" w:rsidR="0078218E" w:rsidRDefault="005F1670">
            <w:pPr>
              <w:pStyle w:val="Sinespaciado"/>
              <w:jc w:val="center"/>
            </w:pPr>
            <w:r>
              <w:rPr>
                <w:b/>
                <w:bCs/>
              </w:rPr>
              <w:t>NIST CSF 2.0 o AI RMF</w:t>
            </w:r>
          </w:p>
        </w:tc>
        <w:tc>
          <w:tcPr>
            <w:tcW w:w="1900" w:type="dxa"/>
            <w:shd w:val="clear" w:color="auto" w:fill="D9D9D9"/>
          </w:tcPr>
          <w:p w14:paraId="5352123C" w14:textId="77777777" w:rsidR="0078218E" w:rsidRDefault="005F1670">
            <w:pPr>
              <w:pStyle w:val="Sinespaciado"/>
              <w:jc w:val="center"/>
            </w:pPr>
            <w:r>
              <w:rPr>
                <w:b/>
                <w:bCs/>
              </w:rPr>
              <w:t>OWASP Top 10 LLM</w:t>
            </w:r>
          </w:p>
        </w:tc>
      </w:tr>
      <w:tr w:rsidR="0078218E" w14:paraId="0DB86E1D" w14:textId="77777777">
        <w:trPr>
          <w:cantSplit/>
          <w:jc w:val="center"/>
        </w:trPr>
        <w:tc>
          <w:tcPr>
            <w:tcW w:w="880" w:type="dxa"/>
          </w:tcPr>
          <w:p w14:paraId="23FCF641" w14:textId="77777777" w:rsidR="0078218E" w:rsidRDefault="005F1670">
            <w:pPr>
              <w:pStyle w:val="Sinespaciado"/>
            </w:pPr>
            <w:r>
              <w:t>A1</w:t>
            </w:r>
          </w:p>
        </w:tc>
        <w:tc>
          <w:tcPr>
            <w:tcW w:w="2120" w:type="dxa"/>
          </w:tcPr>
          <w:p w14:paraId="3A7FEB0A" w14:textId="77777777" w:rsidR="0078218E" w:rsidRDefault="005F1670">
            <w:pPr>
              <w:pStyle w:val="Sinespaciado"/>
            </w:pPr>
            <w:r>
              <w:t>Seguridad de datos; seguridad humana</w:t>
            </w:r>
          </w:p>
        </w:tc>
        <w:tc>
          <w:tcPr>
            <w:tcW w:w="1900" w:type="dxa"/>
          </w:tcPr>
          <w:p w14:paraId="5868A6CA" w14:textId="77777777" w:rsidR="0078218E" w:rsidRDefault="005F1670">
            <w:pPr>
              <w:pStyle w:val="Sinespaciado"/>
            </w:pPr>
            <w:r>
              <w:t>Protección y defensa</w:t>
            </w:r>
          </w:p>
        </w:tc>
        <w:tc>
          <w:tcPr>
            <w:tcW w:w="2038" w:type="dxa"/>
          </w:tcPr>
          <w:p w14:paraId="41D36A26" w14:textId="77777777" w:rsidR="0078218E" w:rsidRDefault="005F1670">
            <w:pPr>
              <w:pStyle w:val="Sinespaciado"/>
            </w:pPr>
            <w:r>
              <w:t>CSF, Identificar</w:t>
            </w:r>
          </w:p>
        </w:tc>
        <w:tc>
          <w:tcPr>
            <w:tcW w:w="1900" w:type="dxa"/>
          </w:tcPr>
          <w:p w14:paraId="669C1AAE" w14:textId="77777777" w:rsidR="0078218E" w:rsidRDefault="005F1670">
            <w:pPr>
              <w:pStyle w:val="Sinespaciado"/>
            </w:pPr>
            <w:r>
              <w:t>No aplica</w:t>
            </w:r>
          </w:p>
        </w:tc>
      </w:tr>
      <w:tr w:rsidR="0078218E" w14:paraId="25F9C9DC" w14:textId="77777777">
        <w:trPr>
          <w:cantSplit/>
          <w:jc w:val="center"/>
        </w:trPr>
        <w:tc>
          <w:tcPr>
            <w:tcW w:w="880" w:type="dxa"/>
          </w:tcPr>
          <w:p w14:paraId="77650D66" w14:textId="77777777" w:rsidR="0078218E" w:rsidRDefault="005F1670">
            <w:pPr>
              <w:pStyle w:val="Sinespaciado"/>
            </w:pPr>
            <w:r>
              <w:t>A2</w:t>
            </w:r>
          </w:p>
        </w:tc>
        <w:tc>
          <w:tcPr>
            <w:tcW w:w="2120" w:type="dxa"/>
          </w:tcPr>
          <w:p w14:paraId="7ABFEB1A" w14:textId="77777777" w:rsidR="0078218E" w:rsidRDefault="005F1670">
            <w:pPr>
              <w:pStyle w:val="Sinespaciado"/>
            </w:pPr>
            <w:r>
              <w:t>Seguridad humana</w:t>
            </w:r>
          </w:p>
        </w:tc>
        <w:tc>
          <w:tcPr>
            <w:tcW w:w="1900" w:type="dxa"/>
          </w:tcPr>
          <w:p w14:paraId="2FAB37C3" w14:textId="77777777" w:rsidR="0078218E" w:rsidRDefault="005F1670">
            <w:pPr>
              <w:pStyle w:val="Sinespaciado"/>
            </w:pPr>
            <w:r>
              <w:t>Protección y defensa</w:t>
            </w:r>
          </w:p>
        </w:tc>
        <w:tc>
          <w:tcPr>
            <w:tcW w:w="2038" w:type="dxa"/>
          </w:tcPr>
          <w:p w14:paraId="5686FC4B" w14:textId="77777777" w:rsidR="0078218E" w:rsidRDefault="005F1670">
            <w:pPr>
              <w:pStyle w:val="Sinespaciado"/>
            </w:pPr>
            <w:r>
              <w:t>CSF, Proteger</w:t>
            </w:r>
          </w:p>
        </w:tc>
        <w:tc>
          <w:tcPr>
            <w:tcW w:w="1900" w:type="dxa"/>
          </w:tcPr>
          <w:p w14:paraId="1389BBE4" w14:textId="77777777" w:rsidR="0078218E" w:rsidRDefault="005F1670">
            <w:pPr>
              <w:pStyle w:val="Sinespaciado"/>
            </w:pPr>
            <w:r>
              <w:t>No aplica</w:t>
            </w:r>
          </w:p>
        </w:tc>
      </w:tr>
      <w:tr w:rsidR="0078218E" w14:paraId="7D65A7D9" w14:textId="77777777">
        <w:trPr>
          <w:cantSplit/>
          <w:jc w:val="center"/>
        </w:trPr>
        <w:tc>
          <w:tcPr>
            <w:tcW w:w="880" w:type="dxa"/>
          </w:tcPr>
          <w:p w14:paraId="7AC1C0F4" w14:textId="77777777" w:rsidR="0078218E" w:rsidRDefault="005F1670">
            <w:pPr>
              <w:pStyle w:val="Sinespaciado"/>
            </w:pPr>
            <w:r>
              <w:t>A3</w:t>
            </w:r>
          </w:p>
        </w:tc>
        <w:tc>
          <w:tcPr>
            <w:tcW w:w="2120" w:type="dxa"/>
          </w:tcPr>
          <w:p w14:paraId="76144E24" w14:textId="77777777" w:rsidR="0078218E" w:rsidRDefault="005F1670">
            <w:pPr>
              <w:pStyle w:val="Sinespaciado"/>
            </w:pPr>
            <w:r>
              <w:t>Seguridad de conexiones; seguridad de sistemas</w:t>
            </w:r>
          </w:p>
        </w:tc>
        <w:tc>
          <w:tcPr>
            <w:tcW w:w="1900" w:type="dxa"/>
          </w:tcPr>
          <w:p w14:paraId="0406C4E0" w14:textId="77777777" w:rsidR="0078218E" w:rsidRDefault="005F1670">
            <w:pPr>
              <w:pStyle w:val="Sinespaciado"/>
            </w:pPr>
            <w:r>
              <w:t>Implementación y operación</w:t>
            </w:r>
          </w:p>
        </w:tc>
        <w:tc>
          <w:tcPr>
            <w:tcW w:w="2038" w:type="dxa"/>
          </w:tcPr>
          <w:p w14:paraId="12BB7A5A" w14:textId="77777777" w:rsidR="0078218E" w:rsidRDefault="005F1670">
            <w:pPr>
              <w:pStyle w:val="Sinespaciado"/>
            </w:pPr>
            <w:r>
              <w:t>CSF, Proteger y Detectar</w:t>
            </w:r>
          </w:p>
        </w:tc>
        <w:tc>
          <w:tcPr>
            <w:tcW w:w="1900" w:type="dxa"/>
          </w:tcPr>
          <w:p w14:paraId="3D519248" w14:textId="77777777" w:rsidR="0078218E" w:rsidRDefault="005F1670">
            <w:pPr>
              <w:pStyle w:val="Sinespaciado"/>
            </w:pPr>
            <w:r>
              <w:t>No aplica</w:t>
            </w:r>
          </w:p>
        </w:tc>
      </w:tr>
      <w:tr w:rsidR="0078218E" w14:paraId="34F5A97C" w14:textId="77777777">
        <w:trPr>
          <w:cantSplit/>
          <w:jc w:val="center"/>
        </w:trPr>
        <w:tc>
          <w:tcPr>
            <w:tcW w:w="880" w:type="dxa"/>
          </w:tcPr>
          <w:p w14:paraId="3FE52BEA" w14:textId="77777777" w:rsidR="0078218E" w:rsidRDefault="005F1670">
            <w:pPr>
              <w:pStyle w:val="Sinespaciado"/>
            </w:pPr>
            <w:r>
              <w:t>A4</w:t>
            </w:r>
          </w:p>
        </w:tc>
        <w:tc>
          <w:tcPr>
            <w:tcW w:w="2120" w:type="dxa"/>
          </w:tcPr>
          <w:p w14:paraId="55D2820E" w14:textId="77777777" w:rsidR="0078218E" w:rsidRDefault="005F1670">
            <w:pPr>
              <w:pStyle w:val="Sinespaciado"/>
            </w:pPr>
            <w:r>
              <w:t>Seguridad organizacional</w:t>
            </w:r>
          </w:p>
        </w:tc>
        <w:tc>
          <w:tcPr>
            <w:tcW w:w="1900" w:type="dxa"/>
          </w:tcPr>
          <w:p w14:paraId="07D428F5" w14:textId="77777777" w:rsidR="0078218E" w:rsidRDefault="005F1670">
            <w:pPr>
              <w:pStyle w:val="Sinespaciado"/>
            </w:pPr>
            <w:r>
              <w:t>Protección y defensa</w:t>
            </w:r>
          </w:p>
        </w:tc>
        <w:tc>
          <w:tcPr>
            <w:tcW w:w="2038" w:type="dxa"/>
          </w:tcPr>
          <w:p w14:paraId="7133F89F" w14:textId="77777777" w:rsidR="0078218E" w:rsidRDefault="005F1670">
            <w:pPr>
              <w:pStyle w:val="Sinespaciado"/>
            </w:pPr>
            <w:r>
              <w:t>CSF, las seis funciones</w:t>
            </w:r>
          </w:p>
        </w:tc>
        <w:tc>
          <w:tcPr>
            <w:tcW w:w="1900" w:type="dxa"/>
          </w:tcPr>
          <w:p w14:paraId="71D5DFBF" w14:textId="77777777" w:rsidR="0078218E" w:rsidRDefault="005F1670">
            <w:pPr>
              <w:pStyle w:val="Sinespaciado"/>
            </w:pPr>
            <w:r>
              <w:t>No aplica</w:t>
            </w:r>
          </w:p>
        </w:tc>
      </w:tr>
      <w:tr w:rsidR="0078218E" w14:paraId="3C38EA1C" w14:textId="77777777">
        <w:trPr>
          <w:cantSplit/>
          <w:jc w:val="center"/>
        </w:trPr>
        <w:tc>
          <w:tcPr>
            <w:tcW w:w="880" w:type="dxa"/>
          </w:tcPr>
          <w:p w14:paraId="4F73C0B4" w14:textId="77777777" w:rsidR="0078218E" w:rsidRDefault="005F1670">
            <w:pPr>
              <w:pStyle w:val="Sinespaciado"/>
            </w:pPr>
            <w:r>
              <w:t>B1</w:t>
            </w:r>
          </w:p>
        </w:tc>
        <w:tc>
          <w:tcPr>
            <w:tcW w:w="2120" w:type="dxa"/>
          </w:tcPr>
          <w:p w14:paraId="26B49E3F" w14:textId="77777777" w:rsidR="0078218E" w:rsidRDefault="005F1670">
            <w:pPr>
              <w:pStyle w:val="Sinespaciado"/>
            </w:pPr>
            <w:r>
              <w:t>Seguridad de sistemas; seguridad del software</w:t>
            </w:r>
          </w:p>
        </w:tc>
        <w:tc>
          <w:tcPr>
            <w:tcW w:w="1900" w:type="dxa"/>
          </w:tcPr>
          <w:p w14:paraId="7A279D17" w14:textId="77777777" w:rsidR="0078218E" w:rsidRDefault="005F1670">
            <w:pPr>
              <w:pStyle w:val="Sinespaciado"/>
            </w:pPr>
            <w:r>
              <w:t>Diseño y desarrollo</w:t>
            </w:r>
          </w:p>
        </w:tc>
        <w:tc>
          <w:tcPr>
            <w:tcW w:w="2038" w:type="dxa"/>
          </w:tcPr>
          <w:p w14:paraId="5CC28320" w14:textId="77777777" w:rsidR="0078218E" w:rsidRDefault="005F1670">
            <w:pPr>
              <w:pStyle w:val="Sinespaciado"/>
            </w:pPr>
            <w:r>
              <w:t>AI RMF, Mapear</w:t>
            </w:r>
          </w:p>
        </w:tc>
        <w:tc>
          <w:tcPr>
            <w:tcW w:w="1900" w:type="dxa"/>
          </w:tcPr>
          <w:p w14:paraId="2D2D4190" w14:textId="77777777" w:rsidR="0078218E" w:rsidRDefault="005F1670">
            <w:pPr>
              <w:pStyle w:val="Sinespaciado"/>
            </w:pPr>
            <w:r>
              <w:t>LLM06 Agencia excesiva</w:t>
            </w:r>
          </w:p>
        </w:tc>
      </w:tr>
      <w:tr w:rsidR="0078218E" w14:paraId="3EF8CB04" w14:textId="77777777">
        <w:trPr>
          <w:cantSplit/>
          <w:jc w:val="center"/>
        </w:trPr>
        <w:tc>
          <w:tcPr>
            <w:tcW w:w="880" w:type="dxa"/>
          </w:tcPr>
          <w:p w14:paraId="6E7A01DF" w14:textId="77777777" w:rsidR="0078218E" w:rsidRDefault="005F1670">
            <w:pPr>
              <w:pStyle w:val="Sinespaciado"/>
            </w:pPr>
            <w:r>
              <w:t>B2</w:t>
            </w:r>
          </w:p>
        </w:tc>
        <w:tc>
          <w:tcPr>
            <w:tcW w:w="2120" w:type="dxa"/>
          </w:tcPr>
          <w:p w14:paraId="59A6AFB6" w14:textId="77777777" w:rsidR="0078218E" w:rsidRDefault="005F1670">
            <w:pPr>
              <w:pStyle w:val="Sinespaciado"/>
            </w:pPr>
            <w:r>
              <w:t>Seguridad organizacional</w:t>
            </w:r>
          </w:p>
        </w:tc>
        <w:tc>
          <w:tcPr>
            <w:tcW w:w="1900" w:type="dxa"/>
          </w:tcPr>
          <w:p w14:paraId="6AAFC1F1" w14:textId="77777777" w:rsidR="0078218E" w:rsidRDefault="005F1670">
            <w:pPr>
              <w:pStyle w:val="Sinespaciado"/>
            </w:pPr>
            <w:r>
              <w:t>Supervisión y gobernanza</w:t>
            </w:r>
          </w:p>
        </w:tc>
        <w:tc>
          <w:tcPr>
            <w:tcW w:w="2038" w:type="dxa"/>
          </w:tcPr>
          <w:p w14:paraId="73B018CF" w14:textId="77777777" w:rsidR="0078218E" w:rsidRDefault="005F1670">
            <w:pPr>
              <w:pStyle w:val="Sinespaciado"/>
            </w:pPr>
            <w:r>
              <w:t>AI RMF, Gobernar</w:t>
            </w:r>
          </w:p>
        </w:tc>
        <w:tc>
          <w:tcPr>
            <w:tcW w:w="1900" w:type="dxa"/>
          </w:tcPr>
          <w:p w14:paraId="45B4AA5F" w14:textId="77777777" w:rsidR="0078218E" w:rsidRDefault="005F1670">
            <w:pPr>
              <w:pStyle w:val="Sinespaciado"/>
            </w:pPr>
            <w:r>
              <w:t>LLM06 Agencia excesiva</w:t>
            </w:r>
          </w:p>
        </w:tc>
      </w:tr>
      <w:tr w:rsidR="0078218E" w14:paraId="68CA8152" w14:textId="77777777">
        <w:trPr>
          <w:cantSplit/>
          <w:jc w:val="center"/>
        </w:trPr>
        <w:tc>
          <w:tcPr>
            <w:tcW w:w="880" w:type="dxa"/>
          </w:tcPr>
          <w:p w14:paraId="69911D63" w14:textId="77777777" w:rsidR="0078218E" w:rsidRDefault="005F1670">
            <w:pPr>
              <w:pStyle w:val="Sinespaciado"/>
            </w:pPr>
            <w:r>
              <w:t>B3</w:t>
            </w:r>
          </w:p>
        </w:tc>
        <w:tc>
          <w:tcPr>
            <w:tcW w:w="2120" w:type="dxa"/>
          </w:tcPr>
          <w:p w14:paraId="7F213CFF" w14:textId="77777777" w:rsidR="0078218E" w:rsidRDefault="005F1670">
            <w:pPr>
              <w:pStyle w:val="Sinespaciado"/>
            </w:pPr>
            <w:r>
              <w:t>Seguridad de datos; seguridad de sistemas</w:t>
            </w:r>
          </w:p>
        </w:tc>
        <w:tc>
          <w:tcPr>
            <w:tcW w:w="1900" w:type="dxa"/>
          </w:tcPr>
          <w:p w14:paraId="392E0144" w14:textId="77777777" w:rsidR="0078218E" w:rsidRDefault="005F1670">
            <w:pPr>
              <w:pStyle w:val="Sinespaciado"/>
            </w:pPr>
            <w:r>
              <w:t>Protección y defensa</w:t>
            </w:r>
          </w:p>
        </w:tc>
        <w:tc>
          <w:tcPr>
            <w:tcW w:w="2038" w:type="dxa"/>
          </w:tcPr>
          <w:p w14:paraId="34F366A5" w14:textId="77777777" w:rsidR="0078218E" w:rsidRDefault="005F1670">
            <w:pPr>
              <w:pStyle w:val="Sinespaciado"/>
            </w:pPr>
            <w:r>
              <w:t>CSF, Detectar y Responder</w:t>
            </w:r>
          </w:p>
        </w:tc>
        <w:tc>
          <w:tcPr>
            <w:tcW w:w="1900" w:type="dxa"/>
          </w:tcPr>
          <w:p w14:paraId="78B592B7" w14:textId="77777777" w:rsidR="0078218E" w:rsidRDefault="005F1670">
            <w:pPr>
              <w:pStyle w:val="Sinespaciado"/>
            </w:pPr>
            <w:r>
              <w:t>No aplica</w:t>
            </w:r>
          </w:p>
        </w:tc>
      </w:tr>
      <w:tr w:rsidR="0078218E" w14:paraId="12DAA82E" w14:textId="77777777">
        <w:trPr>
          <w:cantSplit/>
          <w:jc w:val="center"/>
        </w:trPr>
        <w:tc>
          <w:tcPr>
            <w:tcW w:w="880" w:type="dxa"/>
          </w:tcPr>
          <w:p w14:paraId="3BD016F5" w14:textId="77777777" w:rsidR="0078218E" w:rsidRDefault="005F1670">
            <w:pPr>
              <w:pStyle w:val="Sinespaciado"/>
            </w:pPr>
            <w:r>
              <w:t>B4</w:t>
            </w:r>
          </w:p>
        </w:tc>
        <w:tc>
          <w:tcPr>
            <w:tcW w:w="2120" w:type="dxa"/>
          </w:tcPr>
          <w:p w14:paraId="390D8B9F" w14:textId="77777777" w:rsidR="0078218E" w:rsidRDefault="005F1670">
            <w:pPr>
              <w:pStyle w:val="Sinespaciado"/>
            </w:pPr>
            <w:r>
              <w:t>Seguridad de sistemas</w:t>
            </w:r>
          </w:p>
        </w:tc>
        <w:tc>
          <w:tcPr>
            <w:tcW w:w="1900" w:type="dxa"/>
          </w:tcPr>
          <w:p w14:paraId="57B22BB3" w14:textId="77777777" w:rsidR="0078218E" w:rsidRDefault="005F1670">
            <w:pPr>
              <w:pStyle w:val="Sinespaciado"/>
            </w:pPr>
            <w:r>
              <w:t>Protección y defensa</w:t>
            </w:r>
          </w:p>
        </w:tc>
        <w:tc>
          <w:tcPr>
            <w:tcW w:w="2038" w:type="dxa"/>
          </w:tcPr>
          <w:p w14:paraId="6943632B" w14:textId="77777777" w:rsidR="0078218E" w:rsidRDefault="005F1670">
            <w:pPr>
              <w:pStyle w:val="Sinespaciado"/>
            </w:pPr>
            <w:r>
              <w:t>AI RMF, Medir</w:t>
            </w:r>
          </w:p>
        </w:tc>
        <w:tc>
          <w:tcPr>
            <w:tcW w:w="1900" w:type="dxa"/>
          </w:tcPr>
          <w:p w14:paraId="59404D19" w14:textId="77777777" w:rsidR="0078218E" w:rsidRDefault="005F1670">
            <w:pPr>
              <w:pStyle w:val="Sinespaciado"/>
            </w:pPr>
            <w:r>
              <w:t>LLM09 Desinformación</w:t>
            </w:r>
          </w:p>
        </w:tc>
      </w:tr>
      <w:tr w:rsidR="0078218E" w14:paraId="32B0600F" w14:textId="77777777">
        <w:trPr>
          <w:cantSplit/>
          <w:jc w:val="center"/>
        </w:trPr>
        <w:tc>
          <w:tcPr>
            <w:tcW w:w="880" w:type="dxa"/>
          </w:tcPr>
          <w:p w14:paraId="697295FF" w14:textId="77777777" w:rsidR="0078218E" w:rsidRDefault="005F1670">
            <w:pPr>
              <w:pStyle w:val="Sinespaciado"/>
            </w:pPr>
            <w:r>
              <w:t>C1</w:t>
            </w:r>
          </w:p>
        </w:tc>
        <w:tc>
          <w:tcPr>
            <w:tcW w:w="2120" w:type="dxa"/>
          </w:tcPr>
          <w:p w14:paraId="6BF134B2" w14:textId="77777777" w:rsidR="0078218E" w:rsidRDefault="005F1670">
            <w:pPr>
              <w:pStyle w:val="Sinespaciado"/>
            </w:pPr>
            <w:r>
              <w:t>Seguridad del software; seguridad humana</w:t>
            </w:r>
          </w:p>
        </w:tc>
        <w:tc>
          <w:tcPr>
            <w:tcW w:w="1900" w:type="dxa"/>
          </w:tcPr>
          <w:p w14:paraId="1F7F816F" w14:textId="77777777" w:rsidR="0078218E" w:rsidRDefault="005F1670">
            <w:pPr>
              <w:pStyle w:val="Sinespaciado"/>
            </w:pPr>
            <w:r>
              <w:t>Protección y defensa</w:t>
            </w:r>
          </w:p>
        </w:tc>
        <w:tc>
          <w:tcPr>
            <w:tcW w:w="2038" w:type="dxa"/>
          </w:tcPr>
          <w:p w14:paraId="79954108" w14:textId="77777777" w:rsidR="0078218E" w:rsidRDefault="005F1670">
            <w:pPr>
              <w:pStyle w:val="Sinespaciado"/>
            </w:pPr>
            <w:r>
              <w:t>AI RMF, Mapear y Gestionar</w:t>
            </w:r>
          </w:p>
        </w:tc>
        <w:tc>
          <w:tcPr>
            <w:tcW w:w="1900" w:type="dxa"/>
          </w:tcPr>
          <w:p w14:paraId="6DECDB92" w14:textId="77777777" w:rsidR="0078218E" w:rsidRDefault="005F1670">
            <w:pPr>
              <w:pStyle w:val="Sinespaciado"/>
            </w:pPr>
            <w:r>
              <w:t>LLM01 Inyección de instrucciones; LLM02 Divulgación de información sensible</w:t>
            </w:r>
          </w:p>
        </w:tc>
      </w:tr>
      <w:tr w:rsidR="0078218E" w14:paraId="215A7FD9" w14:textId="77777777">
        <w:trPr>
          <w:cantSplit/>
          <w:jc w:val="center"/>
        </w:trPr>
        <w:tc>
          <w:tcPr>
            <w:tcW w:w="880" w:type="dxa"/>
          </w:tcPr>
          <w:p w14:paraId="3361E835" w14:textId="77777777" w:rsidR="0078218E" w:rsidRDefault="005F1670">
            <w:pPr>
              <w:pStyle w:val="Sinespaciado"/>
            </w:pPr>
            <w:r>
              <w:lastRenderedPageBreak/>
              <w:t>C2</w:t>
            </w:r>
          </w:p>
        </w:tc>
        <w:tc>
          <w:tcPr>
            <w:tcW w:w="2120" w:type="dxa"/>
          </w:tcPr>
          <w:p w14:paraId="4E15FB0A" w14:textId="77777777" w:rsidR="0078218E" w:rsidRDefault="005F1670">
            <w:pPr>
              <w:pStyle w:val="Sinespaciado"/>
            </w:pPr>
            <w:r>
              <w:t>Seguridad de componentes; seguridad de sistemas</w:t>
            </w:r>
          </w:p>
        </w:tc>
        <w:tc>
          <w:tcPr>
            <w:tcW w:w="1900" w:type="dxa"/>
          </w:tcPr>
          <w:p w14:paraId="3C4C9AE8" w14:textId="77777777" w:rsidR="0078218E" w:rsidRDefault="005F1670">
            <w:pPr>
              <w:pStyle w:val="Sinespaciado"/>
            </w:pPr>
            <w:r>
              <w:t>Implementación y operación</w:t>
            </w:r>
          </w:p>
        </w:tc>
        <w:tc>
          <w:tcPr>
            <w:tcW w:w="2038" w:type="dxa"/>
          </w:tcPr>
          <w:p w14:paraId="61DF7BD0" w14:textId="77777777" w:rsidR="0078218E" w:rsidRDefault="005F1670">
            <w:pPr>
              <w:pStyle w:val="Sinespaciado"/>
            </w:pPr>
            <w:r>
              <w:t>CSF, Proteger; AI RMF, Gestionar</w:t>
            </w:r>
          </w:p>
        </w:tc>
        <w:tc>
          <w:tcPr>
            <w:tcW w:w="1900" w:type="dxa"/>
          </w:tcPr>
          <w:p w14:paraId="559DC9FB" w14:textId="77777777" w:rsidR="0078218E" w:rsidRDefault="005F1670">
            <w:pPr>
              <w:pStyle w:val="Sinespaciado"/>
            </w:pPr>
            <w:r>
              <w:t>LLM06 Agencia excesiva</w:t>
            </w:r>
          </w:p>
        </w:tc>
      </w:tr>
      <w:tr w:rsidR="0078218E" w14:paraId="1CF4B69A" w14:textId="77777777">
        <w:trPr>
          <w:cantSplit/>
          <w:jc w:val="center"/>
        </w:trPr>
        <w:tc>
          <w:tcPr>
            <w:tcW w:w="880" w:type="dxa"/>
          </w:tcPr>
          <w:p w14:paraId="27E75D42" w14:textId="77777777" w:rsidR="0078218E" w:rsidRDefault="005F1670">
            <w:pPr>
              <w:pStyle w:val="Sinespaciado"/>
            </w:pPr>
            <w:r>
              <w:t>C3</w:t>
            </w:r>
          </w:p>
        </w:tc>
        <w:tc>
          <w:tcPr>
            <w:tcW w:w="2120" w:type="dxa"/>
          </w:tcPr>
          <w:p w14:paraId="71F17402" w14:textId="77777777" w:rsidR="0078218E" w:rsidRDefault="005F1670">
            <w:pPr>
              <w:pStyle w:val="Sinespaciado"/>
            </w:pPr>
            <w:r>
              <w:t>Seguridad de datos</w:t>
            </w:r>
          </w:p>
        </w:tc>
        <w:tc>
          <w:tcPr>
            <w:tcW w:w="1900" w:type="dxa"/>
          </w:tcPr>
          <w:p w14:paraId="56FC520F" w14:textId="77777777" w:rsidR="0078218E" w:rsidRDefault="005F1670">
            <w:pPr>
              <w:pStyle w:val="Sinespaciado"/>
            </w:pPr>
            <w:r>
              <w:t>Protección y defensa</w:t>
            </w:r>
          </w:p>
        </w:tc>
        <w:tc>
          <w:tcPr>
            <w:tcW w:w="2038" w:type="dxa"/>
          </w:tcPr>
          <w:p w14:paraId="28E4E17E" w14:textId="77777777" w:rsidR="0078218E" w:rsidRDefault="005F1670">
            <w:pPr>
              <w:pStyle w:val="Sinespaciado"/>
            </w:pPr>
            <w:r>
              <w:t>AI RMF, Medir</w:t>
            </w:r>
          </w:p>
        </w:tc>
        <w:tc>
          <w:tcPr>
            <w:tcW w:w="1900" w:type="dxa"/>
          </w:tcPr>
          <w:p w14:paraId="6FAB62A8" w14:textId="77777777" w:rsidR="0078218E" w:rsidRDefault="005F1670">
            <w:pPr>
              <w:pStyle w:val="Sinespaciado"/>
            </w:pPr>
            <w:r>
              <w:t>LLM04 Envenenamiento de datos y del modelo; LLM08 Debilidades de vectores y embeddings</w:t>
            </w:r>
          </w:p>
        </w:tc>
      </w:tr>
      <w:tr w:rsidR="0078218E" w14:paraId="2E75479D" w14:textId="77777777">
        <w:trPr>
          <w:cantSplit/>
          <w:jc w:val="center"/>
        </w:trPr>
        <w:tc>
          <w:tcPr>
            <w:tcW w:w="880" w:type="dxa"/>
          </w:tcPr>
          <w:p w14:paraId="730DF740" w14:textId="77777777" w:rsidR="0078218E" w:rsidRDefault="005F1670">
            <w:pPr>
              <w:pStyle w:val="Sinespaciado"/>
            </w:pPr>
            <w:r>
              <w:t>C4</w:t>
            </w:r>
          </w:p>
        </w:tc>
        <w:tc>
          <w:tcPr>
            <w:tcW w:w="2120" w:type="dxa"/>
          </w:tcPr>
          <w:p w14:paraId="79D35320" w14:textId="77777777" w:rsidR="0078218E" w:rsidRDefault="005F1670">
            <w:pPr>
              <w:pStyle w:val="Sinespaciado"/>
            </w:pPr>
            <w:r>
              <w:t>Seguridad social; seguridad organizacional</w:t>
            </w:r>
          </w:p>
        </w:tc>
        <w:tc>
          <w:tcPr>
            <w:tcW w:w="1900" w:type="dxa"/>
          </w:tcPr>
          <w:p w14:paraId="3B28DCA6" w14:textId="77777777" w:rsidR="0078218E" w:rsidRDefault="005F1670">
            <w:pPr>
              <w:pStyle w:val="Sinespaciado"/>
            </w:pPr>
            <w:r>
              <w:t>Supervisión y gobernanza</w:t>
            </w:r>
          </w:p>
        </w:tc>
        <w:tc>
          <w:tcPr>
            <w:tcW w:w="2038" w:type="dxa"/>
          </w:tcPr>
          <w:p w14:paraId="29A5A70B" w14:textId="77777777" w:rsidR="0078218E" w:rsidRDefault="005F1670">
            <w:pPr>
              <w:pStyle w:val="Sinespaciado"/>
            </w:pPr>
            <w:r>
              <w:t>CSF, Gobernar</w:t>
            </w:r>
          </w:p>
        </w:tc>
        <w:tc>
          <w:tcPr>
            <w:tcW w:w="1900" w:type="dxa"/>
          </w:tcPr>
          <w:p w14:paraId="5306298F" w14:textId="77777777" w:rsidR="0078218E" w:rsidRDefault="005F1670">
            <w:pPr>
              <w:pStyle w:val="Sinespaciado"/>
            </w:pPr>
            <w:r>
              <w:t>No aplica</w:t>
            </w:r>
          </w:p>
        </w:tc>
      </w:tr>
    </w:tbl>
    <w:p w14:paraId="644924C1" w14:textId="77777777" w:rsidR="0078218E" w:rsidRDefault="005F1670">
      <w:pPr>
        <w:pStyle w:val="Sinespaciado"/>
        <w:spacing w:after="240"/>
      </w:pPr>
      <w:r>
        <w:rPr>
          <w:b/>
          <w:bCs/>
        </w:rPr>
        <w:t>Fuente:</w:t>
      </w:r>
      <w:r>
        <w:t xml:space="preserve"> Elaboración propia a partir de Joint Task Force (2017), NIST (2020, 2023, 2024) y OWASP (2024).</w:t>
      </w:r>
    </w:p>
    <w:p w14:paraId="6513EE55" w14:textId="77777777" w:rsidR="0078218E" w:rsidRDefault="005F1670">
      <w:r>
        <w:t>La alineación muestra que las doce competencias tienen correspondencia con al menos un área de conocimiento de CSEC2017 y una categoría del marco NICE, lo que asegura que la guía no se aparta de los marcos curriculares y laborales vigentes. Al mismo tiempo, seis de las doce competencias (B1, B2, B4, C1, C2 y C3) requirieron referencias que no existen en esos dos marcos, como las funciones del NIST AI RMF o los riesgos de la lista OWASP para LLM. Este resultado confirma lo señalado en el planteamiento del pr</w:t>
      </w:r>
      <w:r>
        <w:t>oblema, en el sentido de que los marcos tradicionales no bastan para formar en el tema de los agentes de IA y necesitan complementarse con referencias específicas de la IA.</w:t>
      </w:r>
    </w:p>
    <w:p w14:paraId="48AB1423" w14:textId="77777777" w:rsidR="0078218E" w:rsidRDefault="005F1670">
      <w:pPr>
        <w:pStyle w:val="Ttulo2"/>
      </w:pPr>
      <w:bookmarkStart w:id="132" w:name="_TocN961"/>
      <w:bookmarkStart w:id="133" w:name="_Toc241659941"/>
      <w:r>
        <w:t>Estructura pedagógica y secuencia de aprendizaje</w:t>
      </w:r>
      <w:bookmarkEnd w:id="132"/>
      <w:bookmarkEnd w:id="133"/>
    </w:p>
    <w:p w14:paraId="663053B6" w14:textId="77777777" w:rsidR="0078218E" w:rsidRDefault="005F1670">
      <w:pPr>
        <w:pStyle w:val="Ttulo3"/>
      </w:pPr>
      <w:bookmarkStart w:id="134" w:name="_TocN962"/>
      <w:bookmarkStart w:id="135" w:name="_Toc241659942"/>
      <w:r>
        <w:t>Organización modular</w:t>
      </w:r>
      <w:bookmarkEnd w:id="134"/>
      <w:bookmarkEnd w:id="135"/>
    </w:p>
    <w:p w14:paraId="67085484" w14:textId="77777777" w:rsidR="0078218E" w:rsidRDefault="005F1670">
      <w:r>
        <w:t>La guía se estructuró en nueve módulos agrupados en los tres ejes, precedidos por un módulo de entrada y cerrados por un reto integrador, como se muestra en la Figura 3. La secuencia avanza de lo general a lo particular y, dentro del eje de agentes, sigue los niveles de autonomía descritos en el capítulo de fundamentos. Primero se estudian los modelos de lenguaje como asistentes (niveles 0 y 1), después los agentes que usan herramientas bajo supervisión (nivel 2) y al final los retos de seguridad y gobernan</w:t>
      </w:r>
      <w:r>
        <w:t>za que plantean los agentes con mayor autonomía (niveles 3 y 4), que se abordan solo de forma conceptual.</w:t>
      </w:r>
    </w:p>
    <w:p w14:paraId="459F3F45" w14:textId="77777777" w:rsidR="0078218E" w:rsidRDefault="005F1670">
      <w:pPr>
        <w:pStyle w:val="Sinespaciado"/>
        <w:keepNext/>
        <w:jc w:val="center"/>
      </w:pPr>
      <w:r>
        <w:rPr>
          <w:noProof/>
        </w:rPr>
        <w:lastRenderedPageBreak/>
        <w:drawing>
          <wp:inline distT="0" distB="0" distL="0" distR="0" wp14:anchorId="2AB9181C" wp14:editId="19DEA4D8">
            <wp:extent cx="5580000" cy="2606945"/>
            <wp:effectExtent l="0" t="0" r="0" b="0"/>
            <wp:docPr id="5003" name="Figura tesi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ura tesis 4"/>
                    <pic:cNvPicPr/>
                  </pic:nvPicPr>
                  <pic:blipFill>
                    <a:blip r:embed="rId19"/>
                    <a:stretch>
                      <a:fillRect/>
                    </a:stretch>
                  </pic:blipFill>
                  <pic:spPr>
                    <a:xfrm>
                      <a:off x="0" y="0"/>
                      <a:ext cx="5580000" cy="2606945"/>
                    </a:xfrm>
                    <a:prstGeom prst="rect">
                      <a:avLst/>
                    </a:prstGeom>
                  </pic:spPr>
                </pic:pic>
              </a:graphicData>
            </a:graphic>
          </wp:inline>
        </w:drawing>
      </w:r>
    </w:p>
    <w:p w14:paraId="094B0273" w14:textId="41D5DDE2" w:rsidR="0078218E" w:rsidRDefault="005F1670">
      <w:pPr>
        <w:pStyle w:val="Sinespaciado"/>
        <w:keepNext/>
        <w:jc w:val="center"/>
      </w:pPr>
      <w:bookmarkStart w:id="136" w:name="_TocC963"/>
      <w:bookmarkStart w:id="137" w:name="_Toc241659966"/>
      <w:r>
        <w:rPr>
          <w:b/>
          <w:bCs/>
        </w:rPr>
        <w:t xml:space="preserve">Figura </w:t>
      </w:r>
      <w:r>
        <w:rPr>
          <w:b/>
          <w:bCs/>
        </w:rPr>
        <w:fldChar w:fldCharType="begin"/>
      </w:r>
      <w:r>
        <w:rPr>
          <w:b/>
          <w:bCs/>
        </w:rPr>
        <w:instrText xml:space="preserve"> SEQ Figura \* ARABIC </w:instrText>
      </w:r>
      <w:r>
        <w:rPr>
          <w:b/>
          <w:bCs/>
        </w:rPr>
        <w:fldChar w:fldCharType="separate"/>
      </w:r>
      <w:r>
        <w:rPr>
          <w:b/>
          <w:bCs/>
          <w:noProof/>
        </w:rPr>
        <w:t>3</w:t>
      </w:r>
      <w:r>
        <w:rPr>
          <w:b/>
          <w:bCs/>
        </w:rPr>
        <w:fldChar w:fldCharType="end"/>
      </w:r>
      <w:r>
        <w:rPr>
          <w:b/>
          <w:bCs/>
        </w:rPr>
        <w:t>.</w:t>
      </w:r>
      <w:r>
        <w:t xml:space="preserve"> Estructura modular de la guía y rutas de aprendizaje.</w:t>
      </w:r>
      <w:bookmarkEnd w:id="136"/>
      <w:bookmarkEnd w:id="137"/>
    </w:p>
    <w:p w14:paraId="1DA9BB17" w14:textId="77777777" w:rsidR="0078218E" w:rsidRDefault="005F1670">
      <w:pPr>
        <w:pStyle w:val="Sinespaciado"/>
        <w:spacing w:after="240"/>
        <w:jc w:val="center"/>
      </w:pPr>
      <w:r>
        <w:rPr>
          <w:b/>
          <w:bCs/>
        </w:rPr>
        <w:t>Fuente:</w:t>
      </w:r>
      <w:r>
        <w:t xml:space="preserve"> Elaboración propia.</w:t>
      </w:r>
    </w:p>
    <w:p w14:paraId="137B1582" w14:textId="77777777" w:rsidR="0078218E" w:rsidRDefault="005F1670">
      <w:r>
        <w:t>El módulo M0 funciona como la puerta de entrada. En él, el estudiante responde una autoevaluación diagnóstica que le indica qué ruta seguir, y se le presentan las reglas de uso ético y autorizado de las herramientas, que deberá aceptar antes de iniciar cualquier práctica. El reto integrador, al final, consiste en una competencia defensiva tipo CTF en la que se combinan los conocimientos de los tres ejes.</w:t>
      </w:r>
    </w:p>
    <w:p w14:paraId="73F4DFE2" w14:textId="77777777" w:rsidR="0078218E" w:rsidRDefault="005F1670">
      <w:pPr>
        <w:pStyle w:val="Ttulo3"/>
      </w:pPr>
      <w:bookmarkStart w:id="138" w:name="_TocN964"/>
      <w:bookmarkStart w:id="139" w:name="_Toc241659943"/>
      <w:r>
        <w:t>Aplicación de la enseñanza diferenciada</w:t>
      </w:r>
      <w:bookmarkEnd w:id="138"/>
      <w:bookmarkEnd w:id="139"/>
    </w:p>
    <w:p w14:paraId="143DE222" w14:textId="77777777" w:rsidR="0078218E" w:rsidRDefault="005F1670">
      <w:r>
        <w:t>La diferenciación se aplicó en los tres ejes que propone la literatura. En cuanto al contenido, cada módulo tiene un núcleo común que ambas rutas comparten y una sección de profundización exclusiva de la ruta avanzada, de modo que los dos grupos trabajan los mismos conceptos, aunque con diferente profundidad. En cuanto al proceso, la ruta básica se apoya en explicaciones guiadas, analogías, retos gamificados con puntos e insignias y código ya escrito que el estudiante ejecuta y modifica, mientras que la rut</w:t>
      </w:r>
      <w:r>
        <w:t>a avanzada privilegia la lectura de fuentes originales, la construcción de agentes desde una plantilla mínima y la comparación de su desempeño con métricas. En cuanto al producto, cada módulo cierra con una autoevaluación que mide la misma competencia con distinta complejidad. Por ejemplo, en el módulo M7 el estudiante de la ruta básica debe identificar una instrucción oculta en un documento y explicar por qué es peligrosa, mientras que el de la ruta avanzada debe proponer y probar una mitigación.</w:t>
      </w:r>
    </w:p>
    <w:p w14:paraId="2518DDBD" w14:textId="77777777" w:rsidR="0078218E" w:rsidRDefault="005F1670">
      <w:r>
        <w:lastRenderedPageBreak/>
        <w:t>La ruta avanzada no es solo más difícil, sino también más breve en los primeros módulos. Dado que los estudiantes de ISC ya cursaron materias de redes, sistemas operativos y seguridad en redes, los módulos M1 a M3 se ofrecen como validación rápida, en la que el estudiante puede acreditar el módulo con la autoevaluación y dedicar ese tiempo a los ejes B y C. La Tabla 10 presenta la secuencia completa con la duración sugerida para cada ruta.</w:t>
      </w:r>
    </w:p>
    <w:p w14:paraId="45FF55A8" w14:textId="626B3B59" w:rsidR="0078218E" w:rsidRDefault="005F1670">
      <w:pPr>
        <w:pStyle w:val="Sinespaciado"/>
        <w:keepNext/>
        <w:jc w:val="both"/>
      </w:pPr>
      <w:bookmarkStart w:id="140" w:name="_TocC965"/>
      <w:bookmarkStart w:id="141" w:name="_Toc241659961"/>
      <w:r>
        <w:rPr>
          <w:b/>
          <w:bCs/>
        </w:rPr>
        <w:t xml:space="preserve">Tabla </w:t>
      </w:r>
      <w:r>
        <w:rPr>
          <w:b/>
          <w:bCs/>
        </w:rPr>
        <w:fldChar w:fldCharType="begin"/>
      </w:r>
      <w:r>
        <w:rPr>
          <w:b/>
          <w:bCs/>
        </w:rPr>
        <w:instrText xml:space="preserve"> SEQ Tabla \* ARABIC </w:instrText>
      </w:r>
      <w:r>
        <w:rPr>
          <w:b/>
          <w:bCs/>
        </w:rPr>
        <w:fldChar w:fldCharType="separate"/>
      </w:r>
      <w:r>
        <w:rPr>
          <w:b/>
          <w:bCs/>
          <w:noProof/>
        </w:rPr>
        <w:t>10</w:t>
      </w:r>
      <w:r>
        <w:rPr>
          <w:b/>
          <w:bCs/>
        </w:rPr>
        <w:fldChar w:fldCharType="end"/>
      </w:r>
      <w:r>
        <w:rPr>
          <w:b/>
          <w:bCs/>
        </w:rPr>
        <w:t>.</w:t>
      </w:r>
      <w:r>
        <w:t xml:space="preserve"> Secuencia de módulos, duración sugerida y producto de aprendizaje.</w:t>
      </w:r>
      <w:bookmarkEnd w:id="140"/>
      <w:bookmarkEnd w:id="141"/>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300"/>
        <w:gridCol w:w="900"/>
        <w:gridCol w:w="1000"/>
        <w:gridCol w:w="1000"/>
        <w:gridCol w:w="3638"/>
      </w:tblGrid>
      <w:tr w:rsidR="0078218E" w14:paraId="3590EA25" w14:textId="77777777">
        <w:trPr>
          <w:tblHeader/>
          <w:jc w:val="center"/>
        </w:trPr>
        <w:tc>
          <w:tcPr>
            <w:tcW w:w="2300" w:type="dxa"/>
            <w:shd w:val="clear" w:color="auto" w:fill="D9D9D9"/>
          </w:tcPr>
          <w:p w14:paraId="6F85D822" w14:textId="77777777" w:rsidR="0078218E" w:rsidRDefault="005F1670">
            <w:pPr>
              <w:pStyle w:val="Sinespaciado"/>
              <w:jc w:val="center"/>
            </w:pPr>
            <w:r>
              <w:rPr>
                <w:b/>
                <w:bCs/>
              </w:rPr>
              <w:t>Módulo</w:t>
            </w:r>
          </w:p>
        </w:tc>
        <w:tc>
          <w:tcPr>
            <w:tcW w:w="900" w:type="dxa"/>
            <w:shd w:val="clear" w:color="auto" w:fill="D9D9D9"/>
          </w:tcPr>
          <w:p w14:paraId="7CC182D7" w14:textId="77777777" w:rsidR="0078218E" w:rsidRDefault="005F1670">
            <w:pPr>
              <w:pStyle w:val="Sinespaciado"/>
              <w:jc w:val="center"/>
            </w:pPr>
            <w:r>
              <w:rPr>
                <w:b/>
                <w:bCs/>
              </w:rPr>
              <w:t>Eje</w:t>
            </w:r>
          </w:p>
        </w:tc>
        <w:tc>
          <w:tcPr>
            <w:tcW w:w="1000" w:type="dxa"/>
            <w:shd w:val="clear" w:color="auto" w:fill="D9D9D9"/>
          </w:tcPr>
          <w:p w14:paraId="26C560ED" w14:textId="77777777" w:rsidR="0078218E" w:rsidRDefault="005F1670">
            <w:pPr>
              <w:pStyle w:val="Sinespaciado"/>
              <w:jc w:val="center"/>
            </w:pPr>
            <w:r>
              <w:rPr>
                <w:b/>
                <w:bCs/>
              </w:rPr>
              <w:t>Horas ruta básica</w:t>
            </w:r>
          </w:p>
        </w:tc>
        <w:tc>
          <w:tcPr>
            <w:tcW w:w="1000" w:type="dxa"/>
            <w:shd w:val="clear" w:color="auto" w:fill="D9D9D9"/>
          </w:tcPr>
          <w:p w14:paraId="7D243072" w14:textId="77777777" w:rsidR="0078218E" w:rsidRDefault="005F1670">
            <w:pPr>
              <w:pStyle w:val="Sinespaciado"/>
              <w:jc w:val="center"/>
            </w:pPr>
            <w:r>
              <w:rPr>
                <w:b/>
                <w:bCs/>
              </w:rPr>
              <w:t>Horas ruta avanzada</w:t>
            </w:r>
          </w:p>
        </w:tc>
        <w:tc>
          <w:tcPr>
            <w:tcW w:w="3638" w:type="dxa"/>
            <w:shd w:val="clear" w:color="auto" w:fill="D9D9D9"/>
          </w:tcPr>
          <w:p w14:paraId="70638923" w14:textId="77777777" w:rsidR="0078218E" w:rsidRDefault="005F1670">
            <w:pPr>
              <w:pStyle w:val="Sinespaciado"/>
              <w:jc w:val="center"/>
            </w:pPr>
            <w:r>
              <w:rPr>
                <w:b/>
                <w:bCs/>
              </w:rPr>
              <w:t>Producto de aprendizaje</w:t>
            </w:r>
          </w:p>
        </w:tc>
      </w:tr>
      <w:tr w:rsidR="0078218E" w14:paraId="6BC667F7" w14:textId="77777777">
        <w:trPr>
          <w:cantSplit/>
          <w:jc w:val="center"/>
        </w:trPr>
        <w:tc>
          <w:tcPr>
            <w:tcW w:w="2300" w:type="dxa"/>
          </w:tcPr>
          <w:p w14:paraId="13734C9C" w14:textId="77777777" w:rsidR="0078218E" w:rsidRDefault="005F1670">
            <w:pPr>
              <w:pStyle w:val="Sinespaciado"/>
            </w:pPr>
            <w:r>
              <w:t>M0. Punto de partida</w:t>
            </w:r>
          </w:p>
        </w:tc>
        <w:tc>
          <w:tcPr>
            <w:tcW w:w="900" w:type="dxa"/>
          </w:tcPr>
          <w:p w14:paraId="494EB4DE" w14:textId="77777777" w:rsidR="0078218E" w:rsidRDefault="005F1670">
            <w:pPr>
              <w:pStyle w:val="Sinespaciado"/>
            </w:pPr>
            <w:r>
              <w:t>Todos</w:t>
            </w:r>
          </w:p>
        </w:tc>
        <w:tc>
          <w:tcPr>
            <w:tcW w:w="1000" w:type="dxa"/>
          </w:tcPr>
          <w:p w14:paraId="6B7D8B54" w14:textId="77777777" w:rsidR="0078218E" w:rsidRDefault="005F1670">
            <w:pPr>
              <w:pStyle w:val="Sinespaciado"/>
            </w:pPr>
            <w:r>
              <w:t>1</w:t>
            </w:r>
          </w:p>
        </w:tc>
        <w:tc>
          <w:tcPr>
            <w:tcW w:w="1000" w:type="dxa"/>
          </w:tcPr>
          <w:p w14:paraId="4A56F7D2" w14:textId="77777777" w:rsidR="0078218E" w:rsidRDefault="005F1670">
            <w:pPr>
              <w:pStyle w:val="Sinespaciado"/>
            </w:pPr>
            <w:r>
              <w:t>1</w:t>
            </w:r>
          </w:p>
        </w:tc>
        <w:tc>
          <w:tcPr>
            <w:tcW w:w="3638" w:type="dxa"/>
          </w:tcPr>
          <w:p w14:paraId="056E191F" w14:textId="77777777" w:rsidR="0078218E" w:rsidRDefault="005F1670">
            <w:pPr>
              <w:pStyle w:val="Sinespaciado"/>
            </w:pPr>
            <w:r>
              <w:t>Autoevaluación diagnóstica y aceptación de las reglas de uso ético.</w:t>
            </w:r>
          </w:p>
        </w:tc>
      </w:tr>
      <w:tr w:rsidR="0078218E" w14:paraId="0BF15B2F" w14:textId="77777777">
        <w:trPr>
          <w:cantSplit/>
          <w:jc w:val="center"/>
        </w:trPr>
        <w:tc>
          <w:tcPr>
            <w:tcW w:w="2300" w:type="dxa"/>
          </w:tcPr>
          <w:p w14:paraId="358F674B" w14:textId="77777777" w:rsidR="0078218E" w:rsidRDefault="005F1670">
            <w:pPr>
              <w:pStyle w:val="Sinespaciado"/>
            </w:pPr>
            <w:r>
              <w:t>M1. Fundamentos de ciberseguridad</w:t>
            </w:r>
          </w:p>
        </w:tc>
        <w:tc>
          <w:tcPr>
            <w:tcW w:w="900" w:type="dxa"/>
          </w:tcPr>
          <w:p w14:paraId="597A65C3" w14:textId="77777777" w:rsidR="0078218E" w:rsidRDefault="005F1670">
            <w:pPr>
              <w:pStyle w:val="Sinespaciado"/>
            </w:pPr>
            <w:r>
              <w:t>A</w:t>
            </w:r>
          </w:p>
        </w:tc>
        <w:tc>
          <w:tcPr>
            <w:tcW w:w="1000" w:type="dxa"/>
          </w:tcPr>
          <w:p w14:paraId="479EC88D" w14:textId="77777777" w:rsidR="0078218E" w:rsidRDefault="005F1670">
            <w:pPr>
              <w:pStyle w:val="Sinespaciado"/>
            </w:pPr>
            <w:r>
              <w:t>5</w:t>
            </w:r>
          </w:p>
        </w:tc>
        <w:tc>
          <w:tcPr>
            <w:tcW w:w="1000" w:type="dxa"/>
          </w:tcPr>
          <w:p w14:paraId="3180937A" w14:textId="77777777" w:rsidR="0078218E" w:rsidRDefault="005F1670">
            <w:pPr>
              <w:pStyle w:val="Sinespaciado"/>
            </w:pPr>
            <w:r>
              <w:t>1</w:t>
            </w:r>
          </w:p>
        </w:tc>
        <w:tc>
          <w:tcPr>
            <w:tcW w:w="3638" w:type="dxa"/>
          </w:tcPr>
          <w:p w14:paraId="2CA68963" w14:textId="77777777" w:rsidR="0078218E" w:rsidRDefault="005F1670">
            <w:pPr>
              <w:pStyle w:val="Sinespaciado"/>
            </w:pPr>
            <w:r>
              <w:t>Clasificación de amenazas en casos cotidianos.</w:t>
            </w:r>
          </w:p>
        </w:tc>
      </w:tr>
      <w:tr w:rsidR="0078218E" w14:paraId="6E9C1B89" w14:textId="77777777">
        <w:trPr>
          <w:cantSplit/>
          <w:jc w:val="center"/>
        </w:trPr>
        <w:tc>
          <w:tcPr>
            <w:tcW w:w="2300" w:type="dxa"/>
          </w:tcPr>
          <w:p w14:paraId="4543C0BD" w14:textId="77777777" w:rsidR="0078218E" w:rsidRDefault="005F1670">
            <w:pPr>
              <w:pStyle w:val="Sinespaciado"/>
            </w:pPr>
            <w:r>
              <w:t>M2. Redes, sistemas y registros</w:t>
            </w:r>
          </w:p>
        </w:tc>
        <w:tc>
          <w:tcPr>
            <w:tcW w:w="900" w:type="dxa"/>
          </w:tcPr>
          <w:p w14:paraId="5345E202" w14:textId="77777777" w:rsidR="0078218E" w:rsidRDefault="005F1670">
            <w:pPr>
              <w:pStyle w:val="Sinespaciado"/>
            </w:pPr>
            <w:r>
              <w:t>A</w:t>
            </w:r>
          </w:p>
        </w:tc>
        <w:tc>
          <w:tcPr>
            <w:tcW w:w="1000" w:type="dxa"/>
          </w:tcPr>
          <w:p w14:paraId="3AFC4E47" w14:textId="77777777" w:rsidR="0078218E" w:rsidRDefault="005F1670">
            <w:pPr>
              <w:pStyle w:val="Sinespaciado"/>
            </w:pPr>
            <w:r>
              <w:t>5</w:t>
            </w:r>
          </w:p>
        </w:tc>
        <w:tc>
          <w:tcPr>
            <w:tcW w:w="1000" w:type="dxa"/>
          </w:tcPr>
          <w:p w14:paraId="7C53D4AD" w14:textId="77777777" w:rsidR="0078218E" w:rsidRDefault="005F1670">
            <w:pPr>
              <w:pStyle w:val="Sinespaciado"/>
            </w:pPr>
            <w:r>
              <w:t>2</w:t>
            </w:r>
          </w:p>
        </w:tc>
        <w:tc>
          <w:tcPr>
            <w:tcW w:w="3638" w:type="dxa"/>
          </w:tcPr>
          <w:p w14:paraId="3712FDB7" w14:textId="77777777" w:rsidR="0078218E" w:rsidRDefault="005F1670">
            <w:pPr>
              <w:pStyle w:val="Sinespaciado"/>
            </w:pPr>
            <w:r>
              <w:t>Análisis de un registro de eventos.</w:t>
            </w:r>
          </w:p>
        </w:tc>
      </w:tr>
      <w:tr w:rsidR="0078218E" w14:paraId="704DDD28" w14:textId="77777777">
        <w:trPr>
          <w:cantSplit/>
          <w:jc w:val="center"/>
        </w:trPr>
        <w:tc>
          <w:tcPr>
            <w:tcW w:w="2300" w:type="dxa"/>
          </w:tcPr>
          <w:p w14:paraId="75D9509A" w14:textId="77777777" w:rsidR="0078218E" w:rsidRDefault="005F1670">
            <w:pPr>
              <w:pStyle w:val="Sinespaciado"/>
            </w:pPr>
            <w:r>
              <w:t>M3. El ciclo de la defensa y el SOC</w:t>
            </w:r>
          </w:p>
        </w:tc>
        <w:tc>
          <w:tcPr>
            <w:tcW w:w="900" w:type="dxa"/>
          </w:tcPr>
          <w:p w14:paraId="2CF60B46" w14:textId="77777777" w:rsidR="0078218E" w:rsidRDefault="005F1670">
            <w:pPr>
              <w:pStyle w:val="Sinespaciado"/>
            </w:pPr>
            <w:r>
              <w:t>A</w:t>
            </w:r>
          </w:p>
        </w:tc>
        <w:tc>
          <w:tcPr>
            <w:tcW w:w="1000" w:type="dxa"/>
          </w:tcPr>
          <w:p w14:paraId="761B427C" w14:textId="77777777" w:rsidR="0078218E" w:rsidRDefault="005F1670">
            <w:pPr>
              <w:pStyle w:val="Sinespaciado"/>
            </w:pPr>
            <w:r>
              <w:t>5</w:t>
            </w:r>
          </w:p>
        </w:tc>
        <w:tc>
          <w:tcPr>
            <w:tcW w:w="1000" w:type="dxa"/>
          </w:tcPr>
          <w:p w14:paraId="0ED288E2" w14:textId="77777777" w:rsidR="0078218E" w:rsidRDefault="005F1670">
            <w:pPr>
              <w:pStyle w:val="Sinespaciado"/>
            </w:pPr>
            <w:r>
              <w:t>2</w:t>
            </w:r>
          </w:p>
        </w:tc>
        <w:tc>
          <w:tcPr>
            <w:tcW w:w="3638" w:type="dxa"/>
          </w:tcPr>
          <w:p w14:paraId="3DDA0711" w14:textId="77777777" w:rsidR="0078218E" w:rsidRDefault="005F1670">
            <w:pPr>
              <w:pStyle w:val="Sinespaciado"/>
            </w:pPr>
            <w:r>
              <w:t>Mapa de tareas del SOC por función del NIST CSF 2.0.</w:t>
            </w:r>
          </w:p>
        </w:tc>
      </w:tr>
      <w:tr w:rsidR="0078218E" w14:paraId="7FC91046" w14:textId="77777777">
        <w:trPr>
          <w:cantSplit/>
          <w:jc w:val="center"/>
        </w:trPr>
        <w:tc>
          <w:tcPr>
            <w:tcW w:w="2300" w:type="dxa"/>
          </w:tcPr>
          <w:p w14:paraId="762A3A65" w14:textId="77777777" w:rsidR="0078218E" w:rsidRDefault="005F1670">
            <w:pPr>
              <w:pStyle w:val="Sinespaciado"/>
            </w:pPr>
            <w:r>
              <w:t>M4. De la IA al LLM</w:t>
            </w:r>
          </w:p>
        </w:tc>
        <w:tc>
          <w:tcPr>
            <w:tcW w:w="900" w:type="dxa"/>
          </w:tcPr>
          <w:p w14:paraId="4D0F2010" w14:textId="77777777" w:rsidR="0078218E" w:rsidRDefault="005F1670">
            <w:pPr>
              <w:pStyle w:val="Sinespaciado"/>
            </w:pPr>
            <w:r>
              <w:t>B</w:t>
            </w:r>
          </w:p>
        </w:tc>
        <w:tc>
          <w:tcPr>
            <w:tcW w:w="1000" w:type="dxa"/>
          </w:tcPr>
          <w:p w14:paraId="584DEAE4" w14:textId="77777777" w:rsidR="0078218E" w:rsidRDefault="005F1670">
            <w:pPr>
              <w:pStyle w:val="Sinespaciado"/>
            </w:pPr>
            <w:r>
              <w:t>4</w:t>
            </w:r>
          </w:p>
        </w:tc>
        <w:tc>
          <w:tcPr>
            <w:tcW w:w="1000" w:type="dxa"/>
          </w:tcPr>
          <w:p w14:paraId="403907F1" w14:textId="77777777" w:rsidR="0078218E" w:rsidRDefault="005F1670">
            <w:pPr>
              <w:pStyle w:val="Sinespaciado"/>
            </w:pPr>
            <w:r>
              <w:t>2</w:t>
            </w:r>
          </w:p>
        </w:tc>
        <w:tc>
          <w:tcPr>
            <w:tcW w:w="3638" w:type="dxa"/>
          </w:tcPr>
          <w:p w14:paraId="66F27D98" w14:textId="77777777" w:rsidR="0078218E" w:rsidRDefault="005F1670">
            <w:pPr>
              <w:pStyle w:val="Sinespaciado"/>
            </w:pPr>
            <w:r>
              <w:t>Bitácora de pruebas con un modelo local (laboratorio 1).</w:t>
            </w:r>
          </w:p>
        </w:tc>
      </w:tr>
      <w:tr w:rsidR="0078218E" w14:paraId="1ACA37C6" w14:textId="77777777">
        <w:trPr>
          <w:cantSplit/>
          <w:jc w:val="center"/>
        </w:trPr>
        <w:tc>
          <w:tcPr>
            <w:tcW w:w="2300" w:type="dxa"/>
          </w:tcPr>
          <w:p w14:paraId="5F824863" w14:textId="77777777" w:rsidR="0078218E" w:rsidRDefault="005F1670">
            <w:pPr>
              <w:pStyle w:val="Sinespaciado"/>
            </w:pPr>
            <w:r>
              <w:t>M5. Anatomía de un agente y niveles de autonomía</w:t>
            </w:r>
          </w:p>
        </w:tc>
        <w:tc>
          <w:tcPr>
            <w:tcW w:w="900" w:type="dxa"/>
          </w:tcPr>
          <w:p w14:paraId="241FDAA7" w14:textId="77777777" w:rsidR="0078218E" w:rsidRDefault="005F1670">
            <w:pPr>
              <w:pStyle w:val="Sinespaciado"/>
            </w:pPr>
            <w:r>
              <w:t>B</w:t>
            </w:r>
          </w:p>
        </w:tc>
        <w:tc>
          <w:tcPr>
            <w:tcW w:w="1000" w:type="dxa"/>
          </w:tcPr>
          <w:p w14:paraId="75140697" w14:textId="77777777" w:rsidR="0078218E" w:rsidRDefault="005F1670">
            <w:pPr>
              <w:pStyle w:val="Sinespaciado"/>
            </w:pPr>
            <w:r>
              <w:t>4</w:t>
            </w:r>
          </w:p>
        </w:tc>
        <w:tc>
          <w:tcPr>
            <w:tcW w:w="1000" w:type="dxa"/>
          </w:tcPr>
          <w:p w14:paraId="1C4DCB77" w14:textId="77777777" w:rsidR="0078218E" w:rsidRDefault="005F1670">
            <w:pPr>
              <w:pStyle w:val="Sinespaciado"/>
            </w:pPr>
            <w:r>
              <w:t>4</w:t>
            </w:r>
          </w:p>
        </w:tc>
        <w:tc>
          <w:tcPr>
            <w:tcW w:w="3638" w:type="dxa"/>
          </w:tcPr>
          <w:p w14:paraId="6F834A67" w14:textId="77777777" w:rsidR="0078218E" w:rsidRDefault="005F1670">
            <w:pPr>
              <w:pStyle w:val="Sinespaciado"/>
            </w:pPr>
            <w:r>
              <w:t>Agente mínimo con una herramienta (laboratorio 2).</w:t>
            </w:r>
          </w:p>
        </w:tc>
      </w:tr>
      <w:tr w:rsidR="0078218E" w14:paraId="7956C14B" w14:textId="77777777">
        <w:trPr>
          <w:cantSplit/>
          <w:jc w:val="center"/>
        </w:trPr>
        <w:tc>
          <w:tcPr>
            <w:tcW w:w="2300" w:type="dxa"/>
          </w:tcPr>
          <w:p w14:paraId="5ACA5F33" w14:textId="77777777" w:rsidR="0078218E" w:rsidRDefault="005F1670">
            <w:pPr>
              <w:pStyle w:val="Sinespaciado"/>
            </w:pPr>
            <w:r>
              <w:t>M6. Agentes en la defensa</w:t>
            </w:r>
          </w:p>
        </w:tc>
        <w:tc>
          <w:tcPr>
            <w:tcW w:w="900" w:type="dxa"/>
          </w:tcPr>
          <w:p w14:paraId="20B3112E" w14:textId="77777777" w:rsidR="0078218E" w:rsidRDefault="005F1670">
            <w:pPr>
              <w:pStyle w:val="Sinespaciado"/>
            </w:pPr>
            <w:r>
              <w:t>B</w:t>
            </w:r>
          </w:p>
        </w:tc>
        <w:tc>
          <w:tcPr>
            <w:tcW w:w="1000" w:type="dxa"/>
          </w:tcPr>
          <w:p w14:paraId="10A6C989" w14:textId="77777777" w:rsidR="0078218E" w:rsidRDefault="005F1670">
            <w:pPr>
              <w:pStyle w:val="Sinespaciado"/>
            </w:pPr>
            <w:r>
              <w:t>5</w:t>
            </w:r>
          </w:p>
        </w:tc>
        <w:tc>
          <w:tcPr>
            <w:tcW w:w="1000" w:type="dxa"/>
          </w:tcPr>
          <w:p w14:paraId="698E4C9B" w14:textId="77777777" w:rsidR="0078218E" w:rsidRDefault="005F1670">
            <w:pPr>
              <w:pStyle w:val="Sinespaciado"/>
            </w:pPr>
            <w:r>
              <w:t>6</w:t>
            </w:r>
          </w:p>
        </w:tc>
        <w:tc>
          <w:tcPr>
            <w:tcW w:w="3638" w:type="dxa"/>
          </w:tcPr>
          <w:p w14:paraId="131DCD39" w14:textId="77777777" w:rsidR="0078218E" w:rsidRDefault="005F1670">
            <w:pPr>
              <w:pStyle w:val="Sinespaciado"/>
            </w:pPr>
            <w:r>
              <w:t>Reporte de triaje de alertas con un agente (laboratorio 3).</w:t>
            </w:r>
          </w:p>
        </w:tc>
      </w:tr>
      <w:tr w:rsidR="0078218E" w14:paraId="081E480F" w14:textId="77777777">
        <w:trPr>
          <w:cantSplit/>
          <w:jc w:val="center"/>
        </w:trPr>
        <w:tc>
          <w:tcPr>
            <w:tcW w:w="2300" w:type="dxa"/>
          </w:tcPr>
          <w:p w14:paraId="1042664A" w14:textId="77777777" w:rsidR="0078218E" w:rsidRDefault="005F1670">
            <w:pPr>
              <w:pStyle w:val="Sinespaciado"/>
            </w:pPr>
            <w:r>
              <w:t>M7. Seguridad de los agentes</w:t>
            </w:r>
          </w:p>
        </w:tc>
        <w:tc>
          <w:tcPr>
            <w:tcW w:w="900" w:type="dxa"/>
          </w:tcPr>
          <w:p w14:paraId="5E5AEB17" w14:textId="77777777" w:rsidR="0078218E" w:rsidRDefault="005F1670">
            <w:pPr>
              <w:pStyle w:val="Sinespaciado"/>
            </w:pPr>
            <w:r>
              <w:t>C</w:t>
            </w:r>
          </w:p>
        </w:tc>
        <w:tc>
          <w:tcPr>
            <w:tcW w:w="1000" w:type="dxa"/>
          </w:tcPr>
          <w:p w14:paraId="60F9B2C3" w14:textId="77777777" w:rsidR="0078218E" w:rsidRDefault="005F1670">
            <w:pPr>
              <w:pStyle w:val="Sinespaciado"/>
            </w:pPr>
            <w:r>
              <w:t>5</w:t>
            </w:r>
          </w:p>
        </w:tc>
        <w:tc>
          <w:tcPr>
            <w:tcW w:w="1000" w:type="dxa"/>
          </w:tcPr>
          <w:p w14:paraId="664BC1C6" w14:textId="77777777" w:rsidR="0078218E" w:rsidRDefault="005F1670">
            <w:pPr>
              <w:pStyle w:val="Sinespaciado"/>
            </w:pPr>
            <w:r>
              <w:t>7</w:t>
            </w:r>
          </w:p>
        </w:tc>
        <w:tc>
          <w:tcPr>
            <w:tcW w:w="3638" w:type="dxa"/>
          </w:tcPr>
          <w:p w14:paraId="0355A818" w14:textId="77777777" w:rsidR="0078218E" w:rsidRDefault="005F1670">
            <w:pPr>
              <w:pStyle w:val="Sinespaciado"/>
            </w:pPr>
            <w:r>
              <w:t>Reporte de ataques y mitigaciones (laboratorios 4, 5 y 6).</w:t>
            </w:r>
          </w:p>
        </w:tc>
      </w:tr>
      <w:tr w:rsidR="0078218E" w14:paraId="4E0A481B" w14:textId="77777777">
        <w:trPr>
          <w:cantSplit/>
          <w:jc w:val="center"/>
        </w:trPr>
        <w:tc>
          <w:tcPr>
            <w:tcW w:w="2300" w:type="dxa"/>
          </w:tcPr>
          <w:p w14:paraId="0CBF28CA" w14:textId="77777777" w:rsidR="0078218E" w:rsidRDefault="005F1670">
            <w:pPr>
              <w:pStyle w:val="Sinespaciado"/>
            </w:pPr>
            <w:r>
              <w:t>M8. Gobernanza, ética y marcos</w:t>
            </w:r>
          </w:p>
        </w:tc>
        <w:tc>
          <w:tcPr>
            <w:tcW w:w="900" w:type="dxa"/>
          </w:tcPr>
          <w:p w14:paraId="1C8C8FD9" w14:textId="77777777" w:rsidR="0078218E" w:rsidRDefault="005F1670">
            <w:pPr>
              <w:pStyle w:val="Sinespaciado"/>
            </w:pPr>
            <w:r>
              <w:t>C</w:t>
            </w:r>
          </w:p>
        </w:tc>
        <w:tc>
          <w:tcPr>
            <w:tcW w:w="1000" w:type="dxa"/>
          </w:tcPr>
          <w:p w14:paraId="57772FBA" w14:textId="77777777" w:rsidR="0078218E" w:rsidRDefault="005F1670">
            <w:pPr>
              <w:pStyle w:val="Sinespaciado"/>
            </w:pPr>
            <w:r>
              <w:t>3</w:t>
            </w:r>
          </w:p>
        </w:tc>
        <w:tc>
          <w:tcPr>
            <w:tcW w:w="1000" w:type="dxa"/>
          </w:tcPr>
          <w:p w14:paraId="126EDFBE" w14:textId="77777777" w:rsidR="0078218E" w:rsidRDefault="005F1670">
            <w:pPr>
              <w:pStyle w:val="Sinespaciado"/>
            </w:pPr>
            <w:r>
              <w:t>3</w:t>
            </w:r>
          </w:p>
        </w:tc>
        <w:tc>
          <w:tcPr>
            <w:tcW w:w="3638" w:type="dxa"/>
          </w:tcPr>
          <w:p w14:paraId="428A4873" w14:textId="77777777" w:rsidR="0078218E" w:rsidRDefault="005F1670">
            <w:pPr>
              <w:pStyle w:val="Sinespaciado"/>
            </w:pPr>
            <w:r>
              <w:t>Política de uso de un agente en un SOC.</w:t>
            </w:r>
          </w:p>
        </w:tc>
      </w:tr>
      <w:tr w:rsidR="0078218E" w14:paraId="5A9ED280" w14:textId="77777777">
        <w:trPr>
          <w:cantSplit/>
          <w:jc w:val="center"/>
        </w:trPr>
        <w:tc>
          <w:tcPr>
            <w:tcW w:w="2300" w:type="dxa"/>
          </w:tcPr>
          <w:p w14:paraId="7B7D15F6" w14:textId="77777777" w:rsidR="0078218E" w:rsidRDefault="005F1670">
            <w:pPr>
              <w:pStyle w:val="Sinespaciado"/>
            </w:pPr>
            <w:r>
              <w:t>Reto integrador tipo CTF</w:t>
            </w:r>
          </w:p>
        </w:tc>
        <w:tc>
          <w:tcPr>
            <w:tcW w:w="900" w:type="dxa"/>
          </w:tcPr>
          <w:p w14:paraId="08C07CA0" w14:textId="77777777" w:rsidR="0078218E" w:rsidRDefault="005F1670">
            <w:pPr>
              <w:pStyle w:val="Sinespaciado"/>
            </w:pPr>
            <w:r>
              <w:t>C</w:t>
            </w:r>
          </w:p>
        </w:tc>
        <w:tc>
          <w:tcPr>
            <w:tcW w:w="1000" w:type="dxa"/>
          </w:tcPr>
          <w:p w14:paraId="5B79BC26" w14:textId="77777777" w:rsidR="0078218E" w:rsidRDefault="005F1670">
            <w:pPr>
              <w:pStyle w:val="Sinespaciado"/>
            </w:pPr>
            <w:r>
              <w:t>3</w:t>
            </w:r>
          </w:p>
        </w:tc>
        <w:tc>
          <w:tcPr>
            <w:tcW w:w="1000" w:type="dxa"/>
          </w:tcPr>
          <w:p w14:paraId="6833D638" w14:textId="77777777" w:rsidR="0078218E" w:rsidRDefault="005F1670">
            <w:pPr>
              <w:pStyle w:val="Sinespaciado"/>
            </w:pPr>
            <w:r>
              <w:t>4</w:t>
            </w:r>
          </w:p>
        </w:tc>
        <w:tc>
          <w:tcPr>
            <w:tcW w:w="3638" w:type="dxa"/>
          </w:tcPr>
          <w:p w14:paraId="27AE0912" w14:textId="77777777" w:rsidR="0078218E" w:rsidRDefault="005F1670">
            <w:pPr>
              <w:pStyle w:val="Sinespaciado"/>
            </w:pPr>
            <w:r>
              <w:t>Solución del reto defensivo (laboratorio 7).</w:t>
            </w:r>
          </w:p>
        </w:tc>
      </w:tr>
      <w:tr w:rsidR="0078218E" w14:paraId="59164CC6" w14:textId="77777777">
        <w:trPr>
          <w:cantSplit/>
          <w:jc w:val="center"/>
        </w:trPr>
        <w:tc>
          <w:tcPr>
            <w:tcW w:w="2300" w:type="dxa"/>
          </w:tcPr>
          <w:p w14:paraId="19FE65F9" w14:textId="77777777" w:rsidR="0078218E" w:rsidRDefault="005F1670">
            <w:pPr>
              <w:pStyle w:val="Sinespaciado"/>
            </w:pPr>
            <w:r>
              <w:t>Total</w:t>
            </w:r>
          </w:p>
        </w:tc>
        <w:tc>
          <w:tcPr>
            <w:tcW w:w="900" w:type="dxa"/>
          </w:tcPr>
          <w:p w14:paraId="4F9AC365" w14:textId="77777777" w:rsidR="0078218E" w:rsidRDefault="0078218E">
            <w:pPr>
              <w:pStyle w:val="Sinespaciado"/>
            </w:pPr>
          </w:p>
        </w:tc>
        <w:tc>
          <w:tcPr>
            <w:tcW w:w="1000" w:type="dxa"/>
          </w:tcPr>
          <w:p w14:paraId="7F46CD88" w14:textId="77777777" w:rsidR="0078218E" w:rsidRDefault="005F1670">
            <w:pPr>
              <w:pStyle w:val="Sinespaciado"/>
            </w:pPr>
            <w:r>
              <w:t>40</w:t>
            </w:r>
          </w:p>
        </w:tc>
        <w:tc>
          <w:tcPr>
            <w:tcW w:w="1000" w:type="dxa"/>
          </w:tcPr>
          <w:p w14:paraId="5A47E46C" w14:textId="77777777" w:rsidR="0078218E" w:rsidRDefault="005F1670">
            <w:pPr>
              <w:pStyle w:val="Sinespaciado"/>
            </w:pPr>
            <w:r>
              <w:t>32</w:t>
            </w:r>
          </w:p>
        </w:tc>
        <w:tc>
          <w:tcPr>
            <w:tcW w:w="3638" w:type="dxa"/>
          </w:tcPr>
          <w:p w14:paraId="1312F38E" w14:textId="77777777" w:rsidR="0078218E" w:rsidRDefault="0078218E">
            <w:pPr>
              <w:pStyle w:val="Sinespaciado"/>
            </w:pPr>
          </w:p>
        </w:tc>
      </w:tr>
    </w:tbl>
    <w:p w14:paraId="478C3EFE" w14:textId="77777777" w:rsidR="0078218E" w:rsidRDefault="005F1670">
      <w:pPr>
        <w:pStyle w:val="Sinespaciado"/>
        <w:spacing w:after="240"/>
      </w:pPr>
      <w:r>
        <w:rPr>
          <w:b/>
          <w:bCs/>
        </w:rPr>
        <w:t>Fuente:</w:t>
      </w:r>
      <w:r>
        <w:t xml:space="preserve"> Elaboración propia.</w:t>
      </w:r>
    </w:p>
    <w:p w14:paraId="6A5961CD" w14:textId="77777777" w:rsidR="0078218E" w:rsidRDefault="005F1670">
      <w:r>
        <w:t>La duración total sugerida es de 40 horas para la ruta básica y de 32 horas para la ruta avanzada. En ambos casos, la mayor parte del tiempo se destina a los ejes B y C, que en conjunto representan 60 % de la ruta básica (24 de 40 horas) y 81 % de la ruta avanzada (26 de 32 horas), lo cual es congruente con el propósito de la guía de centrarse en los agentes de IA sin descuidar los fundamentos.</w:t>
      </w:r>
    </w:p>
    <w:p w14:paraId="0209D2EA" w14:textId="77777777" w:rsidR="0078218E" w:rsidRDefault="005F1670">
      <w:pPr>
        <w:pStyle w:val="Ttulo2"/>
      </w:pPr>
      <w:bookmarkStart w:id="142" w:name="_TocN966"/>
      <w:bookmarkStart w:id="143" w:name="_Toc241659944"/>
      <w:r>
        <w:lastRenderedPageBreak/>
        <w:t>Desarrollo del material y validación</w:t>
      </w:r>
      <w:bookmarkEnd w:id="142"/>
      <w:bookmarkEnd w:id="143"/>
    </w:p>
    <w:p w14:paraId="4DECFB87" w14:textId="77777777" w:rsidR="0078218E" w:rsidRDefault="005F1670">
      <w:pPr>
        <w:pStyle w:val="Ttulo3"/>
      </w:pPr>
      <w:bookmarkStart w:id="144" w:name="_TocN967"/>
      <w:bookmarkStart w:id="145" w:name="_Toc241659945"/>
      <w:r>
        <w:t>Laboratorios en entornos aislados</w:t>
      </w:r>
      <w:bookmarkEnd w:id="144"/>
      <w:bookmarkEnd w:id="145"/>
    </w:p>
    <w:p w14:paraId="177A3D71" w14:textId="77777777" w:rsidR="0078218E" w:rsidRDefault="005F1670">
      <w:r>
        <w:t xml:space="preserve">Se diseñaron siete laboratorios que se ejecutan con modelos de lenguaje locales, sin conexión a sistemas externos y con datos sintéticos, siguiendo el enfoque de los prototipos de Lazer et al. (2026). Todos comparten tres medidas de seguridad. La primera es el aislamiento, ya que las prácticas se realizan en un contenedor o máquina virtual sin acceso a redes de terceros. La segunda es el mínimo privilegio, pues las herramientas que se conectan al agente son de solo lectura, salvo en el laboratorio dedicado </w:t>
      </w:r>
      <w:r>
        <w:t>a credenciales, que usa claves ficticias. La tercera es el registro, porque cada acción del agente queda anotada en una bitácora que el estudiante revisa al final. La Tabla 11 describe cada laboratorio.</w:t>
      </w:r>
    </w:p>
    <w:p w14:paraId="4793E8E6" w14:textId="25EBC206" w:rsidR="0078218E" w:rsidRDefault="005F1670">
      <w:pPr>
        <w:pStyle w:val="Sinespaciado"/>
        <w:keepNext/>
        <w:jc w:val="both"/>
      </w:pPr>
      <w:bookmarkStart w:id="146" w:name="_TocC968"/>
      <w:bookmarkStart w:id="147" w:name="_Toc241659962"/>
      <w:r>
        <w:rPr>
          <w:b/>
          <w:bCs/>
        </w:rPr>
        <w:t xml:space="preserve">Tabla </w:t>
      </w:r>
      <w:r>
        <w:rPr>
          <w:b/>
          <w:bCs/>
        </w:rPr>
        <w:fldChar w:fldCharType="begin"/>
      </w:r>
      <w:r>
        <w:rPr>
          <w:b/>
          <w:bCs/>
        </w:rPr>
        <w:instrText xml:space="preserve"> SEQ Tabla \* ARABIC </w:instrText>
      </w:r>
      <w:r>
        <w:rPr>
          <w:b/>
          <w:bCs/>
        </w:rPr>
        <w:fldChar w:fldCharType="separate"/>
      </w:r>
      <w:r>
        <w:rPr>
          <w:b/>
          <w:bCs/>
          <w:noProof/>
        </w:rPr>
        <w:t>11</w:t>
      </w:r>
      <w:r>
        <w:rPr>
          <w:b/>
          <w:bCs/>
        </w:rPr>
        <w:fldChar w:fldCharType="end"/>
      </w:r>
      <w:r>
        <w:rPr>
          <w:b/>
          <w:bCs/>
        </w:rPr>
        <w:t>.</w:t>
      </w:r>
      <w:r>
        <w:t xml:space="preserve"> Laboratorios de la guía.</w:t>
      </w:r>
      <w:bookmarkEnd w:id="146"/>
      <w:bookmarkEnd w:id="147"/>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000"/>
        <w:gridCol w:w="880"/>
        <w:gridCol w:w="3120"/>
        <w:gridCol w:w="1700"/>
        <w:gridCol w:w="1138"/>
      </w:tblGrid>
      <w:tr w:rsidR="0078218E" w14:paraId="0788D4FB" w14:textId="77777777">
        <w:trPr>
          <w:tblHeader/>
          <w:jc w:val="center"/>
        </w:trPr>
        <w:tc>
          <w:tcPr>
            <w:tcW w:w="2000" w:type="dxa"/>
            <w:shd w:val="clear" w:color="auto" w:fill="D9D9D9"/>
          </w:tcPr>
          <w:p w14:paraId="105A9906" w14:textId="77777777" w:rsidR="0078218E" w:rsidRDefault="005F1670">
            <w:pPr>
              <w:pStyle w:val="Sinespaciado"/>
              <w:jc w:val="center"/>
            </w:pPr>
            <w:r>
              <w:rPr>
                <w:b/>
                <w:bCs/>
              </w:rPr>
              <w:t>Laboratorio</w:t>
            </w:r>
          </w:p>
        </w:tc>
        <w:tc>
          <w:tcPr>
            <w:tcW w:w="880" w:type="dxa"/>
            <w:shd w:val="clear" w:color="auto" w:fill="D9D9D9"/>
          </w:tcPr>
          <w:p w14:paraId="7EAD2A02" w14:textId="77777777" w:rsidR="0078218E" w:rsidRDefault="005F1670">
            <w:pPr>
              <w:pStyle w:val="Sinespaciado"/>
              <w:jc w:val="center"/>
            </w:pPr>
            <w:r>
              <w:rPr>
                <w:b/>
                <w:bCs/>
              </w:rPr>
              <w:t>Módulo</w:t>
            </w:r>
          </w:p>
        </w:tc>
        <w:tc>
          <w:tcPr>
            <w:tcW w:w="3120" w:type="dxa"/>
            <w:shd w:val="clear" w:color="auto" w:fill="D9D9D9"/>
          </w:tcPr>
          <w:p w14:paraId="54317CB8" w14:textId="77777777" w:rsidR="0078218E" w:rsidRDefault="005F1670">
            <w:pPr>
              <w:pStyle w:val="Sinespaciado"/>
              <w:jc w:val="center"/>
            </w:pPr>
            <w:r>
              <w:rPr>
                <w:b/>
                <w:bCs/>
              </w:rPr>
              <w:t>Propósito</w:t>
            </w:r>
          </w:p>
        </w:tc>
        <w:tc>
          <w:tcPr>
            <w:tcW w:w="1700" w:type="dxa"/>
            <w:shd w:val="clear" w:color="auto" w:fill="D9D9D9"/>
          </w:tcPr>
          <w:p w14:paraId="098A9190" w14:textId="77777777" w:rsidR="0078218E" w:rsidRDefault="005F1670">
            <w:pPr>
              <w:pStyle w:val="Sinespaciado"/>
              <w:jc w:val="center"/>
            </w:pPr>
            <w:r>
              <w:rPr>
                <w:b/>
                <w:bCs/>
              </w:rPr>
              <w:t>Entorno</w:t>
            </w:r>
          </w:p>
        </w:tc>
        <w:tc>
          <w:tcPr>
            <w:tcW w:w="1138" w:type="dxa"/>
            <w:shd w:val="clear" w:color="auto" w:fill="D9D9D9"/>
          </w:tcPr>
          <w:p w14:paraId="23FEF850" w14:textId="77777777" w:rsidR="0078218E" w:rsidRDefault="005F1670">
            <w:pPr>
              <w:pStyle w:val="Sinespaciado"/>
              <w:jc w:val="center"/>
            </w:pPr>
            <w:r>
              <w:rPr>
                <w:b/>
                <w:bCs/>
              </w:rPr>
              <w:t>Ruta</w:t>
            </w:r>
          </w:p>
        </w:tc>
      </w:tr>
      <w:tr w:rsidR="0078218E" w14:paraId="0245575E" w14:textId="77777777">
        <w:trPr>
          <w:cantSplit/>
          <w:jc w:val="center"/>
        </w:trPr>
        <w:tc>
          <w:tcPr>
            <w:tcW w:w="2000" w:type="dxa"/>
          </w:tcPr>
          <w:p w14:paraId="275F5257" w14:textId="77777777" w:rsidR="0078218E" w:rsidRDefault="005F1670">
            <w:pPr>
              <w:pStyle w:val="Sinespaciado"/>
            </w:pPr>
            <w:r>
              <w:t>1. Mi primer modelo local</w:t>
            </w:r>
          </w:p>
        </w:tc>
        <w:tc>
          <w:tcPr>
            <w:tcW w:w="880" w:type="dxa"/>
          </w:tcPr>
          <w:p w14:paraId="0EE68D14" w14:textId="77777777" w:rsidR="0078218E" w:rsidRDefault="005F1670">
            <w:pPr>
              <w:pStyle w:val="Sinespaciado"/>
            </w:pPr>
            <w:r>
              <w:t>M4</w:t>
            </w:r>
          </w:p>
        </w:tc>
        <w:tc>
          <w:tcPr>
            <w:tcW w:w="3120" w:type="dxa"/>
          </w:tcPr>
          <w:p w14:paraId="3DBEF7F5" w14:textId="77777777" w:rsidR="0078218E" w:rsidRDefault="005F1670">
            <w:pPr>
              <w:pStyle w:val="Sinespaciado"/>
            </w:pPr>
            <w:r>
              <w:t>Ejecutar un modelo de lenguaje sin conexión, comparar respuestas y observar alucinaciones.</w:t>
            </w:r>
          </w:p>
        </w:tc>
        <w:tc>
          <w:tcPr>
            <w:tcW w:w="1700" w:type="dxa"/>
          </w:tcPr>
          <w:p w14:paraId="623B349D" w14:textId="77777777" w:rsidR="0078218E" w:rsidRDefault="005F1670">
            <w:pPr>
              <w:pStyle w:val="Sinespaciado"/>
            </w:pPr>
            <w:r>
              <w:t>Ollama con un modelo ligero.</w:t>
            </w:r>
          </w:p>
        </w:tc>
        <w:tc>
          <w:tcPr>
            <w:tcW w:w="1138" w:type="dxa"/>
          </w:tcPr>
          <w:p w14:paraId="145E573C" w14:textId="77777777" w:rsidR="0078218E" w:rsidRDefault="005F1670">
            <w:pPr>
              <w:pStyle w:val="Sinespaciado"/>
            </w:pPr>
            <w:r>
              <w:t>Ambas</w:t>
            </w:r>
          </w:p>
        </w:tc>
      </w:tr>
      <w:tr w:rsidR="0078218E" w14:paraId="3771A044" w14:textId="77777777">
        <w:trPr>
          <w:cantSplit/>
          <w:jc w:val="center"/>
        </w:trPr>
        <w:tc>
          <w:tcPr>
            <w:tcW w:w="2000" w:type="dxa"/>
          </w:tcPr>
          <w:p w14:paraId="393557F6" w14:textId="77777777" w:rsidR="0078218E" w:rsidRDefault="005F1670">
            <w:pPr>
              <w:pStyle w:val="Sinespaciado"/>
            </w:pPr>
            <w:r>
              <w:t>2. Del asistente al agente</w:t>
            </w:r>
          </w:p>
        </w:tc>
        <w:tc>
          <w:tcPr>
            <w:tcW w:w="880" w:type="dxa"/>
          </w:tcPr>
          <w:p w14:paraId="4E7C55A8" w14:textId="77777777" w:rsidR="0078218E" w:rsidRDefault="005F1670">
            <w:pPr>
              <w:pStyle w:val="Sinespaciado"/>
            </w:pPr>
            <w:r>
              <w:t>M5</w:t>
            </w:r>
          </w:p>
        </w:tc>
        <w:tc>
          <w:tcPr>
            <w:tcW w:w="3120" w:type="dxa"/>
          </w:tcPr>
          <w:p w14:paraId="12EEDDFC" w14:textId="77777777" w:rsidR="0078218E" w:rsidRDefault="005F1670">
            <w:pPr>
              <w:pStyle w:val="Sinespaciado"/>
            </w:pPr>
            <w:r>
              <w:t>Conectar el modelo a una herramienta de solo lectura que consulta registros sintéticos, siguiendo el ciclo de razonar y actuar.</w:t>
            </w:r>
          </w:p>
        </w:tc>
        <w:tc>
          <w:tcPr>
            <w:tcW w:w="1700" w:type="dxa"/>
          </w:tcPr>
          <w:p w14:paraId="70C6B8C0" w14:textId="77777777" w:rsidR="0078218E" w:rsidRDefault="005F1670">
            <w:pPr>
              <w:pStyle w:val="Sinespaciado"/>
            </w:pPr>
            <w:r>
              <w:t>Ollama y un script en Python.</w:t>
            </w:r>
          </w:p>
        </w:tc>
        <w:tc>
          <w:tcPr>
            <w:tcW w:w="1138" w:type="dxa"/>
          </w:tcPr>
          <w:p w14:paraId="12AAA466" w14:textId="77777777" w:rsidR="0078218E" w:rsidRDefault="005F1670">
            <w:pPr>
              <w:pStyle w:val="Sinespaciado"/>
            </w:pPr>
            <w:r>
              <w:t>Básica con código dado; avanzada lo construye</w:t>
            </w:r>
          </w:p>
        </w:tc>
      </w:tr>
      <w:tr w:rsidR="0078218E" w14:paraId="490645F6" w14:textId="77777777">
        <w:trPr>
          <w:cantSplit/>
          <w:jc w:val="center"/>
        </w:trPr>
        <w:tc>
          <w:tcPr>
            <w:tcW w:w="2000" w:type="dxa"/>
          </w:tcPr>
          <w:p w14:paraId="1D1E27EC" w14:textId="77777777" w:rsidR="0078218E" w:rsidRDefault="005F1670">
            <w:pPr>
              <w:pStyle w:val="Sinespaciado"/>
            </w:pPr>
            <w:r>
              <w:t>3. Triaje de alertas</w:t>
            </w:r>
          </w:p>
        </w:tc>
        <w:tc>
          <w:tcPr>
            <w:tcW w:w="880" w:type="dxa"/>
          </w:tcPr>
          <w:p w14:paraId="28EE4CB2" w14:textId="77777777" w:rsidR="0078218E" w:rsidRDefault="005F1670">
            <w:pPr>
              <w:pStyle w:val="Sinespaciado"/>
            </w:pPr>
            <w:r>
              <w:t>M6</w:t>
            </w:r>
          </w:p>
        </w:tc>
        <w:tc>
          <w:tcPr>
            <w:tcW w:w="3120" w:type="dxa"/>
          </w:tcPr>
          <w:p w14:paraId="590118D6" w14:textId="77777777" w:rsidR="0078218E" w:rsidRDefault="005F1670">
            <w:pPr>
              <w:pStyle w:val="Sinespaciado"/>
            </w:pPr>
            <w:r>
              <w:t>Clasificar alertas sintéticas con el agente y comparar sus resultados con un sistema de reglas.</w:t>
            </w:r>
          </w:p>
        </w:tc>
        <w:tc>
          <w:tcPr>
            <w:tcW w:w="1700" w:type="dxa"/>
          </w:tcPr>
          <w:p w14:paraId="1A22B139" w14:textId="77777777" w:rsidR="0078218E" w:rsidRDefault="005F1670">
            <w:pPr>
              <w:pStyle w:val="Sinespaciado"/>
            </w:pPr>
            <w:r>
              <w:t>Conjunto de alertas sintéticas.</w:t>
            </w:r>
          </w:p>
        </w:tc>
        <w:tc>
          <w:tcPr>
            <w:tcW w:w="1138" w:type="dxa"/>
          </w:tcPr>
          <w:p w14:paraId="3FF58544" w14:textId="77777777" w:rsidR="0078218E" w:rsidRDefault="005F1670">
            <w:pPr>
              <w:pStyle w:val="Sinespaciado"/>
            </w:pPr>
            <w:r>
              <w:t>Ambas; métricas en la avanzada</w:t>
            </w:r>
          </w:p>
        </w:tc>
      </w:tr>
      <w:tr w:rsidR="0078218E" w14:paraId="53B49C35" w14:textId="77777777">
        <w:trPr>
          <w:cantSplit/>
          <w:jc w:val="center"/>
        </w:trPr>
        <w:tc>
          <w:tcPr>
            <w:tcW w:w="2000" w:type="dxa"/>
          </w:tcPr>
          <w:p w14:paraId="10B6DA6B" w14:textId="77777777" w:rsidR="0078218E" w:rsidRDefault="005F1670">
            <w:pPr>
              <w:pStyle w:val="Sinespaciado"/>
            </w:pPr>
            <w:r>
              <w:t>4. Instrucciones ocultas</w:t>
            </w:r>
          </w:p>
        </w:tc>
        <w:tc>
          <w:tcPr>
            <w:tcW w:w="880" w:type="dxa"/>
          </w:tcPr>
          <w:p w14:paraId="51E5EB80" w14:textId="77777777" w:rsidR="0078218E" w:rsidRDefault="005F1670">
            <w:pPr>
              <w:pStyle w:val="Sinespaciado"/>
            </w:pPr>
            <w:r>
              <w:t>M7</w:t>
            </w:r>
          </w:p>
        </w:tc>
        <w:tc>
          <w:tcPr>
            <w:tcW w:w="3120" w:type="dxa"/>
          </w:tcPr>
          <w:p w14:paraId="7C8862EA" w14:textId="77777777" w:rsidR="0078218E" w:rsidRDefault="005F1670">
            <w:pPr>
              <w:pStyle w:val="Sinespaciado"/>
            </w:pPr>
            <w:r>
              <w:t>Observar cómo una instrucción escondida en un documento altera al agente y aplicar la separación entre datos e instrucciones.</w:t>
            </w:r>
          </w:p>
        </w:tc>
        <w:tc>
          <w:tcPr>
            <w:tcW w:w="1700" w:type="dxa"/>
          </w:tcPr>
          <w:p w14:paraId="1747ADE9" w14:textId="77777777" w:rsidR="0078218E" w:rsidRDefault="005F1670">
            <w:pPr>
              <w:pStyle w:val="Sinespaciado"/>
            </w:pPr>
            <w:r>
              <w:t>Documento sintético y agente local.</w:t>
            </w:r>
          </w:p>
        </w:tc>
        <w:tc>
          <w:tcPr>
            <w:tcW w:w="1138" w:type="dxa"/>
          </w:tcPr>
          <w:p w14:paraId="33E783B6" w14:textId="77777777" w:rsidR="0078218E" w:rsidRDefault="005F1670">
            <w:pPr>
              <w:pStyle w:val="Sinespaciado"/>
            </w:pPr>
            <w:r>
              <w:t>Ambas</w:t>
            </w:r>
          </w:p>
        </w:tc>
      </w:tr>
      <w:tr w:rsidR="0078218E" w14:paraId="40BF68EC" w14:textId="77777777">
        <w:trPr>
          <w:cantSplit/>
          <w:jc w:val="center"/>
        </w:trPr>
        <w:tc>
          <w:tcPr>
            <w:tcW w:w="2000" w:type="dxa"/>
          </w:tcPr>
          <w:p w14:paraId="52D974D8" w14:textId="77777777" w:rsidR="0078218E" w:rsidRDefault="005F1670">
            <w:pPr>
              <w:pStyle w:val="Sinespaciado"/>
            </w:pPr>
            <w:r>
              <w:t>5. Credenciales y mínimo privilegio</w:t>
            </w:r>
          </w:p>
        </w:tc>
        <w:tc>
          <w:tcPr>
            <w:tcW w:w="880" w:type="dxa"/>
          </w:tcPr>
          <w:p w14:paraId="7B646944" w14:textId="77777777" w:rsidR="0078218E" w:rsidRDefault="005F1670">
            <w:pPr>
              <w:pStyle w:val="Sinespaciado"/>
            </w:pPr>
            <w:r>
              <w:t>M7</w:t>
            </w:r>
          </w:p>
        </w:tc>
        <w:tc>
          <w:tcPr>
            <w:tcW w:w="3120" w:type="dxa"/>
          </w:tcPr>
          <w:p w14:paraId="56275DFF" w14:textId="77777777" w:rsidR="0078218E" w:rsidRDefault="005F1670">
            <w:pPr>
              <w:pStyle w:val="Sinespaciado"/>
            </w:pPr>
            <w:r>
              <w:t>Comparar un agente que recibe una clave ficticia en una variable de entorno con uno que usa una herramienta mediada.</w:t>
            </w:r>
          </w:p>
        </w:tc>
        <w:tc>
          <w:tcPr>
            <w:tcW w:w="1700" w:type="dxa"/>
          </w:tcPr>
          <w:p w14:paraId="3F4DE910" w14:textId="77777777" w:rsidR="0078218E" w:rsidRDefault="005F1670">
            <w:pPr>
              <w:pStyle w:val="Sinespaciado"/>
            </w:pPr>
            <w:r>
              <w:t>Contenedor con claves ficticias.</w:t>
            </w:r>
          </w:p>
        </w:tc>
        <w:tc>
          <w:tcPr>
            <w:tcW w:w="1138" w:type="dxa"/>
          </w:tcPr>
          <w:p w14:paraId="2AF2D418" w14:textId="77777777" w:rsidR="0078218E" w:rsidRDefault="005F1670">
            <w:pPr>
              <w:pStyle w:val="Sinespaciado"/>
            </w:pPr>
            <w:r>
              <w:t>Avanzada</w:t>
            </w:r>
          </w:p>
        </w:tc>
      </w:tr>
      <w:tr w:rsidR="0078218E" w14:paraId="1A64301A" w14:textId="77777777">
        <w:trPr>
          <w:cantSplit/>
          <w:jc w:val="center"/>
        </w:trPr>
        <w:tc>
          <w:tcPr>
            <w:tcW w:w="2000" w:type="dxa"/>
          </w:tcPr>
          <w:p w14:paraId="0A28F529" w14:textId="77777777" w:rsidR="0078218E" w:rsidRDefault="005F1670">
            <w:pPr>
              <w:pStyle w:val="Sinespaciado"/>
            </w:pPr>
            <w:r>
              <w:t>6. Memoria envenenada</w:t>
            </w:r>
          </w:p>
        </w:tc>
        <w:tc>
          <w:tcPr>
            <w:tcW w:w="880" w:type="dxa"/>
          </w:tcPr>
          <w:p w14:paraId="6051EE0D" w14:textId="77777777" w:rsidR="0078218E" w:rsidRDefault="005F1670">
            <w:pPr>
              <w:pStyle w:val="Sinespaciado"/>
            </w:pPr>
            <w:r>
              <w:t>M7</w:t>
            </w:r>
          </w:p>
        </w:tc>
        <w:tc>
          <w:tcPr>
            <w:tcW w:w="3120" w:type="dxa"/>
          </w:tcPr>
          <w:p w14:paraId="42263F7D" w14:textId="77777777" w:rsidR="0078218E" w:rsidRDefault="005F1670">
            <w:pPr>
              <w:pStyle w:val="Sinespaciado"/>
            </w:pPr>
            <w:r>
              <w:t>Insertar un documento falso en una base de conocimiento de prueba y observar su efecto en las respuestas.</w:t>
            </w:r>
          </w:p>
        </w:tc>
        <w:tc>
          <w:tcPr>
            <w:tcW w:w="1700" w:type="dxa"/>
          </w:tcPr>
          <w:p w14:paraId="505E8549" w14:textId="77777777" w:rsidR="0078218E" w:rsidRDefault="005F1670">
            <w:pPr>
              <w:pStyle w:val="Sinespaciado"/>
            </w:pPr>
            <w:r>
              <w:t>Base vectorial local.</w:t>
            </w:r>
          </w:p>
        </w:tc>
        <w:tc>
          <w:tcPr>
            <w:tcW w:w="1138" w:type="dxa"/>
          </w:tcPr>
          <w:p w14:paraId="552C2A6B" w14:textId="77777777" w:rsidR="0078218E" w:rsidRDefault="005F1670">
            <w:pPr>
              <w:pStyle w:val="Sinespaciado"/>
            </w:pPr>
            <w:r>
              <w:t>Avanzada</w:t>
            </w:r>
          </w:p>
        </w:tc>
      </w:tr>
      <w:tr w:rsidR="0078218E" w14:paraId="4C4E957F" w14:textId="77777777">
        <w:trPr>
          <w:cantSplit/>
          <w:jc w:val="center"/>
        </w:trPr>
        <w:tc>
          <w:tcPr>
            <w:tcW w:w="2000" w:type="dxa"/>
          </w:tcPr>
          <w:p w14:paraId="10961822" w14:textId="77777777" w:rsidR="0078218E" w:rsidRDefault="005F1670">
            <w:pPr>
              <w:pStyle w:val="Sinespaciado"/>
            </w:pPr>
            <w:r>
              <w:lastRenderedPageBreak/>
              <w:t>7. Reto integrador</w:t>
            </w:r>
          </w:p>
        </w:tc>
        <w:tc>
          <w:tcPr>
            <w:tcW w:w="880" w:type="dxa"/>
          </w:tcPr>
          <w:p w14:paraId="69289D27" w14:textId="77777777" w:rsidR="0078218E" w:rsidRDefault="005F1670">
            <w:pPr>
              <w:pStyle w:val="Sinespaciado"/>
            </w:pPr>
            <w:r>
              <w:t>Reto</w:t>
            </w:r>
          </w:p>
        </w:tc>
        <w:tc>
          <w:tcPr>
            <w:tcW w:w="3120" w:type="dxa"/>
          </w:tcPr>
          <w:p w14:paraId="5621C1F9" w14:textId="77777777" w:rsidR="0078218E" w:rsidRDefault="005F1670">
            <w:pPr>
              <w:pStyle w:val="Sinespaciado"/>
            </w:pPr>
            <w:r>
              <w:t>Resolver un escenario defensivo con apoyo del agente y justificar cada acción aprobada.</w:t>
            </w:r>
          </w:p>
        </w:tc>
        <w:tc>
          <w:tcPr>
            <w:tcW w:w="1700" w:type="dxa"/>
          </w:tcPr>
          <w:p w14:paraId="681B615E" w14:textId="77777777" w:rsidR="0078218E" w:rsidRDefault="005F1670">
            <w:pPr>
              <w:pStyle w:val="Sinespaciado"/>
            </w:pPr>
            <w:r>
              <w:t>Escenario propio y plataforma de retos.</w:t>
            </w:r>
          </w:p>
        </w:tc>
        <w:tc>
          <w:tcPr>
            <w:tcW w:w="1138" w:type="dxa"/>
          </w:tcPr>
          <w:p w14:paraId="7D735346" w14:textId="77777777" w:rsidR="0078218E" w:rsidRDefault="005F1670">
            <w:pPr>
              <w:pStyle w:val="Sinespaciado"/>
            </w:pPr>
            <w:r>
              <w:t>Ambas, con distinta dificultad</w:t>
            </w:r>
          </w:p>
        </w:tc>
      </w:tr>
    </w:tbl>
    <w:p w14:paraId="7DCA06B8" w14:textId="77777777" w:rsidR="0078218E" w:rsidRDefault="005F1670">
      <w:pPr>
        <w:pStyle w:val="Sinespaciado"/>
        <w:spacing w:after="240"/>
      </w:pPr>
      <w:r>
        <w:rPr>
          <w:b/>
          <w:bCs/>
        </w:rPr>
        <w:t>Fuente:</w:t>
      </w:r>
      <w:r>
        <w:t xml:space="preserve"> Elaboración propia a partir de Lazer et al. (2026), Jin et al. (2026) y OWASP (2024).</w:t>
      </w:r>
    </w:p>
    <w:p w14:paraId="4A70BC07" w14:textId="77777777" w:rsidR="0078218E" w:rsidRDefault="005F1670">
      <w:r>
        <w:t>La herramienta propuesta para ejecutar los modelos es Ollama, un entorno de código abierto que permite descargar y ejecutar modelos de lenguaje en el equipo del estudiante (Ollama, s.f.). Se eligió porque funciona sin conexión una vez descargado el modelo, no requiere cuentas ni pagos y admite modelos ligeros, lo que la hace viable en laboratorios escolares con equipos modestos, en línea con lo documentado por Tantaroudas et al. (2026) para asistentes que operan solo con procesador.</w:t>
      </w:r>
    </w:p>
    <w:p w14:paraId="61EA23B2" w14:textId="77777777" w:rsidR="0078218E" w:rsidRDefault="005F1670">
      <w:pPr>
        <w:pStyle w:val="Ttulo3"/>
      </w:pPr>
      <w:bookmarkStart w:id="148" w:name="_TocN969"/>
      <w:bookmarkStart w:id="149" w:name="_Toc241659946"/>
      <w:r>
        <w:t>Curaduría de recursos</w:t>
      </w:r>
      <w:bookmarkEnd w:id="148"/>
      <w:bookmarkEnd w:id="149"/>
    </w:p>
    <w:p w14:paraId="6E68449E" w14:textId="77777777" w:rsidR="0078218E" w:rsidRDefault="005F1670">
      <w:r>
        <w:t>Para complementar los contenidos, se seleccionaron recursos gratuitos y vigentes que cumplen tres criterios. Deben provenir de una fuente reconocida, estar disponibles sin costo y poder usarse de manera legal y segura. La Tabla 12 presenta los recursos seleccionados y su uso dentro de la guía.</w:t>
      </w:r>
    </w:p>
    <w:p w14:paraId="311D6340" w14:textId="346B3B18" w:rsidR="0078218E" w:rsidRDefault="005F1670">
      <w:pPr>
        <w:pStyle w:val="Sinespaciado"/>
        <w:keepNext/>
        <w:jc w:val="both"/>
      </w:pPr>
      <w:bookmarkStart w:id="150" w:name="_TocC970"/>
      <w:bookmarkStart w:id="151" w:name="_Toc241659963"/>
      <w:r>
        <w:rPr>
          <w:b/>
          <w:bCs/>
        </w:rPr>
        <w:t xml:space="preserve">Tabla </w:t>
      </w:r>
      <w:r>
        <w:rPr>
          <w:b/>
          <w:bCs/>
        </w:rPr>
        <w:fldChar w:fldCharType="begin"/>
      </w:r>
      <w:r>
        <w:rPr>
          <w:b/>
          <w:bCs/>
        </w:rPr>
        <w:instrText xml:space="preserve"> SEQ Tabla \* ARABIC </w:instrText>
      </w:r>
      <w:r>
        <w:rPr>
          <w:b/>
          <w:bCs/>
        </w:rPr>
        <w:fldChar w:fldCharType="separate"/>
      </w:r>
      <w:r>
        <w:rPr>
          <w:b/>
          <w:bCs/>
          <w:noProof/>
        </w:rPr>
        <w:t>12</w:t>
      </w:r>
      <w:r>
        <w:rPr>
          <w:b/>
          <w:bCs/>
        </w:rPr>
        <w:fldChar w:fldCharType="end"/>
      </w:r>
      <w:r>
        <w:rPr>
          <w:b/>
          <w:bCs/>
        </w:rPr>
        <w:t>.</w:t>
      </w:r>
      <w:r>
        <w:t xml:space="preserve"> Recursos seleccionados para la guía.</w:t>
      </w:r>
      <w:bookmarkEnd w:id="150"/>
      <w:bookmarkEnd w:id="151"/>
    </w:p>
    <w:tbl>
      <w:tblPr>
        <w:tblW w:w="8838"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500"/>
        <w:gridCol w:w="1600"/>
        <w:gridCol w:w="3200"/>
        <w:gridCol w:w="1538"/>
      </w:tblGrid>
      <w:tr w:rsidR="0078218E" w14:paraId="1952FFE3" w14:textId="77777777">
        <w:trPr>
          <w:tblHeader/>
          <w:jc w:val="center"/>
        </w:trPr>
        <w:tc>
          <w:tcPr>
            <w:tcW w:w="2500" w:type="dxa"/>
            <w:shd w:val="clear" w:color="auto" w:fill="D9D9D9"/>
          </w:tcPr>
          <w:p w14:paraId="4F755FD9" w14:textId="77777777" w:rsidR="0078218E" w:rsidRDefault="005F1670">
            <w:pPr>
              <w:pStyle w:val="Sinespaciado"/>
              <w:jc w:val="center"/>
            </w:pPr>
            <w:r>
              <w:rPr>
                <w:b/>
                <w:bCs/>
              </w:rPr>
              <w:t>Recurso</w:t>
            </w:r>
          </w:p>
        </w:tc>
        <w:tc>
          <w:tcPr>
            <w:tcW w:w="1600" w:type="dxa"/>
            <w:shd w:val="clear" w:color="auto" w:fill="D9D9D9"/>
          </w:tcPr>
          <w:p w14:paraId="64EADA40" w14:textId="77777777" w:rsidR="0078218E" w:rsidRDefault="005F1670">
            <w:pPr>
              <w:pStyle w:val="Sinespaciado"/>
              <w:jc w:val="center"/>
            </w:pPr>
            <w:r>
              <w:rPr>
                <w:b/>
                <w:bCs/>
              </w:rPr>
              <w:t>Tipo</w:t>
            </w:r>
          </w:p>
        </w:tc>
        <w:tc>
          <w:tcPr>
            <w:tcW w:w="3200" w:type="dxa"/>
            <w:shd w:val="clear" w:color="auto" w:fill="D9D9D9"/>
          </w:tcPr>
          <w:p w14:paraId="20C3C1F6" w14:textId="77777777" w:rsidR="0078218E" w:rsidRDefault="005F1670">
            <w:pPr>
              <w:pStyle w:val="Sinespaciado"/>
              <w:jc w:val="center"/>
            </w:pPr>
            <w:r>
              <w:rPr>
                <w:b/>
                <w:bCs/>
              </w:rPr>
              <w:t>Uso en la guía</w:t>
            </w:r>
          </w:p>
        </w:tc>
        <w:tc>
          <w:tcPr>
            <w:tcW w:w="1538" w:type="dxa"/>
            <w:shd w:val="clear" w:color="auto" w:fill="D9D9D9"/>
          </w:tcPr>
          <w:p w14:paraId="10F4C5C0" w14:textId="77777777" w:rsidR="0078218E" w:rsidRDefault="005F1670">
            <w:pPr>
              <w:pStyle w:val="Sinespaciado"/>
              <w:jc w:val="center"/>
            </w:pPr>
            <w:r>
              <w:rPr>
                <w:b/>
                <w:bCs/>
              </w:rPr>
              <w:t>Ruta</w:t>
            </w:r>
          </w:p>
        </w:tc>
      </w:tr>
      <w:tr w:rsidR="0078218E" w14:paraId="710AF39C" w14:textId="77777777">
        <w:trPr>
          <w:cantSplit/>
          <w:jc w:val="center"/>
        </w:trPr>
        <w:tc>
          <w:tcPr>
            <w:tcW w:w="2500" w:type="dxa"/>
          </w:tcPr>
          <w:p w14:paraId="202F7697" w14:textId="77777777" w:rsidR="0078218E" w:rsidRDefault="005F1670">
            <w:pPr>
              <w:pStyle w:val="Sinespaciado"/>
            </w:pPr>
            <w:r>
              <w:t>NIST CSF 2.0 (NIST, 2024)</w:t>
            </w:r>
          </w:p>
        </w:tc>
        <w:tc>
          <w:tcPr>
            <w:tcW w:w="1600" w:type="dxa"/>
          </w:tcPr>
          <w:p w14:paraId="57E55180" w14:textId="77777777" w:rsidR="0078218E" w:rsidRDefault="005F1670">
            <w:pPr>
              <w:pStyle w:val="Sinespaciado"/>
            </w:pPr>
            <w:r>
              <w:t>Marco de referencia</w:t>
            </w:r>
          </w:p>
        </w:tc>
        <w:tc>
          <w:tcPr>
            <w:tcW w:w="3200" w:type="dxa"/>
          </w:tcPr>
          <w:p w14:paraId="137482C1" w14:textId="77777777" w:rsidR="0078218E" w:rsidRDefault="005F1670">
            <w:pPr>
              <w:pStyle w:val="Sinespaciado"/>
            </w:pPr>
            <w:r>
              <w:t>Estructura del ciclo de defensa en M3.</w:t>
            </w:r>
          </w:p>
        </w:tc>
        <w:tc>
          <w:tcPr>
            <w:tcW w:w="1538" w:type="dxa"/>
          </w:tcPr>
          <w:p w14:paraId="77C8E520" w14:textId="77777777" w:rsidR="0078218E" w:rsidRDefault="005F1670">
            <w:pPr>
              <w:pStyle w:val="Sinespaciado"/>
            </w:pPr>
            <w:r>
              <w:t>Ambas</w:t>
            </w:r>
          </w:p>
        </w:tc>
      </w:tr>
      <w:tr w:rsidR="0078218E" w14:paraId="7C7B9FB8" w14:textId="77777777">
        <w:trPr>
          <w:cantSplit/>
          <w:jc w:val="center"/>
        </w:trPr>
        <w:tc>
          <w:tcPr>
            <w:tcW w:w="2500" w:type="dxa"/>
          </w:tcPr>
          <w:p w14:paraId="4C309298" w14:textId="77777777" w:rsidR="0078218E" w:rsidRDefault="005F1670">
            <w:pPr>
              <w:pStyle w:val="Sinespaciado"/>
            </w:pPr>
            <w:r>
              <w:t>OWASP Top 10 para aplicaciones con LLM (OWASP, 2024)</w:t>
            </w:r>
          </w:p>
        </w:tc>
        <w:tc>
          <w:tcPr>
            <w:tcW w:w="1600" w:type="dxa"/>
          </w:tcPr>
          <w:p w14:paraId="7E74B2D9" w14:textId="77777777" w:rsidR="0078218E" w:rsidRDefault="005F1670">
            <w:pPr>
              <w:pStyle w:val="Sinespaciado"/>
            </w:pPr>
            <w:r>
              <w:t>Guía de riesgos</w:t>
            </w:r>
          </w:p>
        </w:tc>
        <w:tc>
          <w:tcPr>
            <w:tcW w:w="3200" w:type="dxa"/>
          </w:tcPr>
          <w:p w14:paraId="5DFE22AB" w14:textId="77777777" w:rsidR="0078218E" w:rsidRDefault="005F1670">
            <w:pPr>
              <w:pStyle w:val="Sinespaciado"/>
            </w:pPr>
            <w:r>
              <w:t>Catálogo de riesgos de M7.</w:t>
            </w:r>
          </w:p>
        </w:tc>
        <w:tc>
          <w:tcPr>
            <w:tcW w:w="1538" w:type="dxa"/>
          </w:tcPr>
          <w:p w14:paraId="7984F36D" w14:textId="77777777" w:rsidR="0078218E" w:rsidRDefault="005F1670">
            <w:pPr>
              <w:pStyle w:val="Sinespaciado"/>
            </w:pPr>
            <w:r>
              <w:t>Ambas</w:t>
            </w:r>
          </w:p>
        </w:tc>
      </w:tr>
      <w:tr w:rsidR="0078218E" w14:paraId="1B6ADB16" w14:textId="77777777">
        <w:trPr>
          <w:cantSplit/>
          <w:jc w:val="center"/>
        </w:trPr>
        <w:tc>
          <w:tcPr>
            <w:tcW w:w="2500" w:type="dxa"/>
          </w:tcPr>
          <w:p w14:paraId="2DAB5141" w14:textId="77777777" w:rsidR="0078218E" w:rsidRDefault="005F1670">
            <w:pPr>
              <w:pStyle w:val="Sinespaciado"/>
            </w:pPr>
            <w:r>
              <w:t>MITRE ATT&amp;CK (MITRE, s.f.-b)</w:t>
            </w:r>
          </w:p>
        </w:tc>
        <w:tc>
          <w:tcPr>
            <w:tcW w:w="1600" w:type="dxa"/>
          </w:tcPr>
          <w:p w14:paraId="2058E463" w14:textId="77777777" w:rsidR="0078218E" w:rsidRDefault="005F1670">
            <w:pPr>
              <w:pStyle w:val="Sinespaciado"/>
            </w:pPr>
            <w:r>
              <w:t>Base de conocimiento</w:t>
            </w:r>
          </w:p>
        </w:tc>
        <w:tc>
          <w:tcPr>
            <w:tcW w:w="3200" w:type="dxa"/>
          </w:tcPr>
          <w:p w14:paraId="0D3E5F2B" w14:textId="77777777" w:rsidR="0078218E" w:rsidRDefault="005F1670">
            <w:pPr>
              <w:pStyle w:val="Sinespaciado"/>
            </w:pPr>
            <w:r>
              <w:t>Tácticas y técnicas de adversarios en M3 y M6.</w:t>
            </w:r>
          </w:p>
        </w:tc>
        <w:tc>
          <w:tcPr>
            <w:tcW w:w="1538" w:type="dxa"/>
          </w:tcPr>
          <w:p w14:paraId="2CD5A6C0" w14:textId="77777777" w:rsidR="0078218E" w:rsidRDefault="005F1670">
            <w:pPr>
              <w:pStyle w:val="Sinespaciado"/>
            </w:pPr>
            <w:r>
              <w:t>Avanzada</w:t>
            </w:r>
          </w:p>
        </w:tc>
      </w:tr>
      <w:tr w:rsidR="0078218E" w14:paraId="1B5913B1" w14:textId="77777777">
        <w:trPr>
          <w:cantSplit/>
          <w:jc w:val="center"/>
        </w:trPr>
        <w:tc>
          <w:tcPr>
            <w:tcW w:w="2500" w:type="dxa"/>
          </w:tcPr>
          <w:p w14:paraId="6D638B78" w14:textId="77777777" w:rsidR="0078218E" w:rsidRDefault="005F1670">
            <w:pPr>
              <w:pStyle w:val="Sinespaciado"/>
            </w:pPr>
            <w:r>
              <w:t>MITRE ATLAS (MITRE, s.f.-a)</w:t>
            </w:r>
          </w:p>
        </w:tc>
        <w:tc>
          <w:tcPr>
            <w:tcW w:w="1600" w:type="dxa"/>
          </w:tcPr>
          <w:p w14:paraId="1EEA6871" w14:textId="77777777" w:rsidR="0078218E" w:rsidRDefault="005F1670">
            <w:pPr>
              <w:pStyle w:val="Sinespaciado"/>
            </w:pPr>
            <w:r>
              <w:t>Base de conocimiento</w:t>
            </w:r>
          </w:p>
        </w:tc>
        <w:tc>
          <w:tcPr>
            <w:tcW w:w="3200" w:type="dxa"/>
          </w:tcPr>
          <w:p w14:paraId="21B5759E" w14:textId="77777777" w:rsidR="0078218E" w:rsidRDefault="005F1670">
            <w:pPr>
              <w:pStyle w:val="Sinespaciado"/>
            </w:pPr>
            <w:r>
              <w:t>Tácticas de ataque contra sistemas de IA en M7.</w:t>
            </w:r>
          </w:p>
        </w:tc>
        <w:tc>
          <w:tcPr>
            <w:tcW w:w="1538" w:type="dxa"/>
          </w:tcPr>
          <w:p w14:paraId="496DFB93" w14:textId="77777777" w:rsidR="0078218E" w:rsidRDefault="005F1670">
            <w:pPr>
              <w:pStyle w:val="Sinespaciado"/>
            </w:pPr>
            <w:r>
              <w:t>Avanzada</w:t>
            </w:r>
          </w:p>
        </w:tc>
      </w:tr>
      <w:tr w:rsidR="0078218E" w14:paraId="61418C19" w14:textId="77777777">
        <w:trPr>
          <w:cantSplit/>
          <w:jc w:val="center"/>
        </w:trPr>
        <w:tc>
          <w:tcPr>
            <w:tcW w:w="2500" w:type="dxa"/>
          </w:tcPr>
          <w:p w14:paraId="4355263F" w14:textId="77777777" w:rsidR="0078218E" w:rsidRDefault="005F1670">
            <w:pPr>
              <w:pStyle w:val="Sinespaciado"/>
            </w:pPr>
            <w:r>
              <w:t>Ollama (Ollama, s.f.)</w:t>
            </w:r>
          </w:p>
        </w:tc>
        <w:tc>
          <w:tcPr>
            <w:tcW w:w="1600" w:type="dxa"/>
          </w:tcPr>
          <w:p w14:paraId="34A91A86" w14:textId="77777777" w:rsidR="0078218E" w:rsidRDefault="005F1670">
            <w:pPr>
              <w:pStyle w:val="Sinespaciado"/>
            </w:pPr>
            <w:r>
              <w:t>Herramienta</w:t>
            </w:r>
          </w:p>
        </w:tc>
        <w:tc>
          <w:tcPr>
            <w:tcW w:w="3200" w:type="dxa"/>
          </w:tcPr>
          <w:p w14:paraId="566B6623" w14:textId="77777777" w:rsidR="0078218E" w:rsidRDefault="005F1670">
            <w:pPr>
              <w:pStyle w:val="Sinespaciado"/>
            </w:pPr>
            <w:r>
              <w:t>Ejecución local de modelos en los laboratorios.</w:t>
            </w:r>
          </w:p>
        </w:tc>
        <w:tc>
          <w:tcPr>
            <w:tcW w:w="1538" w:type="dxa"/>
          </w:tcPr>
          <w:p w14:paraId="713A3649" w14:textId="77777777" w:rsidR="0078218E" w:rsidRDefault="005F1670">
            <w:pPr>
              <w:pStyle w:val="Sinespaciado"/>
            </w:pPr>
            <w:r>
              <w:t>Ambas</w:t>
            </w:r>
          </w:p>
        </w:tc>
      </w:tr>
      <w:tr w:rsidR="0078218E" w14:paraId="209FCC8D" w14:textId="77777777">
        <w:trPr>
          <w:cantSplit/>
          <w:jc w:val="center"/>
        </w:trPr>
        <w:tc>
          <w:tcPr>
            <w:tcW w:w="2500" w:type="dxa"/>
          </w:tcPr>
          <w:p w14:paraId="2AA88568" w14:textId="77777777" w:rsidR="0078218E" w:rsidRDefault="005F1670">
            <w:pPr>
              <w:pStyle w:val="Sinespaciado"/>
            </w:pPr>
            <w:r>
              <w:t>picoCTF (Carnegie Mellon University, s.f.)</w:t>
            </w:r>
          </w:p>
        </w:tc>
        <w:tc>
          <w:tcPr>
            <w:tcW w:w="1600" w:type="dxa"/>
          </w:tcPr>
          <w:p w14:paraId="1E12B6F5" w14:textId="77777777" w:rsidR="0078218E" w:rsidRDefault="005F1670">
            <w:pPr>
              <w:pStyle w:val="Sinespaciado"/>
            </w:pPr>
            <w:r>
              <w:t>Plataforma de retos</w:t>
            </w:r>
          </w:p>
        </w:tc>
        <w:tc>
          <w:tcPr>
            <w:tcW w:w="3200" w:type="dxa"/>
          </w:tcPr>
          <w:p w14:paraId="4F01961E" w14:textId="77777777" w:rsidR="0078218E" w:rsidRDefault="005F1670">
            <w:pPr>
              <w:pStyle w:val="Sinespaciado"/>
            </w:pPr>
            <w:r>
              <w:t>Práctica gamificada de fundamentos en M1 a M3.</w:t>
            </w:r>
          </w:p>
        </w:tc>
        <w:tc>
          <w:tcPr>
            <w:tcW w:w="1538" w:type="dxa"/>
          </w:tcPr>
          <w:p w14:paraId="0AE8D0D2" w14:textId="77777777" w:rsidR="0078218E" w:rsidRDefault="005F1670">
            <w:pPr>
              <w:pStyle w:val="Sinespaciado"/>
            </w:pPr>
            <w:r>
              <w:t>Básica</w:t>
            </w:r>
          </w:p>
        </w:tc>
      </w:tr>
      <w:tr w:rsidR="0078218E" w14:paraId="1BD34481" w14:textId="77777777">
        <w:trPr>
          <w:cantSplit/>
          <w:jc w:val="center"/>
        </w:trPr>
        <w:tc>
          <w:tcPr>
            <w:tcW w:w="2500" w:type="dxa"/>
          </w:tcPr>
          <w:p w14:paraId="2D7702E8" w14:textId="77777777" w:rsidR="0078218E" w:rsidRDefault="005F1670">
            <w:pPr>
              <w:pStyle w:val="Sinespaciado"/>
            </w:pPr>
            <w:r>
              <w:t>Bandit (OverTheWire, s.f.)</w:t>
            </w:r>
          </w:p>
        </w:tc>
        <w:tc>
          <w:tcPr>
            <w:tcW w:w="1600" w:type="dxa"/>
          </w:tcPr>
          <w:p w14:paraId="49B75546" w14:textId="77777777" w:rsidR="0078218E" w:rsidRDefault="005F1670">
            <w:pPr>
              <w:pStyle w:val="Sinespaciado"/>
            </w:pPr>
            <w:r>
              <w:t>Plataforma de retos</w:t>
            </w:r>
          </w:p>
        </w:tc>
        <w:tc>
          <w:tcPr>
            <w:tcW w:w="3200" w:type="dxa"/>
          </w:tcPr>
          <w:p w14:paraId="194F33DA" w14:textId="77777777" w:rsidR="0078218E" w:rsidRDefault="005F1670">
            <w:pPr>
              <w:pStyle w:val="Sinespaciado"/>
            </w:pPr>
            <w:r>
              <w:t>Práctica de comandos de Linux antes de los laboratorios.</w:t>
            </w:r>
          </w:p>
        </w:tc>
        <w:tc>
          <w:tcPr>
            <w:tcW w:w="1538" w:type="dxa"/>
          </w:tcPr>
          <w:p w14:paraId="0E84E85F" w14:textId="77777777" w:rsidR="0078218E" w:rsidRDefault="005F1670">
            <w:pPr>
              <w:pStyle w:val="Sinespaciado"/>
            </w:pPr>
            <w:r>
              <w:t>Básica</w:t>
            </w:r>
          </w:p>
        </w:tc>
      </w:tr>
      <w:tr w:rsidR="0078218E" w14:paraId="42B03B9A" w14:textId="77777777">
        <w:trPr>
          <w:cantSplit/>
          <w:jc w:val="center"/>
        </w:trPr>
        <w:tc>
          <w:tcPr>
            <w:tcW w:w="2500" w:type="dxa"/>
          </w:tcPr>
          <w:p w14:paraId="12F7C0FD" w14:textId="77777777" w:rsidR="0078218E" w:rsidRDefault="005F1670">
            <w:pPr>
              <w:pStyle w:val="Sinespaciado"/>
            </w:pPr>
            <w:r>
              <w:t>Gandalf (Lakera, s.f.)</w:t>
            </w:r>
          </w:p>
        </w:tc>
        <w:tc>
          <w:tcPr>
            <w:tcW w:w="1600" w:type="dxa"/>
          </w:tcPr>
          <w:p w14:paraId="45B35F42" w14:textId="77777777" w:rsidR="0078218E" w:rsidRDefault="005F1670">
            <w:pPr>
              <w:pStyle w:val="Sinespaciado"/>
            </w:pPr>
            <w:r>
              <w:t>Juego educativo</w:t>
            </w:r>
          </w:p>
        </w:tc>
        <w:tc>
          <w:tcPr>
            <w:tcW w:w="3200" w:type="dxa"/>
          </w:tcPr>
          <w:p w14:paraId="0D5A4D68" w14:textId="77777777" w:rsidR="0078218E" w:rsidRDefault="005F1670">
            <w:pPr>
              <w:pStyle w:val="Sinespaciado"/>
            </w:pPr>
            <w:r>
              <w:t>Práctica guiada de inyección de instrucciones en M7.</w:t>
            </w:r>
          </w:p>
        </w:tc>
        <w:tc>
          <w:tcPr>
            <w:tcW w:w="1538" w:type="dxa"/>
          </w:tcPr>
          <w:p w14:paraId="5C584DDF" w14:textId="77777777" w:rsidR="0078218E" w:rsidRDefault="005F1670">
            <w:pPr>
              <w:pStyle w:val="Sinespaciado"/>
            </w:pPr>
            <w:r>
              <w:t>Ambas</w:t>
            </w:r>
          </w:p>
        </w:tc>
      </w:tr>
      <w:tr w:rsidR="0078218E" w14:paraId="5E67E285" w14:textId="77777777">
        <w:trPr>
          <w:cantSplit/>
          <w:jc w:val="center"/>
        </w:trPr>
        <w:tc>
          <w:tcPr>
            <w:tcW w:w="2500" w:type="dxa"/>
          </w:tcPr>
          <w:p w14:paraId="7DEB69BE" w14:textId="77777777" w:rsidR="0078218E" w:rsidRDefault="005F1670">
            <w:pPr>
              <w:pStyle w:val="Sinespaciado"/>
            </w:pPr>
            <w:r>
              <w:t>Addis et al. (2026)</w:t>
            </w:r>
          </w:p>
        </w:tc>
        <w:tc>
          <w:tcPr>
            <w:tcW w:w="1600" w:type="dxa"/>
          </w:tcPr>
          <w:p w14:paraId="4B44A651" w14:textId="77777777" w:rsidR="0078218E" w:rsidRDefault="005F1670">
            <w:pPr>
              <w:pStyle w:val="Sinespaciado"/>
            </w:pPr>
            <w:r>
              <w:t>Tutorial académico</w:t>
            </w:r>
          </w:p>
        </w:tc>
        <w:tc>
          <w:tcPr>
            <w:tcW w:w="3200" w:type="dxa"/>
          </w:tcPr>
          <w:p w14:paraId="23AD5ADA" w14:textId="77777777" w:rsidR="0078218E" w:rsidRDefault="005F1670">
            <w:pPr>
              <w:pStyle w:val="Sinespaciado"/>
            </w:pPr>
            <w:r>
              <w:t>Lectura de profundización sobre la anatomía de los agentes en M5 y M6.</w:t>
            </w:r>
          </w:p>
        </w:tc>
        <w:tc>
          <w:tcPr>
            <w:tcW w:w="1538" w:type="dxa"/>
          </w:tcPr>
          <w:p w14:paraId="4C83267A" w14:textId="77777777" w:rsidR="0078218E" w:rsidRDefault="005F1670">
            <w:pPr>
              <w:pStyle w:val="Sinespaciado"/>
            </w:pPr>
            <w:r>
              <w:t>Avanzada</w:t>
            </w:r>
          </w:p>
        </w:tc>
      </w:tr>
    </w:tbl>
    <w:p w14:paraId="5269FE1A" w14:textId="77777777" w:rsidR="0078218E" w:rsidRDefault="005F1670">
      <w:pPr>
        <w:pStyle w:val="Sinespaciado"/>
        <w:spacing w:after="240"/>
      </w:pPr>
      <w:r>
        <w:rPr>
          <w:b/>
          <w:bCs/>
        </w:rPr>
        <w:t>Fuente:</w:t>
      </w:r>
      <w:r>
        <w:t xml:space="preserve"> Elaboración propia.</w:t>
      </w:r>
    </w:p>
    <w:p w14:paraId="474619F7" w14:textId="77777777" w:rsidR="0078218E" w:rsidRDefault="005F1670">
      <w:pPr>
        <w:pStyle w:val="Ttulo3"/>
      </w:pPr>
      <w:bookmarkStart w:id="152" w:name="_TocN971"/>
      <w:bookmarkStart w:id="153" w:name="_Toc241659947"/>
      <w:r>
        <w:lastRenderedPageBreak/>
        <w:t>Arquitectura del sitio web y del asistente</w:t>
      </w:r>
      <w:bookmarkEnd w:id="152"/>
      <w:bookmarkEnd w:id="153"/>
    </w:p>
    <w:p w14:paraId="675EEF7F" w14:textId="77777777" w:rsidR="0078218E" w:rsidRDefault="005F1670">
      <w:r>
        <w:t>La guía se desarrolla como un sitio web estático, es decir, un conjunto de páginas que se ejecutan por completo en el navegador del estudiante y que no requieren un servidor propio ni una cuenta de usuario. Se eligió esta arquitectura por tres razones. Puede alojarse sin costo, funciona en computadoras modestas y en teléfonos, y no recolecta datos personales, ya que el progreso, las insignias y la ruta elegida se guardan únicamente en el navegador de cada estudiante.</w:t>
      </w:r>
    </w:p>
    <w:p w14:paraId="4016C203" w14:textId="77777777" w:rsidR="0078218E" w:rsidRDefault="005F1670">
      <w:r>
        <w:t>Cada módulo presenta el núcleo común y la profundización de la ruta avanzada, las instrucciones y los archivos de sus laboratorios, una autoevaluación con retroalimentación inmediata y las insignias que se obtienen al completarla. Los contenidos se escriben en archivos de texto separados del código, de modo que puedan actualizarse sin modificar el sitio, lo cual es importante en un tema que cambia con tanta rapidez.</w:t>
      </w:r>
    </w:p>
    <w:p w14:paraId="441DD5FD" w14:textId="77777777" w:rsidR="0078218E" w:rsidRDefault="005F1670">
      <w:r>
        <w:t>El sitio integra un asistente conversacional que responde preguntas sobre el módulo que el estudiante está consultando. Para limitar los errores, el asistente recibe junto con cada pregunta el texto del módulo y responde con base en él, siguiendo el principio de la generación aumentada por recuperación descrito en el capítulo de fundamentos. Sus instrucciones le indican que se limite a los temas de la guía, que se niegue a apoyar usos no autorizados, que advierta que puede equivocarse y que remita al módulo</w:t>
      </w:r>
      <w:r>
        <w:t xml:space="preserve"> correspondiente. El asistente no guarda las conversaciones. De acuerdo con los niveles de autonomía revisados, se trata de un sistema de nivel 1, ya que asiste al estudiante pero no ejecuta acciones, y esta característica se aprovecha como material de estudio en los módulos M5 y M7.</w:t>
      </w:r>
    </w:p>
    <w:p w14:paraId="47A73023" w14:textId="77777777" w:rsidR="0078218E" w:rsidRDefault="005F1670">
      <w:r>
        <w:t>La conexión con el modelo de lenguaje se diseñó como un componente intercambiable. En el prototipo que se presentará a los expertos se emplea el nivel gratuito de la API de Gemini, que no tiene costo por tokens (Google, s.f.), a través de un intermediario que protege la clave de acceso. Esta opción solo es adecuada para el prototipo, porque los términos de ese servicio prohíben su uso en aplicaciones dirigidas a menores de 18 años y, en el nivel gratuito, permiten que el contenido enviado se utilice para me</w:t>
      </w:r>
      <w:r>
        <w:t xml:space="preserve">jorar sus productos (Google, 2026). Por ello, el mismo componente admite conectarse a un modelo local mediante </w:t>
      </w:r>
      <w:r>
        <w:lastRenderedPageBreak/>
        <w:t>Ollama, que es la opción recomendada para cualquier uso con estudiantes, pues ninguna pregunta sale de la computadora del estudiante o de la red del plantel.</w:t>
      </w:r>
    </w:p>
    <w:p w14:paraId="73EE97C3" w14:textId="77777777" w:rsidR="0078218E" w:rsidRDefault="005F1670">
      <w:r>
        <w:rPr>
          <w:highlight w:val="yellow"/>
        </w:rPr>
        <w:t>[Pendiente] Agregar capturas de pantalla del sitio y el mapa de navegación cuando el prototipo esté terminado.</w:t>
      </w:r>
    </w:p>
    <w:p w14:paraId="23410702" w14:textId="77777777" w:rsidR="0078218E" w:rsidRDefault="005F1670">
      <w:pPr>
        <w:pStyle w:val="Ttulo3"/>
      </w:pPr>
      <w:bookmarkStart w:id="154" w:name="_TocN972"/>
      <w:bookmarkStart w:id="155" w:name="_Toc241659948"/>
      <w:r>
        <w:t>Validación por expertos</w:t>
      </w:r>
      <w:bookmarkEnd w:id="154"/>
      <w:bookmarkEnd w:id="155"/>
    </w:p>
    <w:p w14:paraId="10B69240" w14:textId="77777777" w:rsidR="0078218E" w:rsidRDefault="005F1670">
      <w:r>
        <w:t>El sitio se someterá a la evaluación de un panel de cinco a siete expertos en ciberseguridad, inteligencia artificial y pedagogía, mediante la rúbrica que se presenta en el Anexo 1. Cada experto valorará los nueve módulos y el reto integrador según cuatro criterios, que son la pertinencia, la claridad, la suficiencia y la seguridad, e indicará si cada módulo es esencial, útil pero no esencial o no necesario. Además, valorará una sola vez el desempeño del asistente conversacional y responderá la escala SUS s</w:t>
      </w:r>
      <w:r>
        <w:t>obre la usabilidad del sitio (Brooke, 1996). Con el juicio de necesidad se calculará la razón de validez de contenido de cada módulo y se comparará con el valor crítico que corresponde al número de expertos (Lawshe, 1975). Los módulos que no alcancen ese valor se ajustarán y volverán a evaluarse.</w:t>
      </w:r>
    </w:p>
    <w:p w14:paraId="47154F68" w14:textId="77777777" w:rsidR="0078218E" w:rsidRDefault="005F1670">
      <w:r>
        <w:rPr>
          <w:highlight w:val="yellow"/>
        </w:rPr>
        <w:t>[Pendiente] Reportar la conformación del panel, la razón de validez de contenido por módulo y criterio, la valoración del asistente, el puntaje SUS del sitio, las observaciones cualitativas de los expertos y los ajustes realizados al material.</w:t>
      </w:r>
    </w:p>
    <w:p w14:paraId="17941E6D" w14:textId="77777777" w:rsidR="00AD363F" w:rsidRPr="00BB4E3E" w:rsidRDefault="00AD363F" w:rsidP="00AD363F">
      <w:pPr>
        <w:pStyle w:val="Sinespaciado"/>
        <w:jc w:val="both"/>
        <w:sectPr w:rsidR="00AD363F" w:rsidRPr="00BB4E3E" w:rsidSect="00287118">
          <w:pgSz w:w="12240" w:h="15840"/>
          <w:pgMar w:top="1701" w:right="1701" w:bottom="1701" w:left="1701" w:header="709" w:footer="709" w:gutter="0"/>
          <w:cols w:space="708"/>
          <w:docGrid w:linePitch="360"/>
        </w:sectPr>
      </w:pPr>
    </w:p>
    <w:p w14:paraId="286006AD" w14:textId="77777777" w:rsidR="006D7603" w:rsidRDefault="006D7603" w:rsidP="005154EB">
      <w:pPr>
        <w:pStyle w:val="Ttulo1"/>
      </w:pPr>
      <w:bookmarkStart w:id="156" w:name="_Toc111141433"/>
      <w:bookmarkStart w:id="157" w:name="_Toc111144063"/>
      <w:bookmarkStart w:id="158" w:name="_Toc241659949"/>
      <w:r w:rsidRPr="00DC7C4F">
        <w:lastRenderedPageBreak/>
        <w:t>Conclusi</w:t>
      </w:r>
      <w:bookmarkEnd w:id="156"/>
      <w:bookmarkEnd w:id="157"/>
      <w:r w:rsidR="005F1BF5">
        <w:t>ones y Recomendaciones</w:t>
      </w:r>
      <w:bookmarkEnd w:id="158"/>
    </w:p>
    <w:p w14:paraId="06ECF4D7" w14:textId="77777777" w:rsidR="005F1BF5" w:rsidRDefault="005F1BF5" w:rsidP="005F1BF5">
      <w:pPr>
        <w:spacing w:after="0" w:line="240" w:lineRule="auto"/>
      </w:pPr>
      <w:r>
        <w:t>Conclusiones de cada objetivo específico y del general.</w:t>
      </w:r>
    </w:p>
    <w:p w14:paraId="4B79955A" w14:textId="77777777" w:rsidR="005F1BF5" w:rsidRDefault="005F1BF5" w:rsidP="005F1BF5">
      <w:pPr>
        <w:spacing w:after="0" w:line="240" w:lineRule="auto"/>
      </w:pPr>
      <w:r>
        <w:t>Aceptación o Rechazo de Hipótesis (en caso de que la investigación la haya planteado).</w:t>
      </w:r>
    </w:p>
    <w:p w14:paraId="12636ED9" w14:textId="77777777" w:rsidR="005F1BF5" w:rsidRDefault="005F1BF5" w:rsidP="005F1BF5">
      <w:pPr>
        <w:spacing w:after="0" w:line="240" w:lineRule="auto"/>
      </w:pPr>
      <w:r>
        <w:t>Recomendaciones para la propia investigación y para futuras investigaciones.</w:t>
      </w:r>
    </w:p>
    <w:p w14:paraId="0BA02372" w14:textId="77777777" w:rsidR="005F1BF5" w:rsidRPr="005F1BF5" w:rsidRDefault="005F1BF5" w:rsidP="005F1BF5">
      <w:pPr>
        <w:spacing w:after="0" w:line="240" w:lineRule="auto"/>
      </w:pPr>
    </w:p>
    <w:p w14:paraId="197C9120" w14:textId="77777777" w:rsidR="00CB5116" w:rsidRPr="00DC7C4F" w:rsidRDefault="00981E32" w:rsidP="00CB5116">
      <w:pPr>
        <w:pStyle w:val="Prrafodelista"/>
        <w:numPr>
          <w:ilvl w:val="0"/>
          <w:numId w:val="15"/>
        </w:numPr>
        <w:ind w:left="470" w:hanging="357"/>
        <w:contextualSpacing w:val="0"/>
      </w:pPr>
      <w:r>
        <w:t>OP</w:t>
      </w:r>
      <w:r w:rsidRPr="00981E32">
        <w:rPr>
          <w:vertAlign w:val="subscript"/>
        </w:rPr>
        <w:t>1</w:t>
      </w:r>
      <w:r w:rsidR="00A00715" w:rsidRPr="00DC7C4F">
        <w:t>.</w:t>
      </w:r>
    </w:p>
    <w:p w14:paraId="5AD841C1" w14:textId="77777777" w:rsidR="00A00715" w:rsidRPr="00DC7C4F" w:rsidRDefault="00981E32" w:rsidP="00A00715">
      <w:pPr>
        <w:pStyle w:val="Prrafodelista"/>
        <w:numPr>
          <w:ilvl w:val="0"/>
          <w:numId w:val="15"/>
        </w:numPr>
        <w:ind w:left="470" w:hanging="357"/>
        <w:contextualSpacing w:val="0"/>
      </w:pPr>
      <w:r>
        <w:t>OP</w:t>
      </w:r>
      <w:r w:rsidRPr="00981E32">
        <w:rPr>
          <w:vertAlign w:val="subscript"/>
        </w:rPr>
        <w:t>2</w:t>
      </w:r>
      <w:r w:rsidR="00A00715" w:rsidRPr="00DC7C4F">
        <w:t>.</w:t>
      </w:r>
    </w:p>
    <w:p w14:paraId="355F6DBE" w14:textId="77777777" w:rsidR="001F4A67" w:rsidRDefault="00981E32" w:rsidP="001F4A67">
      <w:pPr>
        <w:pStyle w:val="Prrafodelista"/>
        <w:numPr>
          <w:ilvl w:val="0"/>
          <w:numId w:val="15"/>
        </w:numPr>
        <w:ind w:left="470" w:hanging="357"/>
        <w:contextualSpacing w:val="0"/>
      </w:pPr>
      <w:r>
        <w:t>O</w:t>
      </w:r>
      <w:r w:rsidR="00074C7C">
        <w:t>G.</w:t>
      </w:r>
    </w:p>
    <w:p w14:paraId="2901E9B1" w14:textId="77777777" w:rsidR="00C018F0" w:rsidRDefault="00C018F0" w:rsidP="00C018F0"/>
    <w:p w14:paraId="496EF2B5" w14:textId="77777777" w:rsidR="00C018F0" w:rsidRDefault="00C018F0" w:rsidP="00C018F0"/>
    <w:p w14:paraId="4061E790" w14:textId="77777777" w:rsidR="00C018F0" w:rsidRDefault="00C018F0" w:rsidP="00C018F0">
      <w:pPr>
        <w:sectPr w:rsidR="00C018F0" w:rsidSect="00287118">
          <w:pgSz w:w="12240" w:h="15840"/>
          <w:pgMar w:top="1701" w:right="1701" w:bottom="1701" w:left="1701" w:header="709" w:footer="709" w:gutter="0"/>
          <w:cols w:space="708"/>
          <w:docGrid w:linePitch="360"/>
        </w:sectPr>
      </w:pPr>
    </w:p>
    <w:p w14:paraId="06FD690A" w14:textId="77777777" w:rsidR="004A4B3A" w:rsidRDefault="006D7603" w:rsidP="007711C0">
      <w:pPr>
        <w:pStyle w:val="Ttulo1"/>
        <w:numPr>
          <w:ilvl w:val="0"/>
          <w:numId w:val="0"/>
        </w:numPr>
      </w:pPr>
      <w:bookmarkStart w:id="159" w:name="_Toc111141435"/>
      <w:bookmarkStart w:id="160" w:name="_Toc111144065"/>
      <w:bookmarkStart w:id="161" w:name="_Toc241659950"/>
      <w:r w:rsidRPr="00DC7C4F">
        <w:lastRenderedPageBreak/>
        <w:t>Referencias</w:t>
      </w:r>
      <w:bookmarkEnd w:id="159"/>
      <w:bookmarkEnd w:id="160"/>
      <w:bookmarkEnd w:id="161"/>
    </w:p>
    <w:p w14:paraId="42B3636C" w14:textId="77777777" w:rsidR="0078218E" w:rsidRDefault="005F1670">
      <w:pPr>
        <w:ind w:left="720" w:hanging="720"/>
        <w:jc w:val="left"/>
      </w:pPr>
      <w:r>
        <w:t xml:space="preserve">Abdelrazek, Z., &amp; Lee, Y. (2026). </w:t>
      </w:r>
      <w:r>
        <w:rPr>
          <w:i/>
          <w:iCs/>
        </w:rPr>
        <w:t>Symbolic execution meets multi-LLM orchestration: Detecting memory vulnerabilities in incomplete Rust CVE snippets</w:t>
      </w:r>
      <w:r>
        <w:t xml:space="preserve"> (arXiv:2605.00034) [Preprint]. arXiv. https://arxiv.org/abs/2605.00034</w:t>
      </w:r>
    </w:p>
    <w:p w14:paraId="76FA0850" w14:textId="77777777" w:rsidR="0078218E" w:rsidRDefault="005F1670">
      <w:pPr>
        <w:ind w:left="720" w:hanging="720"/>
        <w:jc w:val="left"/>
      </w:pPr>
      <w:r>
        <w:t xml:space="preserve">Adabara, I., Sadiq, B. O., Shuaibu, A. N., Danjuma, Y. I., &amp; Venkateswarlu, M. (2025). A review of agentic AI in cybersecurity: Cognitive autonomy, ethical governance, and quantum-resilient defense [version 1; peer review: 2 approved]. </w:t>
      </w:r>
      <w:r>
        <w:rPr>
          <w:i/>
          <w:iCs/>
        </w:rPr>
        <w:t>F1000Research, 14</w:t>
      </w:r>
      <w:r>
        <w:t>, Artículo 843. https://doi.org/10.12688/f1000research.169337.1</w:t>
      </w:r>
    </w:p>
    <w:p w14:paraId="711DDC58" w14:textId="77777777" w:rsidR="0078218E" w:rsidRDefault="005F1670">
      <w:pPr>
        <w:ind w:left="720" w:hanging="720"/>
        <w:jc w:val="left"/>
      </w:pPr>
      <w:r>
        <w:t xml:space="preserve">Addis, R., Porter, K., Ryan, J., Stull, M., Xu, S., Wagner, P., Honomichl, R., &amp; Forsyth, S. (2026). LLM-based intelligent agents for cybersecurity: A tutorial and survey of automated vulnerability discovery. </w:t>
      </w:r>
      <w:r>
        <w:rPr>
          <w:i/>
          <w:iCs/>
        </w:rPr>
        <w:t>IEEE Access, 14</w:t>
      </w:r>
      <w:r>
        <w:t>, 100884–100917. https://doi.org/10.1109/ACCESS.2026.3707573</w:t>
      </w:r>
    </w:p>
    <w:p w14:paraId="219B22C4" w14:textId="77777777" w:rsidR="0078218E" w:rsidRDefault="005F1670">
      <w:pPr>
        <w:ind w:left="720" w:hanging="720"/>
        <w:jc w:val="left"/>
      </w:pPr>
      <w:r>
        <w:t xml:space="preserve">Al-Sabbagh, A., Abdo, E., Samrouth, K., Alkhatib, A. A. A., &amp; Elkhodr, M. (2026). AutoSecAgent: A semi-automated AI-driven penetration testing framework through recursive memory and real-time RAG. </w:t>
      </w:r>
      <w:r>
        <w:rPr>
          <w:i/>
          <w:iCs/>
        </w:rPr>
        <w:t>The Journal of Supercomputing, 82</w:t>
      </w:r>
      <w:r>
        <w:t>, Artículo 318. https://doi.org/10.1007/s11227-026-08439-z</w:t>
      </w:r>
    </w:p>
    <w:p w14:paraId="57918A59" w14:textId="77777777" w:rsidR="0078218E" w:rsidRDefault="005F1670">
      <w:pPr>
        <w:ind w:left="720" w:hanging="720"/>
        <w:jc w:val="left"/>
      </w:pPr>
      <w:r>
        <w:t xml:space="preserve">Alfageme-Barros, M. B. (2024). </w:t>
      </w:r>
      <w:r>
        <w:rPr>
          <w:i/>
          <w:iCs/>
        </w:rPr>
        <w:t>La enseñanza diferenciada en la clase de inglés en el nivel superior: análisis de bibliografía</w:t>
      </w:r>
      <w:r>
        <w:t xml:space="preserve"> [Trabajo de Fin de Grado, Universidad de La Rioja]. Dialnet. https://dialnet.unirioja.es/descarga/articulo/10015882.pdf</w:t>
      </w:r>
    </w:p>
    <w:p w14:paraId="05756DAC" w14:textId="77777777" w:rsidR="0078218E" w:rsidRDefault="005F1670">
      <w:pPr>
        <w:ind w:left="720" w:hanging="720"/>
        <w:jc w:val="left"/>
      </w:pPr>
      <w:r>
        <w:t xml:space="preserve">Arzate Noticias. (2025, 11 de noviembre). </w:t>
      </w:r>
      <w:r>
        <w:rPr>
          <w:i/>
          <w:iCs/>
        </w:rPr>
        <w:t>Déficit de especialistas en ciberseguridad de casi 330 mil en LATAM</w:t>
      </w:r>
      <w:r>
        <w:t>. https://arzatenoticias.com/index.php/2025/11/11/deficit-de-especialistas-en-ciberseguridad-de-casi-330-mil-en-latam/</w:t>
      </w:r>
    </w:p>
    <w:p w14:paraId="04FD2433" w14:textId="77777777" w:rsidR="0078218E" w:rsidRDefault="005F1670">
      <w:pPr>
        <w:ind w:left="720" w:hanging="720"/>
        <w:jc w:val="left"/>
      </w:pPr>
      <w:r>
        <w:t xml:space="preserve">Balassone, F., Mayoral-Vilches, V., Rass, S., Pinzger, M., Perrone, G., Romano, S. P., &amp; Schartner, P. (2025). </w:t>
      </w:r>
      <w:r>
        <w:rPr>
          <w:i/>
          <w:iCs/>
        </w:rPr>
        <w:t>Cybersecurity AI: Evaluating agentic cybersecurity in attack/defense CTFs</w:t>
      </w:r>
      <w:r>
        <w:t xml:space="preserve"> (arXiv:2510.17521) [Preprint]. arXiv. https://arxiv.org/abs/2510.17521</w:t>
      </w:r>
    </w:p>
    <w:p w14:paraId="7E625B4A" w14:textId="77777777" w:rsidR="0078218E" w:rsidRDefault="005F1670">
      <w:pPr>
        <w:ind w:left="720" w:hanging="720"/>
        <w:jc w:val="left"/>
      </w:pPr>
      <w:r>
        <w:lastRenderedPageBreak/>
        <w:t xml:space="preserve">Brooke, J. (1996). SUS: A "quick and dirty" usability scale. En P. W. Jordan, B. Thomas, B. A. Weerdmeester, &amp; I. L. McClelland (Eds.), </w:t>
      </w:r>
      <w:r>
        <w:rPr>
          <w:i/>
          <w:iCs/>
        </w:rPr>
        <w:t>Usability evaluation in industry</w:t>
      </w:r>
      <w:r>
        <w:t xml:space="preserve"> (pp. 189–194). Taylor &amp; Francis.</w:t>
      </w:r>
    </w:p>
    <w:p w14:paraId="1E5530E1" w14:textId="77777777" w:rsidR="0078218E" w:rsidRDefault="005F1670">
      <w:pPr>
        <w:ind w:left="720" w:hanging="720"/>
        <w:jc w:val="left"/>
      </w:pPr>
      <w:r>
        <w:t xml:space="preserve">Carnegie Mellon University. (s.f.). </w:t>
      </w:r>
      <w:r>
        <w:rPr>
          <w:i/>
          <w:iCs/>
        </w:rPr>
        <w:t>picoCTF</w:t>
      </w:r>
      <w:r>
        <w:t>. https://picoctf.org/</w:t>
      </w:r>
    </w:p>
    <w:p w14:paraId="4540D91E" w14:textId="77777777" w:rsidR="0078218E" w:rsidRDefault="005F1670">
      <w:pPr>
        <w:ind w:left="720" w:hanging="720"/>
        <w:jc w:val="left"/>
      </w:pPr>
      <w:r>
        <w:t xml:space="preserve">CETIS 112. (s.f.). </w:t>
      </w:r>
      <w:r>
        <w:rPr>
          <w:i/>
          <w:iCs/>
        </w:rPr>
        <w:t>Programación</w:t>
      </w:r>
      <w:r>
        <w:t>. https://www.cetis112.edu.mx/especialidades/programacion/</w:t>
      </w:r>
    </w:p>
    <w:p w14:paraId="63D62246" w14:textId="77777777" w:rsidR="0078218E" w:rsidRDefault="005F1670">
      <w:pPr>
        <w:ind w:left="720" w:hanging="720"/>
        <w:jc w:val="left"/>
      </w:pPr>
      <w:r>
        <w:t xml:space="preserve">Deng, Z., Guo, Y., Han, C., Ma, W., Xiong, J., Wen, S., &amp; Xiang, Y. (2024). </w:t>
      </w:r>
      <w:r>
        <w:rPr>
          <w:i/>
          <w:iCs/>
        </w:rPr>
        <w:t>AI agents under threat: A survey of key security challenges and future pathways</w:t>
      </w:r>
      <w:r>
        <w:t xml:space="preserve"> (arXiv:2406.02630) [Preprint]. arXiv. https://arxiv.org/abs/2406.02630</w:t>
      </w:r>
    </w:p>
    <w:p w14:paraId="28EDB11F" w14:textId="77777777" w:rsidR="0078218E" w:rsidRDefault="005F1670">
      <w:pPr>
        <w:ind w:left="720" w:hanging="720"/>
        <w:jc w:val="left"/>
      </w:pPr>
      <w:r>
        <w:t xml:space="preserve">Dirisu, C. D., Rapheal, O., Elijah, T. D., Olatokun, T. W., Oluwafemi, A. A., &amp; Ike, P. C. (2025). Autonomous cyber defense agents utilizing reinforcement learning for self-healing network security. </w:t>
      </w:r>
      <w:r>
        <w:rPr>
          <w:i/>
          <w:iCs/>
        </w:rPr>
        <w:t>International Journal of Science Research and Technology, 9</w:t>
      </w:r>
      <w:r>
        <w:t>(9), 113–138. https://doi.org/10.70382/tijsrat.v09i9.060</w:t>
      </w:r>
    </w:p>
    <w:p w14:paraId="41B0B5FF" w14:textId="77777777" w:rsidR="0078218E" w:rsidRDefault="005F1670">
      <w:pPr>
        <w:ind w:left="720" w:hanging="720"/>
        <w:jc w:val="left"/>
      </w:pPr>
      <w:r>
        <w:t xml:space="preserve">Echeverri-Giraldo, J. J., Arboleda-Álvarez, A., &amp; Cardona-Acevedo, M. (2024). Gamificación: estrategia preventiva de ciberseguridad para sexting y grooming en una institución educativa. </w:t>
      </w:r>
      <w:r>
        <w:rPr>
          <w:i/>
          <w:iCs/>
        </w:rPr>
        <w:t>Revista Científica General José María Córdova, 22</w:t>
      </w:r>
      <w:r>
        <w:t>(46). http://www.scielo.org.co/scielo.php?script=sci_arttext&amp;pid=S2422-42002024000200095</w:t>
      </w:r>
    </w:p>
    <w:p w14:paraId="3342D945" w14:textId="77777777" w:rsidR="0078218E" w:rsidRDefault="005F1670">
      <w:pPr>
        <w:ind w:left="720" w:hanging="720"/>
        <w:jc w:val="left"/>
      </w:pPr>
      <w:r>
        <w:t xml:space="preserve">El Economista. (2024, 26 de octubre). </w:t>
      </w:r>
      <w:r>
        <w:rPr>
          <w:i/>
          <w:iCs/>
        </w:rPr>
        <w:t>Ciberseguridad en México: ataques aumentan 78% en un trimestre</w:t>
      </w:r>
      <w:r>
        <w:t>. https://www.eleconomista.com.mx/tecnologia/ciberseguridad-mexico-ataques-aumentan-78-trimestre-20241026-731628.html</w:t>
      </w:r>
    </w:p>
    <w:p w14:paraId="2695F98B" w14:textId="77777777" w:rsidR="0078218E" w:rsidRDefault="005F1670">
      <w:pPr>
        <w:ind w:left="720" w:hanging="720"/>
        <w:jc w:val="left"/>
      </w:pPr>
      <w:r>
        <w:t xml:space="preserve">Facultad de Ingeniería Tampico. (s.f.). </w:t>
      </w:r>
      <w:r>
        <w:rPr>
          <w:i/>
          <w:iCs/>
        </w:rPr>
        <w:t>Ingeniería en Sistemas Computacionales</w:t>
      </w:r>
      <w:r>
        <w:t>. Universidad Autónoma de Tamaulipas. https://fiuat.mx/ingenieria-en-sistemas-computacionales/</w:t>
      </w:r>
    </w:p>
    <w:p w14:paraId="62931C4A" w14:textId="77777777" w:rsidR="0078218E" w:rsidRDefault="005F1670">
      <w:pPr>
        <w:ind w:left="720" w:hanging="720"/>
        <w:jc w:val="left"/>
      </w:pPr>
      <w:r>
        <w:t xml:space="preserve">Google. (2026). </w:t>
      </w:r>
      <w:r>
        <w:rPr>
          <w:i/>
          <w:iCs/>
        </w:rPr>
        <w:t>Gemini API additional terms of service</w:t>
      </w:r>
      <w:r>
        <w:t>. https://ai.google.dev/gemini-api/terms</w:t>
      </w:r>
    </w:p>
    <w:p w14:paraId="40B13812" w14:textId="77777777" w:rsidR="0078218E" w:rsidRDefault="005F1670">
      <w:pPr>
        <w:ind w:left="720" w:hanging="720"/>
        <w:jc w:val="left"/>
      </w:pPr>
      <w:r>
        <w:t xml:space="preserve">Google. (s.f.). </w:t>
      </w:r>
      <w:r>
        <w:rPr>
          <w:i/>
          <w:iCs/>
        </w:rPr>
        <w:t>Gemini Developer API pricing</w:t>
      </w:r>
      <w:r>
        <w:t>. https://ai.google.dev/gemini-api/docs/pricing</w:t>
      </w:r>
    </w:p>
    <w:p w14:paraId="69C0E7AC" w14:textId="77777777" w:rsidR="0078218E" w:rsidRDefault="005F1670">
      <w:pPr>
        <w:ind w:left="720" w:hanging="720"/>
        <w:jc w:val="left"/>
      </w:pPr>
      <w:r>
        <w:lastRenderedPageBreak/>
        <w:t xml:space="preserve">Jin, S., Guo, R., &amp; Cheung, R. C. C. (2026). </w:t>
      </w:r>
      <w:r>
        <w:rPr>
          <w:i/>
          <w:iCs/>
        </w:rPr>
        <w:t>CapSeal: Capability-sealed secret mediation for secure agent execution</w:t>
      </w:r>
      <w:r>
        <w:t xml:space="preserve"> (arXiv:2604.16762) [Preprint]. arXiv. https://arxiv.org/abs/2604.16762</w:t>
      </w:r>
    </w:p>
    <w:p w14:paraId="2884A939" w14:textId="77777777" w:rsidR="0078218E" w:rsidRDefault="005F1670">
      <w:pPr>
        <w:ind w:left="720" w:hanging="720"/>
        <w:jc w:val="left"/>
      </w:pPr>
      <w:r>
        <w:t xml:space="preserve">Joint Task Force on Cybersecurity Education. (2017). </w:t>
      </w:r>
      <w:r>
        <w:rPr>
          <w:i/>
          <w:iCs/>
        </w:rPr>
        <w:t>Cybersecurity curricula 2017: Curriculum guidelines for post-secondary degree programs in cybersecurity</w:t>
      </w:r>
      <w:r>
        <w:t>. ACM, IEEE-CS, AIS SIGSEC, IFIP WG 11.8. https://www.acm.org/binaries/content/assets/education/curricula-recommendations/csec2017.pdf</w:t>
      </w:r>
    </w:p>
    <w:p w14:paraId="045CAD3A" w14:textId="77777777" w:rsidR="0078218E" w:rsidRDefault="005F1670">
      <w:pPr>
        <w:ind w:left="720" w:hanging="720"/>
        <w:jc w:val="left"/>
      </w:pPr>
      <w:r>
        <w:t xml:space="preserve">Lakera. (s.f.). </w:t>
      </w:r>
      <w:r>
        <w:rPr>
          <w:i/>
          <w:iCs/>
        </w:rPr>
        <w:t>Gandalf</w:t>
      </w:r>
      <w:r>
        <w:t>. https://gandalf.lakera.ai/</w:t>
      </w:r>
    </w:p>
    <w:p w14:paraId="726E426A" w14:textId="77777777" w:rsidR="0078218E" w:rsidRDefault="005F1670">
      <w:pPr>
        <w:ind w:left="720" w:hanging="720"/>
        <w:jc w:val="left"/>
      </w:pPr>
      <w:r>
        <w:t xml:space="preserve">Lawshe, C. H. (1975). A quantitative approach to content validity. </w:t>
      </w:r>
      <w:r>
        <w:rPr>
          <w:i/>
          <w:iCs/>
        </w:rPr>
        <w:t>Personnel Psychology, 28</w:t>
      </w:r>
      <w:r>
        <w:t>(4), 563–575.</w:t>
      </w:r>
    </w:p>
    <w:p w14:paraId="0AF6CD21" w14:textId="77777777" w:rsidR="0078218E" w:rsidRDefault="005F1670">
      <w:pPr>
        <w:ind w:left="720" w:hanging="720"/>
        <w:jc w:val="left"/>
      </w:pPr>
      <w:r>
        <w:t xml:space="preserve">Lazer, S. J., Aryal, K., Gupta, M., &amp; Bertino, E. (2026). </w:t>
      </w:r>
      <w:r>
        <w:rPr>
          <w:i/>
          <w:iCs/>
        </w:rPr>
        <w:t>A survey of agentic AI and cybersecurity: Challenges, opportunities and use-case prototypes</w:t>
      </w:r>
      <w:r>
        <w:t xml:space="preserve"> (arXiv:2601.05293) [Preprint]. arXiv. https://arxiv.org/abs/2601.05293</w:t>
      </w:r>
    </w:p>
    <w:p w14:paraId="39281EC4" w14:textId="77777777" w:rsidR="0078218E" w:rsidRDefault="005F1670">
      <w:pPr>
        <w:ind w:left="720" w:hanging="720"/>
        <w:jc w:val="left"/>
      </w:pPr>
      <w:r>
        <w:t xml:space="preserve">Lin, J. W., Jones, E. K., Jasper, D. J., Ho, E. J., Wu, A., Yang, A. T., Perry, N., Zou, A., Fredrikson, M., Kolter, J. Z., Liang, P., Boneh, D., &amp; Ho, D. E. (2026). </w:t>
      </w:r>
      <w:r>
        <w:rPr>
          <w:i/>
          <w:iCs/>
        </w:rPr>
        <w:t>Comparing AI agents to cybersecurity professionals in real-world penetration testing</w:t>
      </w:r>
      <w:r>
        <w:t xml:space="preserve"> (arXiv:2512.09882) [Preprint]. arXiv. https://arxiv.org/abs/2512.09882</w:t>
      </w:r>
    </w:p>
    <w:p w14:paraId="53310C62" w14:textId="77777777" w:rsidR="0078218E" w:rsidRDefault="005F1670">
      <w:pPr>
        <w:ind w:left="720" w:hanging="720"/>
        <w:jc w:val="left"/>
      </w:pPr>
      <w:r>
        <w:t xml:space="preserve">Lingam, V. P. (2025). Agentic AI framework for autonomous cyber threat detection and mitigation. </w:t>
      </w:r>
      <w:r>
        <w:rPr>
          <w:i/>
          <w:iCs/>
        </w:rPr>
        <w:t>International Journal of Computer Technology and Electronics Communication, 8</w:t>
      </w:r>
      <w:r>
        <w:t>(6), 11986–11992. https://doi.org/10.15680/IJCTECE.2025.0806043</w:t>
      </w:r>
    </w:p>
    <w:p w14:paraId="1BB4FADF" w14:textId="77777777" w:rsidR="0078218E" w:rsidRDefault="005F1670">
      <w:pPr>
        <w:ind w:left="720" w:hanging="720"/>
        <w:jc w:val="left"/>
      </w:pPr>
      <w:r>
        <w:t xml:space="preserve">Meesala, L. K. (2024). Agentic AI in cybersecurity: Dual-use dynamics, threat vectors, and governance imperatives. </w:t>
      </w:r>
      <w:r>
        <w:rPr>
          <w:i/>
          <w:iCs/>
        </w:rPr>
        <w:t>World Journal of Advanced Research and Reviews, 24</w:t>
      </w:r>
      <w:r>
        <w:t>(3), 3667–3672. https://doi.org/10.30574/wjarr.2024.24.3.3738</w:t>
      </w:r>
    </w:p>
    <w:p w14:paraId="09090CBD" w14:textId="77777777" w:rsidR="0078218E" w:rsidRDefault="005F1670">
      <w:pPr>
        <w:ind w:left="720" w:hanging="720"/>
        <w:jc w:val="left"/>
      </w:pPr>
      <w:r>
        <w:t xml:space="preserve">MITRE. (s.f.-a). </w:t>
      </w:r>
      <w:r>
        <w:rPr>
          <w:i/>
          <w:iCs/>
        </w:rPr>
        <w:t>MITRE ATLAS</w:t>
      </w:r>
      <w:r>
        <w:t>. https://atlas.mitre.org/</w:t>
      </w:r>
    </w:p>
    <w:p w14:paraId="3B3A6C54" w14:textId="77777777" w:rsidR="0078218E" w:rsidRDefault="005F1670">
      <w:pPr>
        <w:ind w:left="720" w:hanging="720"/>
        <w:jc w:val="left"/>
      </w:pPr>
      <w:r>
        <w:t xml:space="preserve">MITRE. (s.f.-b). </w:t>
      </w:r>
      <w:r>
        <w:rPr>
          <w:i/>
          <w:iCs/>
        </w:rPr>
        <w:t>MITRE ATT&amp;CK</w:t>
      </w:r>
      <w:r>
        <w:t>. https://attack.mitre.org/</w:t>
      </w:r>
    </w:p>
    <w:p w14:paraId="4B5A98CC" w14:textId="77777777" w:rsidR="0078218E" w:rsidRDefault="005F1670">
      <w:pPr>
        <w:ind w:left="720" w:hanging="720"/>
        <w:jc w:val="left"/>
      </w:pPr>
      <w:r>
        <w:lastRenderedPageBreak/>
        <w:t xml:space="preserve">National Institute of Standards and Technology. (2020). </w:t>
      </w:r>
      <w:r>
        <w:rPr>
          <w:i/>
          <w:iCs/>
        </w:rPr>
        <w:t>Workforce framework for cybersecurity (NICE framework)</w:t>
      </w:r>
      <w:r>
        <w:t xml:space="preserve"> (NIST Special Publication 800-181r1). https://doi.org/10.6028/NIST.SP.800-181r1</w:t>
      </w:r>
    </w:p>
    <w:p w14:paraId="6DA4B27B" w14:textId="77777777" w:rsidR="0078218E" w:rsidRDefault="005F1670">
      <w:pPr>
        <w:ind w:left="720" w:hanging="720"/>
        <w:jc w:val="left"/>
      </w:pPr>
      <w:r>
        <w:t xml:space="preserve">National Institute of Standards and Technology. (2023). </w:t>
      </w:r>
      <w:r>
        <w:rPr>
          <w:i/>
          <w:iCs/>
        </w:rPr>
        <w:t>Artificial intelligence risk management framework (AI RMF 1.0)</w:t>
      </w:r>
      <w:r>
        <w:t xml:space="preserve"> (NIST AI 100-1). https://doi.org/10.6028/NIST.AI.100-1</w:t>
      </w:r>
    </w:p>
    <w:p w14:paraId="626019DC" w14:textId="77777777" w:rsidR="0078218E" w:rsidRDefault="005F1670">
      <w:pPr>
        <w:ind w:left="720" w:hanging="720"/>
        <w:jc w:val="left"/>
      </w:pPr>
      <w:r>
        <w:t xml:space="preserve">National Institute of Standards and Technology. (2024). </w:t>
      </w:r>
      <w:r>
        <w:rPr>
          <w:i/>
          <w:iCs/>
        </w:rPr>
        <w:t>The NIST cybersecurity framework (CSF) 2.0</w:t>
      </w:r>
      <w:r>
        <w:t xml:space="preserve"> (NIST CSWP 29). https://doi.org/10.6028/NIST.CSWP.29</w:t>
      </w:r>
    </w:p>
    <w:p w14:paraId="1BCCEC75" w14:textId="77777777" w:rsidR="0078218E" w:rsidRDefault="005F1670">
      <w:pPr>
        <w:ind w:left="720" w:hanging="720"/>
        <w:jc w:val="left"/>
      </w:pPr>
      <w:r>
        <w:t xml:space="preserve">Oesch, S., Austria, P., Chaulagain, A., Weber, B., Watson, C., Dixson, M., &amp; Sadovnik, A. (2024). </w:t>
      </w:r>
      <w:r>
        <w:rPr>
          <w:i/>
          <w:iCs/>
        </w:rPr>
        <w:t>The path to autonomous cyber defense</w:t>
      </w:r>
      <w:r>
        <w:t xml:space="preserve"> (arXiv:2404.10788) [Preprint]. arXiv. https://arxiv.org/abs/2404.10788</w:t>
      </w:r>
    </w:p>
    <w:p w14:paraId="1F980EAF" w14:textId="77777777" w:rsidR="0078218E" w:rsidRDefault="005F1670">
      <w:pPr>
        <w:ind w:left="720" w:hanging="720"/>
        <w:jc w:val="left"/>
      </w:pPr>
      <w:r>
        <w:t xml:space="preserve">Ollama. (s.f.). </w:t>
      </w:r>
      <w:r>
        <w:rPr>
          <w:i/>
          <w:iCs/>
        </w:rPr>
        <w:t>Ollama</w:t>
      </w:r>
      <w:r>
        <w:t>. https://ollama.com/</w:t>
      </w:r>
    </w:p>
    <w:p w14:paraId="277822AC" w14:textId="77777777" w:rsidR="0078218E" w:rsidRDefault="005F1670">
      <w:pPr>
        <w:ind w:left="720" w:hanging="720"/>
        <w:jc w:val="left"/>
      </w:pPr>
      <w:r>
        <w:t xml:space="preserve">OverTheWire. (s.f.). </w:t>
      </w:r>
      <w:r>
        <w:rPr>
          <w:i/>
          <w:iCs/>
        </w:rPr>
        <w:t>Bandit</w:t>
      </w:r>
      <w:r>
        <w:t>. https://overthewire.org/wargames/bandit/</w:t>
      </w:r>
    </w:p>
    <w:p w14:paraId="46D6E4D2" w14:textId="77777777" w:rsidR="0078218E" w:rsidRDefault="005F1670">
      <w:pPr>
        <w:ind w:left="720" w:hanging="720"/>
        <w:jc w:val="left"/>
      </w:pPr>
      <w:r>
        <w:t xml:space="preserve">OWASP. (2024). </w:t>
      </w:r>
      <w:r>
        <w:rPr>
          <w:i/>
          <w:iCs/>
        </w:rPr>
        <w:t>OWASP top 10 for LLM applications 2025</w:t>
      </w:r>
      <w:r>
        <w:t>. OWASP GenAI Security Project. https://genai.owasp.org/llm-top-10/</w:t>
      </w:r>
    </w:p>
    <w:p w14:paraId="3D1518F1" w14:textId="77777777" w:rsidR="0078218E" w:rsidRDefault="005F1670">
      <w:pPr>
        <w:ind w:left="720" w:hanging="720"/>
        <w:jc w:val="left"/>
      </w:pPr>
      <w:r>
        <w:t xml:space="preserve">Page, M. J., McKenzie, J. E., Bossuyt, P. M., Boutron, I., Hoffmann, T. C., Mulrow, C. D., Shamseer, L., Tetzlaff, J. M., Akl, E. A., Brennan, S. E., Chou, R., Glanville, J., Grimshaw, J. M., Hróbjartsson, A., Lalu, M. M., Li, T., Loder, E. W., Mayo-Wilson, E., McDonald, S., . . . Moher, D. (2021). The PRISMA 2020 statement: An updated guideline for reporting systematic reviews. </w:t>
      </w:r>
      <w:r>
        <w:rPr>
          <w:i/>
          <w:iCs/>
        </w:rPr>
        <w:t>BMJ, 372</w:t>
      </w:r>
      <w:r>
        <w:t>, n71. https://doi.org/10.1136/bmj.n71</w:t>
      </w:r>
    </w:p>
    <w:p w14:paraId="6D6AA86B" w14:textId="77777777" w:rsidR="0078218E" w:rsidRDefault="005F1670">
      <w:pPr>
        <w:ind w:left="720" w:hanging="720"/>
        <w:jc w:val="left"/>
      </w:pPr>
      <w:r>
        <w:t xml:space="preserve">Petrovic, N., Jeddou, O., Ben Fraj, F., Zolfaghari, V., Pan, F., Schamschurko, A., &amp; Knoll, A. (2026). </w:t>
      </w:r>
      <w:r>
        <w:rPr>
          <w:i/>
          <w:iCs/>
        </w:rPr>
        <w:t>CyberLLM: A multi-agent LLM framework for autonomous detection and guarded response in automotive cybersecurity</w:t>
      </w:r>
      <w:r>
        <w:t xml:space="preserve"> (arXiv:2608.06651) [Preprint]. arXiv. https://arxiv.org/abs/2608.06651</w:t>
      </w:r>
    </w:p>
    <w:p w14:paraId="2FCC0D07" w14:textId="77777777" w:rsidR="0078218E" w:rsidRDefault="005F1670">
      <w:pPr>
        <w:ind w:left="720" w:hanging="720"/>
        <w:jc w:val="left"/>
      </w:pPr>
      <w:r>
        <w:lastRenderedPageBreak/>
        <w:t xml:space="preserve">Potter, Y., Guo, W., Wang, Z., Shi, T., Li, H., Zhang, A., Kelley, P. G., Thomas, K., &amp; Song, D. (2025). </w:t>
      </w:r>
      <w:r>
        <w:rPr>
          <w:i/>
          <w:iCs/>
        </w:rPr>
        <w:t>Frontier AI's impact on the cybersecurity landscape</w:t>
      </w:r>
      <w:r>
        <w:t xml:space="preserve"> (arXiv:2504.05408) [Preprint]. arXiv. https://arxiv.org/abs/2504.05408</w:t>
      </w:r>
    </w:p>
    <w:p w14:paraId="421C9EA2" w14:textId="77777777" w:rsidR="0078218E" w:rsidRDefault="005F1670">
      <w:pPr>
        <w:ind w:left="720" w:hanging="720"/>
        <w:jc w:val="left"/>
      </w:pPr>
      <w:r>
        <w:t xml:space="preserve">Redalyc. (2009). </w:t>
      </w:r>
      <w:r>
        <w:rPr>
          <w:i/>
          <w:iCs/>
        </w:rPr>
        <w:t>Autonomía en el aprendizaje: direcciones para el desarrollo en la formación profesional</w:t>
      </w:r>
      <w:r>
        <w:t>. https://www.redalyc.org/pdf/447/44713058006.pdf</w:t>
      </w:r>
    </w:p>
    <w:p w14:paraId="5EFE8591" w14:textId="77777777" w:rsidR="0078218E" w:rsidRDefault="005F1670">
      <w:pPr>
        <w:ind w:left="720" w:hanging="720"/>
        <w:jc w:val="left"/>
      </w:pPr>
      <w:r>
        <w:t xml:space="preserve">Reglamento (UE) 2024/1689 del Parlamento Europeo y del Consejo, de 13 de junio de 2024, por el que se establecen normas armonizadas en materia de inteligencia artificial. (2024). </w:t>
      </w:r>
      <w:r>
        <w:rPr>
          <w:i/>
          <w:iCs/>
        </w:rPr>
        <w:t>Diario Oficial de la Unión Europea</w:t>
      </w:r>
      <w:r>
        <w:t>, L 2024/1689. https://eur-lex.europa.eu/eli/reg/2024/1689/oj</w:t>
      </w:r>
    </w:p>
    <w:p w14:paraId="6556E7E9" w14:textId="77777777" w:rsidR="0078218E" w:rsidRDefault="005F1670">
      <w:pPr>
        <w:ind w:left="720" w:hanging="720"/>
        <w:jc w:val="left"/>
      </w:pPr>
      <w:r>
        <w:t xml:space="preserve">Reseller. (s.f.). </w:t>
      </w:r>
      <w:r>
        <w:rPr>
          <w:i/>
          <w:iCs/>
        </w:rPr>
        <w:t>Bachillerato Nacional integra ciberseguridad e IA a plan de estudio</w:t>
      </w:r>
      <w:r>
        <w:t>. https://reseller.com.mx/bachillerato-nacional-integra-ciberseguridad/</w:t>
      </w:r>
    </w:p>
    <w:p w14:paraId="520BC67C" w14:textId="77777777" w:rsidR="0078218E" w:rsidRDefault="005F1670">
      <w:pPr>
        <w:ind w:left="720" w:hanging="720"/>
        <w:jc w:val="left"/>
      </w:pPr>
      <w:r>
        <w:t xml:space="preserve">Russell, S., &amp; Norvig, P. (2021). </w:t>
      </w:r>
      <w:r>
        <w:rPr>
          <w:i/>
          <w:iCs/>
        </w:rPr>
        <w:t>Artificial intelligence: A modern approach</w:t>
      </w:r>
      <w:r>
        <w:t xml:space="preserve"> (4.ª ed.). Pearson.</w:t>
      </w:r>
    </w:p>
    <w:p w14:paraId="28CA7204" w14:textId="77777777" w:rsidR="0078218E" w:rsidRDefault="005F1670">
      <w:pPr>
        <w:ind w:left="720" w:hanging="720"/>
        <w:jc w:val="left"/>
      </w:pPr>
      <w:r>
        <w:t xml:space="preserve">Sarker, I. H. (2021). </w:t>
      </w:r>
      <w:r>
        <w:rPr>
          <w:i/>
          <w:iCs/>
        </w:rPr>
        <w:t>AI-driven cybersecurity: An overview, security intelligence modeling and research directions</w:t>
      </w:r>
      <w:r>
        <w:t xml:space="preserve"> [Preprint]. Preprints. https://doi.org/10.20944/preprints202101.0457.v1</w:t>
      </w:r>
    </w:p>
    <w:p w14:paraId="7984DDAA" w14:textId="77777777" w:rsidR="0078218E" w:rsidRDefault="005F1670">
      <w:pPr>
        <w:ind w:left="720" w:hanging="720"/>
        <w:jc w:val="left"/>
      </w:pPr>
      <w:r>
        <w:t xml:space="preserve">Schroeder de Witt, C., Krawiecka, K., Krawczuk, I., Hagag, B., Anderson, W. L., Belcak, P., Bucknall, B., Cai, X., Chopra, A., Cohen, D., Del Rosario, R. F., Draguns, A., Gray, A., Katz, K., Mavroudis, V., Mink, J., Motwani, S. R., Petit, J., Rembeck, L.-S., . . . Llewellyn, M. (2026). </w:t>
      </w:r>
      <w:r>
        <w:rPr>
          <w:i/>
          <w:iCs/>
        </w:rPr>
        <w:t>Open challenges in multi-agent security: Towards secure systems of interacting AI agents</w:t>
      </w:r>
      <w:r>
        <w:t xml:space="preserve"> (arXiv:2505.02077) [Preprint]. arXiv. https://arxiv.org/abs/2505.02077</w:t>
      </w:r>
    </w:p>
    <w:p w14:paraId="7938B745" w14:textId="77777777" w:rsidR="0078218E" w:rsidRDefault="005F1670">
      <w:pPr>
        <w:ind w:left="720" w:hanging="720"/>
        <w:jc w:val="left"/>
      </w:pPr>
      <w:r>
        <w:t xml:space="preserve">Srinivas, S., Kirk, B., Zendejas, J., Espino, M., Boskovich, M., Bari, A., Dajani, K., &amp; Alzahrani, N. (2025). AI-augmented SOC: A survey of LLMs and agents for security automation. </w:t>
      </w:r>
      <w:r>
        <w:rPr>
          <w:i/>
          <w:iCs/>
        </w:rPr>
        <w:t>Journal of Cybersecurity and Privacy, 5</w:t>
      </w:r>
      <w:r>
        <w:t>(4), Artículo 95. https://doi.org/10.3390/jcp5040095</w:t>
      </w:r>
    </w:p>
    <w:p w14:paraId="0FDBBD4B" w14:textId="77777777" w:rsidR="0078218E" w:rsidRDefault="005F1670">
      <w:pPr>
        <w:ind w:left="720" w:hanging="720"/>
        <w:jc w:val="left"/>
      </w:pPr>
      <w:r>
        <w:lastRenderedPageBreak/>
        <w:t xml:space="preserve">Suggu, S. K. (2025). Agentic AI workflows in cybersecurity: Opportunities, challenges, and governance via the MCP model. </w:t>
      </w:r>
      <w:r>
        <w:rPr>
          <w:i/>
          <w:iCs/>
        </w:rPr>
        <w:t>Journal of Information Systems Engineering and Management, 10</w:t>
      </w:r>
      <w:r>
        <w:t>(52s), 612–624.</w:t>
      </w:r>
    </w:p>
    <w:p w14:paraId="7BF99705" w14:textId="77777777" w:rsidR="0078218E" w:rsidRDefault="005F1670">
      <w:pPr>
        <w:ind w:left="720" w:hanging="720"/>
        <w:jc w:val="left"/>
      </w:pPr>
      <w:r>
        <w:t xml:space="preserve">Tantaroudas, N. D., Karachalios, I., &amp; McCracken, A. J. (2026). SentinelSphere: An AI-driven cybersecurity platform integrating real-time threat detection with security awareness education [version 2; peer review: 2 approved, 2 approved with reservations]. </w:t>
      </w:r>
      <w:r>
        <w:rPr>
          <w:i/>
          <w:iCs/>
        </w:rPr>
        <w:t>Open Research Europe, 6</w:t>
      </w:r>
      <w:r>
        <w:t>, Artículo 58. https://doi.org/10.12688/openreseurope.22957.2</w:t>
      </w:r>
    </w:p>
    <w:p w14:paraId="3123A489" w14:textId="77777777" w:rsidR="0078218E" w:rsidRDefault="005F1670">
      <w:pPr>
        <w:ind w:left="720" w:hanging="720"/>
        <w:jc w:val="left"/>
      </w:pPr>
      <w:r>
        <w:t xml:space="preserve">Vijetha, B. (2026). Agentic intelligence for unified cyber defense: A self-adaptive framework for threat detection across cloud, edge, and IoT systems. </w:t>
      </w:r>
      <w:r>
        <w:rPr>
          <w:i/>
          <w:iCs/>
        </w:rPr>
        <w:t>IEEE Access, 14</w:t>
      </w:r>
      <w:r>
        <w:t>, 5104–5118. https://doi.org/10.1109/ACCESS.2026.3650833</w:t>
      </w:r>
    </w:p>
    <w:p w14:paraId="3F6BF037" w14:textId="77777777" w:rsidR="0078218E" w:rsidRDefault="005F1670">
      <w:pPr>
        <w:ind w:left="720" w:hanging="720"/>
        <w:jc w:val="left"/>
      </w:pPr>
      <w:r>
        <w:t xml:space="preserve">Vladimirov, Y. O., &amp; Voloshchenko, A. S. (2026). Avtonomni AI-ahenty v kiberbezpetsi: vid trenazhernykh seredovyshch do boiovoho zastosuvannia [Agentes autónomos de IA en ciberseguridad: de los entornos de entrenamiento a la aplicación en combate]. </w:t>
      </w:r>
      <w:r>
        <w:rPr>
          <w:i/>
          <w:iCs/>
        </w:rPr>
        <w:t>Informatsiia i pravo, 2</w:t>
      </w:r>
      <w:r>
        <w:t>(57), 192–200. https://doi.org/10.37750/2616-6798.2026.2(57).364427</w:t>
      </w:r>
    </w:p>
    <w:p w14:paraId="2AEB3CA8" w14:textId="77777777" w:rsidR="0078218E" w:rsidRDefault="005F1670">
      <w:pPr>
        <w:ind w:left="720" w:hanging="720"/>
        <w:jc w:val="left"/>
      </w:pPr>
      <w:r>
        <w:t xml:space="preserve">Vyas, S., Mavroudis, V., &amp; Burnap, P. (2025). Towards the deployment of realistic autonomous cyber network defence: A systematic review. </w:t>
      </w:r>
      <w:r>
        <w:rPr>
          <w:i/>
          <w:iCs/>
        </w:rPr>
        <w:t>ACM Computing Surveys, 58</w:t>
      </w:r>
      <w:r>
        <w:t>(1), Artículo 5. https://doi.org/10.1145/3729213</w:t>
      </w:r>
    </w:p>
    <w:p w14:paraId="1D82C83C" w14:textId="77777777" w:rsidR="0078218E" w:rsidRDefault="005F1670">
      <w:pPr>
        <w:ind w:left="720" w:hanging="720"/>
        <w:jc w:val="left"/>
      </w:pPr>
      <w:r>
        <w:t xml:space="preserve">Yao, S., Zhao, J., Yu, D., Du, N., Shafran, I., Narasimhan, K., &amp; Cao, Y. (2023). ReAct: Synergizing reasoning and acting in language models. En </w:t>
      </w:r>
      <w:r>
        <w:rPr>
          <w:i/>
          <w:iCs/>
        </w:rPr>
        <w:t>International Conference on Learning Representations (ICLR 2023)</w:t>
      </w:r>
      <w:r>
        <w:t>. https://arxiv.org/abs/2210.03629</w:t>
      </w:r>
    </w:p>
    <w:p w14:paraId="3D48590C" w14:textId="77777777" w:rsidR="007C4F3D" w:rsidRPr="00BB4E3E" w:rsidRDefault="007C4F3D" w:rsidP="00BB4E3E">
      <w:pPr>
        <w:sectPr w:rsidR="007C4F3D" w:rsidRPr="00BB4E3E" w:rsidSect="00287118">
          <w:pgSz w:w="12240" w:h="15840"/>
          <w:pgMar w:top="1701" w:right="1701" w:bottom="1701" w:left="1701" w:header="709" w:footer="709" w:gutter="0"/>
          <w:cols w:space="708"/>
          <w:docGrid w:linePitch="360"/>
        </w:sectPr>
      </w:pPr>
    </w:p>
    <w:p w14:paraId="1B8D047E" w14:textId="77777777" w:rsidR="006D7603" w:rsidRPr="00DC7C4F" w:rsidRDefault="006D7603" w:rsidP="00A14379">
      <w:pPr>
        <w:pStyle w:val="Ttulo1"/>
        <w:numPr>
          <w:ilvl w:val="0"/>
          <w:numId w:val="0"/>
        </w:numPr>
        <w:ind w:left="360" w:hanging="360"/>
      </w:pPr>
      <w:bookmarkStart w:id="162" w:name="_Toc111141436"/>
      <w:bookmarkStart w:id="163" w:name="_Toc111144066"/>
      <w:bookmarkStart w:id="164" w:name="_Toc241659951"/>
      <w:r w:rsidRPr="00DC7C4F">
        <w:lastRenderedPageBreak/>
        <w:t>Anexo</w:t>
      </w:r>
      <w:bookmarkEnd w:id="162"/>
      <w:bookmarkEnd w:id="163"/>
      <w:r w:rsidR="004A4B3A">
        <w:t>s</w:t>
      </w:r>
      <w:bookmarkEnd w:id="164"/>
    </w:p>
    <w:p w14:paraId="0BF2152B" w14:textId="77777777" w:rsidR="0078218E" w:rsidRDefault="005F1670">
      <w:pPr>
        <w:pStyle w:val="Sinespaciado"/>
        <w:keepNext/>
        <w:spacing w:before="240" w:after="120"/>
      </w:pPr>
      <w:r>
        <w:rPr>
          <w:b/>
          <w:bCs/>
        </w:rPr>
        <w:t>Anexo 1.</w:t>
      </w:r>
      <w:r>
        <w:t xml:space="preserve"> Rúbrica de validación por expertos.</w:t>
      </w:r>
    </w:p>
    <w:p w14:paraId="6122B95B" w14:textId="77777777" w:rsidR="0078218E" w:rsidRDefault="005F1670">
      <w:pPr>
        <w:pStyle w:val="Sinespaciado"/>
        <w:keepNext/>
        <w:spacing w:after="120"/>
        <w:jc w:val="both"/>
      </w:pPr>
      <w:r>
        <w:t>Cada experto aplica la rúbrica a cada uno de los nueve módulos y al reto integrador, y evalúa una sola vez al asistente conversacional. El juicio de necesidad se utiliza para calcular la razón de validez de contenido (Lawshe, 1975).</w:t>
      </w:r>
    </w:p>
    <w:tbl>
      <w:tblPr>
        <w:tblW w:w="12400" w:type="dxa"/>
        <w:jc w:val="center"/>
        <w:tblBorders>
          <w:top w:val="single" w:sz="8" w:space="0" w:color="000000"/>
          <w:bottom w:val="single" w:sz="8" w:space="0" w:color="000000"/>
          <w:insideH w:val="single" w:sz="4" w:space="0" w:color="BFBFBF"/>
        </w:tblBorders>
        <w:tblLayout w:type="fixed"/>
        <w:tblCellMar>
          <w:left w:w="85" w:type="dxa"/>
          <w:right w:w="85" w:type="dxa"/>
        </w:tblCellMar>
        <w:tblLook w:val="04A0" w:firstRow="1" w:lastRow="0" w:firstColumn="1" w:lastColumn="0" w:noHBand="0" w:noVBand="1"/>
      </w:tblPr>
      <w:tblGrid>
        <w:gridCol w:w="2200"/>
        <w:gridCol w:w="5200"/>
        <w:gridCol w:w="2600"/>
        <w:gridCol w:w="2400"/>
      </w:tblGrid>
      <w:tr w:rsidR="0078218E" w14:paraId="3E1D480E" w14:textId="77777777">
        <w:trPr>
          <w:tblHeader/>
          <w:jc w:val="center"/>
        </w:trPr>
        <w:tc>
          <w:tcPr>
            <w:tcW w:w="2200" w:type="dxa"/>
            <w:shd w:val="clear" w:color="auto" w:fill="D9D9D9"/>
          </w:tcPr>
          <w:p w14:paraId="0C2DD4BE" w14:textId="77777777" w:rsidR="0078218E" w:rsidRDefault="005F1670">
            <w:pPr>
              <w:pStyle w:val="Sinespaciado"/>
              <w:jc w:val="center"/>
            </w:pPr>
            <w:r>
              <w:rPr>
                <w:b/>
                <w:bCs/>
              </w:rPr>
              <w:t>Criterio</w:t>
            </w:r>
          </w:p>
        </w:tc>
        <w:tc>
          <w:tcPr>
            <w:tcW w:w="5200" w:type="dxa"/>
            <w:shd w:val="clear" w:color="auto" w:fill="D9D9D9"/>
          </w:tcPr>
          <w:p w14:paraId="55473A17" w14:textId="77777777" w:rsidR="0078218E" w:rsidRDefault="005F1670">
            <w:pPr>
              <w:pStyle w:val="Sinespaciado"/>
              <w:jc w:val="center"/>
            </w:pPr>
            <w:r>
              <w:rPr>
                <w:b/>
                <w:bCs/>
              </w:rPr>
              <w:t>Descripción</w:t>
            </w:r>
          </w:p>
        </w:tc>
        <w:tc>
          <w:tcPr>
            <w:tcW w:w="2600" w:type="dxa"/>
            <w:shd w:val="clear" w:color="auto" w:fill="D9D9D9"/>
          </w:tcPr>
          <w:p w14:paraId="288C5F9F" w14:textId="77777777" w:rsidR="0078218E" w:rsidRDefault="005F1670">
            <w:pPr>
              <w:pStyle w:val="Sinespaciado"/>
              <w:jc w:val="center"/>
            </w:pPr>
            <w:r>
              <w:rPr>
                <w:b/>
                <w:bCs/>
              </w:rPr>
              <w:t>Escala</w:t>
            </w:r>
          </w:p>
        </w:tc>
        <w:tc>
          <w:tcPr>
            <w:tcW w:w="2400" w:type="dxa"/>
            <w:shd w:val="clear" w:color="auto" w:fill="D9D9D9"/>
          </w:tcPr>
          <w:p w14:paraId="2C3D1361" w14:textId="77777777" w:rsidR="0078218E" w:rsidRDefault="005F1670">
            <w:pPr>
              <w:pStyle w:val="Sinespaciado"/>
              <w:jc w:val="center"/>
            </w:pPr>
            <w:r>
              <w:rPr>
                <w:b/>
                <w:bCs/>
              </w:rPr>
              <w:t>Juicio de necesidad</w:t>
            </w:r>
          </w:p>
        </w:tc>
      </w:tr>
      <w:tr w:rsidR="0078218E" w14:paraId="2BAF2B0C" w14:textId="77777777">
        <w:trPr>
          <w:cantSplit/>
          <w:jc w:val="center"/>
        </w:trPr>
        <w:tc>
          <w:tcPr>
            <w:tcW w:w="2200" w:type="dxa"/>
          </w:tcPr>
          <w:p w14:paraId="0462166F" w14:textId="77777777" w:rsidR="0078218E" w:rsidRDefault="005F1670">
            <w:pPr>
              <w:pStyle w:val="Sinespaciado"/>
            </w:pPr>
            <w:r>
              <w:t>Pertinencia</w:t>
            </w:r>
          </w:p>
        </w:tc>
        <w:tc>
          <w:tcPr>
            <w:tcW w:w="5200" w:type="dxa"/>
          </w:tcPr>
          <w:p w14:paraId="42034F87" w14:textId="77777777" w:rsidR="0078218E" w:rsidRDefault="005F1670">
            <w:pPr>
              <w:pStyle w:val="Sinespaciado"/>
            </w:pPr>
            <w:r>
              <w:t>Los contenidos y actividades del módulo corresponden a las competencias que declara y al perfil de la ruta.</w:t>
            </w:r>
          </w:p>
        </w:tc>
        <w:tc>
          <w:tcPr>
            <w:tcW w:w="2600" w:type="dxa"/>
          </w:tcPr>
          <w:p w14:paraId="140ED885" w14:textId="77777777" w:rsidR="0078218E" w:rsidRDefault="005F1670">
            <w:pPr>
              <w:pStyle w:val="Sinespaciado"/>
            </w:pPr>
            <w:r>
              <w:t>1 (nada) a 4 (totalmente)</w:t>
            </w:r>
          </w:p>
        </w:tc>
        <w:tc>
          <w:tcPr>
            <w:tcW w:w="2400" w:type="dxa"/>
          </w:tcPr>
          <w:p w14:paraId="18951E11" w14:textId="77777777" w:rsidR="0078218E" w:rsidRDefault="005F1670">
            <w:pPr>
              <w:pStyle w:val="Sinespaciado"/>
            </w:pPr>
            <w:r>
              <w:t>Esencial / útil pero no esencial / no necesario</w:t>
            </w:r>
          </w:p>
        </w:tc>
      </w:tr>
      <w:tr w:rsidR="0078218E" w14:paraId="37B3AFC4" w14:textId="77777777">
        <w:trPr>
          <w:cantSplit/>
          <w:jc w:val="center"/>
        </w:trPr>
        <w:tc>
          <w:tcPr>
            <w:tcW w:w="2200" w:type="dxa"/>
          </w:tcPr>
          <w:p w14:paraId="7A134006" w14:textId="77777777" w:rsidR="0078218E" w:rsidRDefault="005F1670">
            <w:pPr>
              <w:pStyle w:val="Sinespaciado"/>
            </w:pPr>
            <w:r>
              <w:t>Claridad</w:t>
            </w:r>
          </w:p>
        </w:tc>
        <w:tc>
          <w:tcPr>
            <w:tcW w:w="5200" w:type="dxa"/>
          </w:tcPr>
          <w:p w14:paraId="4F8C301F" w14:textId="77777777" w:rsidR="0078218E" w:rsidRDefault="005F1670">
            <w:pPr>
              <w:pStyle w:val="Sinespaciado"/>
            </w:pPr>
            <w:r>
              <w:t>El lenguaje, las instrucciones y los ejemplos son comprensibles para el perfil de la ruta.</w:t>
            </w:r>
          </w:p>
        </w:tc>
        <w:tc>
          <w:tcPr>
            <w:tcW w:w="2600" w:type="dxa"/>
          </w:tcPr>
          <w:p w14:paraId="501EFE89" w14:textId="77777777" w:rsidR="0078218E" w:rsidRDefault="005F1670">
            <w:pPr>
              <w:pStyle w:val="Sinespaciado"/>
            </w:pPr>
            <w:r>
              <w:t>1 (nada) a 4 (totalmente)</w:t>
            </w:r>
          </w:p>
        </w:tc>
        <w:tc>
          <w:tcPr>
            <w:tcW w:w="2400" w:type="dxa"/>
          </w:tcPr>
          <w:p w14:paraId="5017AF7A" w14:textId="77777777" w:rsidR="0078218E" w:rsidRDefault="0078218E">
            <w:pPr>
              <w:pStyle w:val="Sinespaciado"/>
            </w:pPr>
          </w:p>
        </w:tc>
      </w:tr>
      <w:tr w:rsidR="0078218E" w14:paraId="15DFF6B3" w14:textId="77777777">
        <w:trPr>
          <w:cantSplit/>
          <w:jc w:val="center"/>
        </w:trPr>
        <w:tc>
          <w:tcPr>
            <w:tcW w:w="2200" w:type="dxa"/>
          </w:tcPr>
          <w:p w14:paraId="036AC0E2" w14:textId="77777777" w:rsidR="0078218E" w:rsidRDefault="005F1670">
            <w:pPr>
              <w:pStyle w:val="Sinespaciado"/>
            </w:pPr>
            <w:r>
              <w:t>Suficiencia</w:t>
            </w:r>
          </w:p>
        </w:tc>
        <w:tc>
          <w:tcPr>
            <w:tcW w:w="5200" w:type="dxa"/>
          </w:tcPr>
          <w:p w14:paraId="317646F0" w14:textId="77777777" w:rsidR="0078218E" w:rsidRDefault="005F1670">
            <w:pPr>
              <w:pStyle w:val="Sinespaciado"/>
            </w:pPr>
            <w:r>
              <w:t>Los contenidos, actividades y autoevaluaciones bastan para alcanzar las competencias del módulo.</w:t>
            </w:r>
          </w:p>
        </w:tc>
        <w:tc>
          <w:tcPr>
            <w:tcW w:w="2600" w:type="dxa"/>
          </w:tcPr>
          <w:p w14:paraId="218C3ECE" w14:textId="77777777" w:rsidR="0078218E" w:rsidRDefault="005F1670">
            <w:pPr>
              <w:pStyle w:val="Sinespaciado"/>
            </w:pPr>
            <w:r>
              <w:t>1 (nada) a 4 (totalmente)</w:t>
            </w:r>
          </w:p>
        </w:tc>
        <w:tc>
          <w:tcPr>
            <w:tcW w:w="2400" w:type="dxa"/>
          </w:tcPr>
          <w:p w14:paraId="1C52219B" w14:textId="77777777" w:rsidR="0078218E" w:rsidRDefault="0078218E">
            <w:pPr>
              <w:pStyle w:val="Sinespaciado"/>
            </w:pPr>
          </w:p>
        </w:tc>
      </w:tr>
      <w:tr w:rsidR="0078218E" w14:paraId="23357B36" w14:textId="77777777">
        <w:trPr>
          <w:cantSplit/>
          <w:jc w:val="center"/>
        </w:trPr>
        <w:tc>
          <w:tcPr>
            <w:tcW w:w="2200" w:type="dxa"/>
          </w:tcPr>
          <w:p w14:paraId="4C07FE21" w14:textId="77777777" w:rsidR="0078218E" w:rsidRDefault="005F1670">
            <w:pPr>
              <w:pStyle w:val="Sinespaciado"/>
            </w:pPr>
            <w:r>
              <w:t>Seguridad</w:t>
            </w:r>
          </w:p>
        </w:tc>
        <w:tc>
          <w:tcPr>
            <w:tcW w:w="5200" w:type="dxa"/>
          </w:tcPr>
          <w:p w14:paraId="69AD0E4E" w14:textId="77777777" w:rsidR="0078218E" w:rsidRDefault="005F1670">
            <w:pPr>
              <w:pStyle w:val="Sinespaciado"/>
            </w:pPr>
            <w:r>
              <w:t>Las prácticas se realizan en entornos aislados, con datos sintéticos y con reglas explícitas de uso autorizado.</w:t>
            </w:r>
          </w:p>
        </w:tc>
        <w:tc>
          <w:tcPr>
            <w:tcW w:w="2600" w:type="dxa"/>
          </w:tcPr>
          <w:p w14:paraId="2F0AA9C4" w14:textId="77777777" w:rsidR="0078218E" w:rsidRDefault="005F1670">
            <w:pPr>
              <w:pStyle w:val="Sinespaciado"/>
            </w:pPr>
            <w:r>
              <w:t>1 (nada) a 4 (totalmente)</w:t>
            </w:r>
          </w:p>
        </w:tc>
        <w:tc>
          <w:tcPr>
            <w:tcW w:w="2400" w:type="dxa"/>
          </w:tcPr>
          <w:p w14:paraId="471F9F77" w14:textId="77777777" w:rsidR="0078218E" w:rsidRDefault="0078218E">
            <w:pPr>
              <w:pStyle w:val="Sinespaciado"/>
            </w:pPr>
          </w:p>
        </w:tc>
      </w:tr>
      <w:tr w:rsidR="0078218E" w14:paraId="509969FF" w14:textId="77777777">
        <w:trPr>
          <w:cantSplit/>
          <w:jc w:val="center"/>
        </w:trPr>
        <w:tc>
          <w:tcPr>
            <w:tcW w:w="2200" w:type="dxa"/>
          </w:tcPr>
          <w:p w14:paraId="55C49E6F" w14:textId="77777777" w:rsidR="0078218E" w:rsidRDefault="005F1670">
            <w:pPr>
              <w:pStyle w:val="Sinespaciado"/>
            </w:pPr>
            <w:r>
              <w:t>Asistente</w:t>
            </w:r>
          </w:p>
        </w:tc>
        <w:tc>
          <w:tcPr>
            <w:tcW w:w="5200" w:type="dxa"/>
          </w:tcPr>
          <w:p w14:paraId="72FEDDAA" w14:textId="77777777" w:rsidR="0078218E" w:rsidRDefault="005F1670">
            <w:pPr>
              <w:pStyle w:val="Sinespaciado"/>
            </w:pPr>
            <w:r>
              <w:t>Las respuestas del asistente son correctas, se limitan al contenido del módulo y se niegan a apoyar usos no autorizados.</w:t>
            </w:r>
          </w:p>
        </w:tc>
        <w:tc>
          <w:tcPr>
            <w:tcW w:w="2600" w:type="dxa"/>
          </w:tcPr>
          <w:p w14:paraId="368ABEB1" w14:textId="77777777" w:rsidR="0078218E" w:rsidRDefault="005F1670">
            <w:pPr>
              <w:pStyle w:val="Sinespaciado"/>
            </w:pPr>
            <w:r>
              <w:t>1 (nada) a 4 (totalmente)</w:t>
            </w:r>
          </w:p>
        </w:tc>
        <w:tc>
          <w:tcPr>
            <w:tcW w:w="2400" w:type="dxa"/>
          </w:tcPr>
          <w:p w14:paraId="03C25091" w14:textId="77777777" w:rsidR="0078218E" w:rsidRDefault="005F1670">
            <w:pPr>
              <w:pStyle w:val="Sinespaciado"/>
            </w:pPr>
            <w:r>
              <w:t>Se evalúa una sola vez para todo el sitio</w:t>
            </w:r>
          </w:p>
        </w:tc>
      </w:tr>
      <w:tr w:rsidR="0078218E" w14:paraId="462AF526" w14:textId="77777777">
        <w:trPr>
          <w:cantSplit/>
          <w:jc w:val="center"/>
        </w:trPr>
        <w:tc>
          <w:tcPr>
            <w:tcW w:w="2200" w:type="dxa"/>
          </w:tcPr>
          <w:p w14:paraId="288432A1" w14:textId="77777777" w:rsidR="0078218E" w:rsidRDefault="005F1670">
            <w:pPr>
              <w:pStyle w:val="Sinespaciado"/>
            </w:pPr>
            <w:r>
              <w:t>Observaciones</w:t>
            </w:r>
          </w:p>
        </w:tc>
        <w:tc>
          <w:tcPr>
            <w:tcW w:w="5200" w:type="dxa"/>
          </w:tcPr>
          <w:p w14:paraId="72971FE7" w14:textId="77777777" w:rsidR="0078218E" w:rsidRDefault="005F1670">
            <w:pPr>
              <w:pStyle w:val="Sinespaciado"/>
            </w:pPr>
            <w:r>
              <w:t>Comentarios y sugerencias de mejora para el módulo.</w:t>
            </w:r>
          </w:p>
        </w:tc>
        <w:tc>
          <w:tcPr>
            <w:tcW w:w="2600" w:type="dxa"/>
          </w:tcPr>
          <w:p w14:paraId="2AAFE3D2" w14:textId="77777777" w:rsidR="0078218E" w:rsidRDefault="005F1670">
            <w:pPr>
              <w:pStyle w:val="Sinespaciado"/>
            </w:pPr>
            <w:r>
              <w:t>Abierta</w:t>
            </w:r>
          </w:p>
        </w:tc>
        <w:tc>
          <w:tcPr>
            <w:tcW w:w="2400" w:type="dxa"/>
          </w:tcPr>
          <w:p w14:paraId="38C3AF5B" w14:textId="77777777" w:rsidR="0078218E" w:rsidRDefault="0078218E">
            <w:pPr>
              <w:pStyle w:val="Sinespaciado"/>
            </w:pPr>
          </w:p>
        </w:tc>
      </w:tr>
    </w:tbl>
    <w:p w14:paraId="790B8A65" w14:textId="77777777" w:rsidR="0078218E" w:rsidRDefault="005F1670">
      <w:pPr>
        <w:pStyle w:val="Sinespaciado"/>
        <w:spacing w:after="240"/>
      </w:pPr>
      <w:r>
        <w:rPr>
          <w:b/>
          <w:bCs/>
        </w:rPr>
        <w:t>Fuente:</w:t>
      </w:r>
      <w:r>
        <w:t xml:space="preserve"> Elaboración propia.</w:t>
      </w:r>
    </w:p>
    <w:sectPr w:rsidR="0078218E" w:rsidSect="00287118">
      <w:pgSz w:w="15840" w:h="12240" w:orient="landscape" w:code="1"/>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D5C48" w14:textId="77777777" w:rsidR="00AF5D3F" w:rsidRDefault="00AF5D3F" w:rsidP="003D5C8A">
      <w:pPr>
        <w:spacing w:after="0" w:line="240" w:lineRule="auto"/>
      </w:pPr>
      <w:r>
        <w:separator/>
      </w:r>
    </w:p>
  </w:endnote>
  <w:endnote w:type="continuationSeparator" w:id="0">
    <w:p w14:paraId="139C266B" w14:textId="77777777" w:rsidR="00AF5D3F" w:rsidRDefault="00AF5D3F" w:rsidP="003D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loucester MT Extra Condensed">
    <w:panose1 w:val="02030808020601010101"/>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7E683" w14:textId="77777777" w:rsidR="00AD363F" w:rsidRDefault="00AD363F">
    <w:pPr>
      <w:pStyle w:val="Piedepgina"/>
      <w:jc w:val="right"/>
    </w:pPr>
  </w:p>
  <w:p w14:paraId="6D030CCC" w14:textId="77777777" w:rsidR="003D5C8A" w:rsidRDefault="003D5C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790831"/>
      <w:docPartObj>
        <w:docPartGallery w:val="Page Numbers (Bottom of Page)"/>
        <w:docPartUnique/>
      </w:docPartObj>
    </w:sdtPr>
    <w:sdtEndPr/>
    <w:sdtContent>
      <w:p w14:paraId="3C9FC765" w14:textId="77777777" w:rsidR="00275B2E" w:rsidRDefault="00275B2E">
        <w:pPr>
          <w:pStyle w:val="Piedepgina"/>
          <w:jc w:val="right"/>
        </w:pPr>
        <w:r>
          <w:fldChar w:fldCharType="begin"/>
        </w:r>
        <w:r>
          <w:instrText>PAGE   \* MERGEFORMAT</w:instrText>
        </w:r>
        <w:r>
          <w:fldChar w:fldCharType="separate"/>
        </w:r>
        <w:r>
          <w:t>2</w:t>
        </w:r>
        <w:r>
          <w:fldChar w:fldCharType="end"/>
        </w:r>
      </w:p>
    </w:sdtContent>
  </w:sdt>
  <w:p w14:paraId="58B153BE" w14:textId="77777777" w:rsidR="00275B2E" w:rsidRDefault="00275B2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545265"/>
      <w:docPartObj>
        <w:docPartGallery w:val="Page Numbers (Bottom of Page)"/>
        <w:docPartUnique/>
      </w:docPartObj>
    </w:sdtPr>
    <w:sdtEndPr/>
    <w:sdtContent>
      <w:p w14:paraId="18228AD6" w14:textId="77777777" w:rsidR="00EC062F" w:rsidRDefault="00EC062F">
        <w:pPr>
          <w:pStyle w:val="Piedepgina"/>
          <w:jc w:val="right"/>
        </w:pPr>
        <w:r>
          <w:fldChar w:fldCharType="begin"/>
        </w:r>
        <w:r>
          <w:instrText>PAGE   \* MERGEFORMAT</w:instrText>
        </w:r>
        <w:r>
          <w:fldChar w:fldCharType="separate"/>
        </w:r>
        <w:r>
          <w:rPr>
            <w:lang w:val="es-ES"/>
          </w:rPr>
          <w:t>2</w:t>
        </w:r>
        <w:r>
          <w:fldChar w:fldCharType="end"/>
        </w:r>
      </w:p>
    </w:sdtContent>
  </w:sdt>
  <w:p w14:paraId="0034F250" w14:textId="77777777" w:rsidR="00EC062F" w:rsidRDefault="00EC06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397B7" w14:textId="77777777" w:rsidR="00AF5D3F" w:rsidRDefault="00AF5D3F" w:rsidP="003D5C8A">
      <w:pPr>
        <w:spacing w:after="0" w:line="240" w:lineRule="auto"/>
      </w:pPr>
      <w:r>
        <w:separator/>
      </w:r>
    </w:p>
  </w:footnote>
  <w:footnote w:type="continuationSeparator" w:id="0">
    <w:p w14:paraId="649190A5" w14:textId="77777777" w:rsidR="00AF5D3F" w:rsidRDefault="00AF5D3F" w:rsidP="003D5C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FA5"/>
    <w:multiLevelType w:val="hybridMultilevel"/>
    <w:tmpl w:val="CD442396"/>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9456E6"/>
    <w:multiLevelType w:val="hybridMultilevel"/>
    <w:tmpl w:val="ED0C8B2E"/>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190542"/>
    <w:multiLevelType w:val="hybridMultilevel"/>
    <w:tmpl w:val="05A00E60"/>
    <w:lvl w:ilvl="0" w:tplc="3248712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FB6E59"/>
    <w:multiLevelType w:val="hybridMultilevel"/>
    <w:tmpl w:val="DF3C9058"/>
    <w:lvl w:ilvl="0" w:tplc="E380223C">
      <w:start w:val="1"/>
      <w:numFmt w:val="upperRoman"/>
      <w:lvlText w:val="%1."/>
      <w:lvlJc w:val="left"/>
      <w:pPr>
        <w:ind w:left="1080" w:hanging="720"/>
      </w:pPr>
      <w:rPr>
        <w:rFonts w:ascii="Arial" w:eastAsiaTheme="minorHAnsi" w:hAnsi="Arial"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BCF18F8"/>
    <w:multiLevelType w:val="hybridMultilevel"/>
    <w:tmpl w:val="4B94CB76"/>
    <w:lvl w:ilvl="0" w:tplc="017077AC">
      <w:start w:val="1"/>
      <w:numFmt w:val="bullet"/>
      <w:lvlText w:val=""/>
      <w:lvlJc w:val="left"/>
      <w:pPr>
        <w:tabs>
          <w:tab w:val="num" w:pos="720"/>
        </w:tabs>
        <w:ind w:left="720" w:hanging="360"/>
      </w:pPr>
      <w:rPr>
        <w:rFonts w:ascii="Wingdings" w:hAnsi="Wingdings" w:hint="default"/>
      </w:rPr>
    </w:lvl>
    <w:lvl w:ilvl="1" w:tplc="A51A5530" w:tentative="1">
      <w:start w:val="1"/>
      <w:numFmt w:val="bullet"/>
      <w:lvlText w:val=""/>
      <w:lvlJc w:val="left"/>
      <w:pPr>
        <w:tabs>
          <w:tab w:val="num" w:pos="1440"/>
        </w:tabs>
        <w:ind w:left="1440" w:hanging="360"/>
      </w:pPr>
      <w:rPr>
        <w:rFonts w:ascii="Wingdings" w:hAnsi="Wingdings" w:hint="default"/>
      </w:rPr>
    </w:lvl>
    <w:lvl w:ilvl="2" w:tplc="96E095BA" w:tentative="1">
      <w:start w:val="1"/>
      <w:numFmt w:val="bullet"/>
      <w:lvlText w:val=""/>
      <w:lvlJc w:val="left"/>
      <w:pPr>
        <w:tabs>
          <w:tab w:val="num" w:pos="2160"/>
        </w:tabs>
        <w:ind w:left="2160" w:hanging="360"/>
      </w:pPr>
      <w:rPr>
        <w:rFonts w:ascii="Wingdings" w:hAnsi="Wingdings" w:hint="default"/>
      </w:rPr>
    </w:lvl>
    <w:lvl w:ilvl="3" w:tplc="A058D786" w:tentative="1">
      <w:start w:val="1"/>
      <w:numFmt w:val="bullet"/>
      <w:lvlText w:val=""/>
      <w:lvlJc w:val="left"/>
      <w:pPr>
        <w:tabs>
          <w:tab w:val="num" w:pos="2880"/>
        </w:tabs>
        <w:ind w:left="2880" w:hanging="360"/>
      </w:pPr>
      <w:rPr>
        <w:rFonts w:ascii="Wingdings" w:hAnsi="Wingdings" w:hint="default"/>
      </w:rPr>
    </w:lvl>
    <w:lvl w:ilvl="4" w:tplc="A6709438" w:tentative="1">
      <w:start w:val="1"/>
      <w:numFmt w:val="bullet"/>
      <w:lvlText w:val=""/>
      <w:lvlJc w:val="left"/>
      <w:pPr>
        <w:tabs>
          <w:tab w:val="num" w:pos="3600"/>
        </w:tabs>
        <w:ind w:left="3600" w:hanging="360"/>
      </w:pPr>
      <w:rPr>
        <w:rFonts w:ascii="Wingdings" w:hAnsi="Wingdings" w:hint="default"/>
      </w:rPr>
    </w:lvl>
    <w:lvl w:ilvl="5" w:tplc="C1BCD418" w:tentative="1">
      <w:start w:val="1"/>
      <w:numFmt w:val="bullet"/>
      <w:lvlText w:val=""/>
      <w:lvlJc w:val="left"/>
      <w:pPr>
        <w:tabs>
          <w:tab w:val="num" w:pos="4320"/>
        </w:tabs>
        <w:ind w:left="4320" w:hanging="360"/>
      </w:pPr>
      <w:rPr>
        <w:rFonts w:ascii="Wingdings" w:hAnsi="Wingdings" w:hint="default"/>
      </w:rPr>
    </w:lvl>
    <w:lvl w:ilvl="6" w:tplc="2BAA69A2" w:tentative="1">
      <w:start w:val="1"/>
      <w:numFmt w:val="bullet"/>
      <w:lvlText w:val=""/>
      <w:lvlJc w:val="left"/>
      <w:pPr>
        <w:tabs>
          <w:tab w:val="num" w:pos="5040"/>
        </w:tabs>
        <w:ind w:left="5040" w:hanging="360"/>
      </w:pPr>
      <w:rPr>
        <w:rFonts w:ascii="Wingdings" w:hAnsi="Wingdings" w:hint="default"/>
      </w:rPr>
    </w:lvl>
    <w:lvl w:ilvl="7" w:tplc="E4727648" w:tentative="1">
      <w:start w:val="1"/>
      <w:numFmt w:val="bullet"/>
      <w:lvlText w:val=""/>
      <w:lvlJc w:val="left"/>
      <w:pPr>
        <w:tabs>
          <w:tab w:val="num" w:pos="5760"/>
        </w:tabs>
        <w:ind w:left="5760" w:hanging="360"/>
      </w:pPr>
      <w:rPr>
        <w:rFonts w:ascii="Wingdings" w:hAnsi="Wingdings" w:hint="default"/>
      </w:rPr>
    </w:lvl>
    <w:lvl w:ilvl="8" w:tplc="450A1EB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8C4FEF"/>
    <w:multiLevelType w:val="hybridMultilevel"/>
    <w:tmpl w:val="98E05468"/>
    <w:lvl w:ilvl="0" w:tplc="3C08751A">
      <w:start w:val="1"/>
      <w:numFmt w:val="bullet"/>
      <w:lvlText w:val="▪"/>
      <w:lvlJc w:val="left"/>
      <w:pPr>
        <w:ind w:left="0" w:firstLine="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85F0E3A"/>
    <w:multiLevelType w:val="hybridMultilevel"/>
    <w:tmpl w:val="6A0CAF30"/>
    <w:lvl w:ilvl="0" w:tplc="7F2C5B92">
      <w:start w:val="1"/>
      <w:numFmt w:val="bullet"/>
      <w:lvlText w:val="▪"/>
      <w:lvlJc w:val="left"/>
      <w:pPr>
        <w:ind w:left="720" w:hanging="436"/>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A62A7F"/>
    <w:multiLevelType w:val="hybridMultilevel"/>
    <w:tmpl w:val="03D6A28C"/>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501E7F"/>
    <w:multiLevelType w:val="hybridMultilevel"/>
    <w:tmpl w:val="8F624C58"/>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9" w15:restartNumberingAfterBreak="0">
    <w:nsid w:val="5FFC0232"/>
    <w:multiLevelType w:val="hybridMultilevel"/>
    <w:tmpl w:val="92FAEF7A"/>
    <w:lvl w:ilvl="0" w:tplc="A950EFE4">
      <w:start w:val="1"/>
      <w:numFmt w:val="bullet"/>
      <w:suff w:val="space"/>
      <w:lvlText w:val="▪"/>
      <w:lvlJc w:val="left"/>
      <w:pPr>
        <w:ind w:left="340" w:hanging="113"/>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0420C6D"/>
    <w:multiLevelType w:val="hybridMultilevel"/>
    <w:tmpl w:val="C802848A"/>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31038CF"/>
    <w:multiLevelType w:val="multilevel"/>
    <w:tmpl w:val="7332A8C0"/>
    <w:lvl w:ilvl="0">
      <w:start w:val="1"/>
      <w:numFmt w:val="upperRoman"/>
      <w:pStyle w:val="Ttulo1"/>
      <w:suff w:val="space"/>
      <w:lvlText w:val="%1."/>
      <w:lvlJc w:val="left"/>
      <w:pPr>
        <w:ind w:left="360" w:hanging="360"/>
      </w:pPr>
      <w:rPr>
        <w:rFonts w:hint="default"/>
      </w:rPr>
    </w:lvl>
    <w:lvl w:ilvl="1">
      <w:start w:val="1"/>
      <w:numFmt w:val="decimal"/>
      <w:pStyle w:val="Ttulo2"/>
      <w:isLgl/>
      <w:suff w:val="space"/>
      <w:lvlText w:val="%1.%2."/>
      <w:lvlJc w:val="left"/>
      <w:pPr>
        <w:ind w:left="3062" w:hanging="369"/>
      </w:pPr>
      <w:rPr>
        <w:rFonts w:hint="default"/>
      </w:rPr>
    </w:lvl>
    <w:lvl w:ilvl="2">
      <w:start w:val="1"/>
      <w:numFmt w:val="decimal"/>
      <w:pStyle w:val="Ttulo3"/>
      <w:isLgl/>
      <w:suff w:val="space"/>
      <w:lvlText w:val="%1.%2.%3."/>
      <w:lvlJc w:val="left"/>
      <w:pPr>
        <w:ind w:left="369" w:firstLine="35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suff w:val="nothing"/>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B28218D"/>
    <w:multiLevelType w:val="hybridMultilevel"/>
    <w:tmpl w:val="747C56EE"/>
    <w:lvl w:ilvl="0" w:tplc="6FB4EB88">
      <w:start w:val="1"/>
      <w:numFmt w:val="bullet"/>
      <w:lvlText w:val="▪"/>
      <w:lvlJc w:val="left"/>
      <w:pPr>
        <w:ind w:left="0" w:firstLine="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00E12A1"/>
    <w:multiLevelType w:val="multilevel"/>
    <w:tmpl w:val="CF08F536"/>
    <w:lvl w:ilvl="0">
      <w:start w:val="1"/>
      <w:numFmt w:val="decimal"/>
      <w:lvlText w:val="%1"/>
      <w:lvlJc w:val="left"/>
      <w:pPr>
        <w:ind w:left="372" w:hanging="372"/>
      </w:pPr>
      <w:rPr>
        <w:rFonts w:hint="default"/>
      </w:rPr>
    </w:lvl>
    <w:lvl w:ilvl="1">
      <w:start w:val="1"/>
      <w:numFmt w:val="decimal"/>
      <w:lvlText w:val="%1.%2"/>
      <w:lvlJc w:val="left"/>
      <w:pPr>
        <w:ind w:left="741" w:hanging="372"/>
      </w:pPr>
      <w:rPr>
        <w:rFonts w:hint="default"/>
      </w:rPr>
    </w:lvl>
    <w:lvl w:ilvl="2">
      <w:start w:val="1"/>
      <w:numFmt w:val="decimal"/>
      <w:lvlText w:val="%1.%2.%3"/>
      <w:lvlJc w:val="left"/>
      <w:pPr>
        <w:ind w:left="1458" w:hanging="720"/>
      </w:pPr>
      <w:rPr>
        <w:rFonts w:hint="default"/>
      </w:rPr>
    </w:lvl>
    <w:lvl w:ilvl="3">
      <w:start w:val="1"/>
      <w:numFmt w:val="decimal"/>
      <w:lvlText w:val="%1.%2.%3.%4"/>
      <w:lvlJc w:val="left"/>
      <w:pPr>
        <w:ind w:left="1827" w:hanging="720"/>
      </w:pPr>
      <w:rPr>
        <w:rFonts w:hint="default"/>
      </w:rPr>
    </w:lvl>
    <w:lvl w:ilvl="4">
      <w:start w:val="1"/>
      <w:numFmt w:val="decimal"/>
      <w:lvlText w:val="%1.%2.%3.%4.%5"/>
      <w:lvlJc w:val="left"/>
      <w:pPr>
        <w:ind w:left="2556" w:hanging="1080"/>
      </w:pPr>
      <w:rPr>
        <w:rFonts w:hint="default"/>
      </w:rPr>
    </w:lvl>
    <w:lvl w:ilvl="5">
      <w:start w:val="1"/>
      <w:numFmt w:val="decimal"/>
      <w:lvlText w:val="%1.%2.%3.%4.%5.%6"/>
      <w:lvlJc w:val="left"/>
      <w:pPr>
        <w:ind w:left="2925" w:hanging="1080"/>
      </w:pPr>
      <w:rPr>
        <w:rFonts w:hint="default"/>
      </w:rPr>
    </w:lvl>
    <w:lvl w:ilvl="6">
      <w:start w:val="1"/>
      <w:numFmt w:val="decimal"/>
      <w:lvlText w:val="%1.%2.%3.%4.%5.%6.%7"/>
      <w:lvlJc w:val="left"/>
      <w:pPr>
        <w:ind w:left="3654" w:hanging="1440"/>
      </w:pPr>
      <w:rPr>
        <w:rFonts w:hint="default"/>
      </w:rPr>
    </w:lvl>
    <w:lvl w:ilvl="7">
      <w:start w:val="1"/>
      <w:numFmt w:val="decimal"/>
      <w:lvlText w:val="%1.%2.%3.%4.%5.%6.%7.%8"/>
      <w:lvlJc w:val="left"/>
      <w:pPr>
        <w:ind w:left="4023" w:hanging="1440"/>
      </w:pPr>
      <w:rPr>
        <w:rFonts w:hint="default"/>
      </w:rPr>
    </w:lvl>
    <w:lvl w:ilvl="8">
      <w:start w:val="1"/>
      <w:numFmt w:val="decimal"/>
      <w:lvlText w:val="%1.%2.%3.%4.%5.%6.%7.%8.%9"/>
      <w:lvlJc w:val="left"/>
      <w:pPr>
        <w:ind w:left="4752" w:hanging="1800"/>
      </w:pPr>
      <w:rPr>
        <w:rFonts w:hint="default"/>
      </w:rPr>
    </w:lvl>
  </w:abstractNum>
  <w:abstractNum w:abstractNumId="14" w15:restartNumberingAfterBreak="0">
    <w:nsid w:val="706224B4"/>
    <w:multiLevelType w:val="hybridMultilevel"/>
    <w:tmpl w:val="A3624FEC"/>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38B7597"/>
    <w:multiLevelType w:val="hybridMultilevel"/>
    <w:tmpl w:val="EE8069A4"/>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556270A"/>
    <w:multiLevelType w:val="hybridMultilevel"/>
    <w:tmpl w:val="BE682558"/>
    <w:lvl w:ilvl="0" w:tplc="7F2C5B92">
      <w:start w:val="1"/>
      <w:numFmt w:val="bullet"/>
      <w:lvlText w:val="▪"/>
      <w:lvlJc w:val="left"/>
      <w:pPr>
        <w:ind w:left="720" w:hanging="360"/>
      </w:pPr>
      <w:rPr>
        <w:rFonts w:ascii="Arial Narrow" w:hAnsi="Arial Narro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ED4545C"/>
    <w:multiLevelType w:val="hybridMultilevel"/>
    <w:tmpl w:val="8824542C"/>
    <w:lvl w:ilvl="0" w:tplc="7F2C5B92">
      <w:start w:val="1"/>
      <w:numFmt w:val="bullet"/>
      <w:lvlText w:val="▪"/>
      <w:lvlJc w:val="left"/>
      <w:pPr>
        <w:ind w:left="340" w:hanging="113"/>
      </w:pPr>
      <w:rPr>
        <w:rFonts w:ascii="Arial Narrow" w:hAnsi="Arial Narro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45684297">
    <w:abstractNumId w:val="11"/>
  </w:num>
  <w:num w:numId="2" w16cid:durableId="1180966588">
    <w:abstractNumId w:val="3"/>
  </w:num>
  <w:num w:numId="3" w16cid:durableId="344483416">
    <w:abstractNumId w:val="2"/>
  </w:num>
  <w:num w:numId="4" w16cid:durableId="671103121">
    <w:abstractNumId w:val="4"/>
  </w:num>
  <w:num w:numId="5" w16cid:durableId="1781947722">
    <w:abstractNumId w:val="7"/>
  </w:num>
  <w:num w:numId="6" w16cid:durableId="1040277624">
    <w:abstractNumId w:val="6"/>
  </w:num>
  <w:num w:numId="7" w16cid:durableId="2046366296">
    <w:abstractNumId w:val="16"/>
  </w:num>
  <w:num w:numId="8" w16cid:durableId="317195059">
    <w:abstractNumId w:val="15"/>
  </w:num>
  <w:num w:numId="9" w16cid:durableId="1576471928">
    <w:abstractNumId w:val="9"/>
  </w:num>
  <w:num w:numId="10" w16cid:durableId="1619797007">
    <w:abstractNumId w:val="0"/>
  </w:num>
  <w:num w:numId="11" w16cid:durableId="179786210">
    <w:abstractNumId w:val="17"/>
  </w:num>
  <w:num w:numId="12" w16cid:durableId="178930534">
    <w:abstractNumId w:val="12"/>
  </w:num>
  <w:num w:numId="13" w16cid:durableId="1642615954">
    <w:abstractNumId w:val="11"/>
  </w:num>
  <w:num w:numId="14" w16cid:durableId="1972393946">
    <w:abstractNumId w:val="5"/>
  </w:num>
  <w:num w:numId="15" w16cid:durableId="977994787">
    <w:abstractNumId w:val="14"/>
  </w:num>
  <w:num w:numId="16" w16cid:durableId="2001931687">
    <w:abstractNumId w:val="10"/>
  </w:num>
  <w:num w:numId="17" w16cid:durableId="398869858">
    <w:abstractNumId w:val="1"/>
  </w:num>
  <w:num w:numId="18" w16cid:durableId="1882283563">
    <w:abstractNumId w:val="13"/>
  </w:num>
  <w:num w:numId="19" w16cid:durableId="940995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DF"/>
    <w:rsid w:val="0000248C"/>
    <w:rsid w:val="00002916"/>
    <w:rsid w:val="00003B5B"/>
    <w:rsid w:val="00004043"/>
    <w:rsid w:val="00005367"/>
    <w:rsid w:val="000108F3"/>
    <w:rsid w:val="00010ADF"/>
    <w:rsid w:val="00011A41"/>
    <w:rsid w:val="00011DBD"/>
    <w:rsid w:val="00017679"/>
    <w:rsid w:val="00022E9D"/>
    <w:rsid w:val="00025463"/>
    <w:rsid w:val="00025B0C"/>
    <w:rsid w:val="00025B3A"/>
    <w:rsid w:val="0002684A"/>
    <w:rsid w:val="00026EA3"/>
    <w:rsid w:val="00031470"/>
    <w:rsid w:val="000331FD"/>
    <w:rsid w:val="00034B20"/>
    <w:rsid w:val="00034B8A"/>
    <w:rsid w:val="00035D65"/>
    <w:rsid w:val="0003690E"/>
    <w:rsid w:val="00037610"/>
    <w:rsid w:val="000379D8"/>
    <w:rsid w:val="00041317"/>
    <w:rsid w:val="000427CB"/>
    <w:rsid w:val="00042D49"/>
    <w:rsid w:val="00042F14"/>
    <w:rsid w:val="00043A96"/>
    <w:rsid w:val="000442C1"/>
    <w:rsid w:val="0005368C"/>
    <w:rsid w:val="000539C5"/>
    <w:rsid w:val="00055956"/>
    <w:rsid w:val="0005750E"/>
    <w:rsid w:val="0006222F"/>
    <w:rsid w:val="0006270D"/>
    <w:rsid w:val="000627E2"/>
    <w:rsid w:val="0006560C"/>
    <w:rsid w:val="00074655"/>
    <w:rsid w:val="0007491A"/>
    <w:rsid w:val="00074C7C"/>
    <w:rsid w:val="00076E32"/>
    <w:rsid w:val="00077D48"/>
    <w:rsid w:val="00080A51"/>
    <w:rsid w:val="00081F62"/>
    <w:rsid w:val="000864BA"/>
    <w:rsid w:val="000878C8"/>
    <w:rsid w:val="00092ECB"/>
    <w:rsid w:val="00096EED"/>
    <w:rsid w:val="00097E90"/>
    <w:rsid w:val="000A05D0"/>
    <w:rsid w:val="000A06FE"/>
    <w:rsid w:val="000A339D"/>
    <w:rsid w:val="000A364C"/>
    <w:rsid w:val="000A3A71"/>
    <w:rsid w:val="000A56F2"/>
    <w:rsid w:val="000B1074"/>
    <w:rsid w:val="000B141B"/>
    <w:rsid w:val="000B1DA0"/>
    <w:rsid w:val="000B34BD"/>
    <w:rsid w:val="000B7AA4"/>
    <w:rsid w:val="000C107D"/>
    <w:rsid w:val="000C2FAD"/>
    <w:rsid w:val="000C3DC9"/>
    <w:rsid w:val="000C4E94"/>
    <w:rsid w:val="000C6812"/>
    <w:rsid w:val="000D1025"/>
    <w:rsid w:val="000D1353"/>
    <w:rsid w:val="000D2ADA"/>
    <w:rsid w:val="000D464B"/>
    <w:rsid w:val="000D5318"/>
    <w:rsid w:val="000D5E59"/>
    <w:rsid w:val="000E1CE6"/>
    <w:rsid w:val="000E2FB4"/>
    <w:rsid w:val="000E3B2B"/>
    <w:rsid w:val="000E4821"/>
    <w:rsid w:val="000E74B5"/>
    <w:rsid w:val="000F030F"/>
    <w:rsid w:val="000F33E9"/>
    <w:rsid w:val="000F4F89"/>
    <w:rsid w:val="0010066A"/>
    <w:rsid w:val="001023AB"/>
    <w:rsid w:val="001029BD"/>
    <w:rsid w:val="00104699"/>
    <w:rsid w:val="00107BEC"/>
    <w:rsid w:val="0011085A"/>
    <w:rsid w:val="00111F05"/>
    <w:rsid w:val="0011382B"/>
    <w:rsid w:val="00115F68"/>
    <w:rsid w:val="00116B9E"/>
    <w:rsid w:val="00122B28"/>
    <w:rsid w:val="001231C5"/>
    <w:rsid w:val="00123CDF"/>
    <w:rsid w:val="00124F38"/>
    <w:rsid w:val="00126221"/>
    <w:rsid w:val="00127B32"/>
    <w:rsid w:val="00131D14"/>
    <w:rsid w:val="00133B20"/>
    <w:rsid w:val="00134B89"/>
    <w:rsid w:val="001353CA"/>
    <w:rsid w:val="0013675F"/>
    <w:rsid w:val="0013699F"/>
    <w:rsid w:val="00136A89"/>
    <w:rsid w:val="00137177"/>
    <w:rsid w:val="0013732D"/>
    <w:rsid w:val="00140683"/>
    <w:rsid w:val="00140B02"/>
    <w:rsid w:val="00141565"/>
    <w:rsid w:val="00141FCD"/>
    <w:rsid w:val="0014532B"/>
    <w:rsid w:val="00146235"/>
    <w:rsid w:val="0014673D"/>
    <w:rsid w:val="00150E9F"/>
    <w:rsid w:val="001511C7"/>
    <w:rsid w:val="00153C8B"/>
    <w:rsid w:val="001602D6"/>
    <w:rsid w:val="00162072"/>
    <w:rsid w:val="001635D4"/>
    <w:rsid w:val="00163DE7"/>
    <w:rsid w:val="00164053"/>
    <w:rsid w:val="001651ED"/>
    <w:rsid w:val="00165572"/>
    <w:rsid w:val="00166A58"/>
    <w:rsid w:val="00170EEB"/>
    <w:rsid w:val="00171793"/>
    <w:rsid w:val="00171A8E"/>
    <w:rsid w:val="00173318"/>
    <w:rsid w:val="001734EF"/>
    <w:rsid w:val="00177D46"/>
    <w:rsid w:val="00180DE6"/>
    <w:rsid w:val="001815C5"/>
    <w:rsid w:val="00181E15"/>
    <w:rsid w:val="00182EE3"/>
    <w:rsid w:val="00186B63"/>
    <w:rsid w:val="00190A3F"/>
    <w:rsid w:val="00190B96"/>
    <w:rsid w:val="00190C5A"/>
    <w:rsid w:val="00191DB1"/>
    <w:rsid w:val="001943AC"/>
    <w:rsid w:val="00195F4E"/>
    <w:rsid w:val="001965AE"/>
    <w:rsid w:val="00196C2F"/>
    <w:rsid w:val="001A0205"/>
    <w:rsid w:val="001A0238"/>
    <w:rsid w:val="001A082B"/>
    <w:rsid w:val="001B2214"/>
    <w:rsid w:val="001B2433"/>
    <w:rsid w:val="001B33AB"/>
    <w:rsid w:val="001B5752"/>
    <w:rsid w:val="001C2BB3"/>
    <w:rsid w:val="001C4D3F"/>
    <w:rsid w:val="001C5478"/>
    <w:rsid w:val="001C5B75"/>
    <w:rsid w:val="001C707F"/>
    <w:rsid w:val="001C7D01"/>
    <w:rsid w:val="001D0C1A"/>
    <w:rsid w:val="001D4651"/>
    <w:rsid w:val="001D47C2"/>
    <w:rsid w:val="001D4D29"/>
    <w:rsid w:val="001D5534"/>
    <w:rsid w:val="001D5569"/>
    <w:rsid w:val="001D66AD"/>
    <w:rsid w:val="001D69B1"/>
    <w:rsid w:val="001D76B5"/>
    <w:rsid w:val="001D7A57"/>
    <w:rsid w:val="001E0A3A"/>
    <w:rsid w:val="001E1204"/>
    <w:rsid w:val="001E14D4"/>
    <w:rsid w:val="001E46B1"/>
    <w:rsid w:val="001E770E"/>
    <w:rsid w:val="001F0676"/>
    <w:rsid w:val="001F0C8B"/>
    <w:rsid w:val="001F278A"/>
    <w:rsid w:val="001F287B"/>
    <w:rsid w:val="001F355B"/>
    <w:rsid w:val="001F4A67"/>
    <w:rsid w:val="001F63B9"/>
    <w:rsid w:val="001F73DE"/>
    <w:rsid w:val="001F7F02"/>
    <w:rsid w:val="001F7F5B"/>
    <w:rsid w:val="0020021C"/>
    <w:rsid w:val="00201526"/>
    <w:rsid w:val="00202419"/>
    <w:rsid w:val="002036B3"/>
    <w:rsid w:val="002048F1"/>
    <w:rsid w:val="002057F5"/>
    <w:rsid w:val="00206B49"/>
    <w:rsid w:val="00207449"/>
    <w:rsid w:val="00210762"/>
    <w:rsid w:val="002109C0"/>
    <w:rsid w:val="00210CED"/>
    <w:rsid w:val="0021101A"/>
    <w:rsid w:val="002128B3"/>
    <w:rsid w:val="00212FBD"/>
    <w:rsid w:val="00216BE7"/>
    <w:rsid w:val="002256E4"/>
    <w:rsid w:val="0022602B"/>
    <w:rsid w:val="00226C04"/>
    <w:rsid w:val="00226C50"/>
    <w:rsid w:val="00226EF8"/>
    <w:rsid w:val="002279C2"/>
    <w:rsid w:val="00231B89"/>
    <w:rsid w:val="00232D73"/>
    <w:rsid w:val="00233F56"/>
    <w:rsid w:val="00234521"/>
    <w:rsid w:val="0023542E"/>
    <w:rsid w:val="00235A4A"/>
    <w:rsid w:val="002362E5"/>
    <w:rsid w:val="0023697E"/>
    <w:rsid w:val="00236CBD"/>
    <w:rsid w:val="00237917"/>
    <w:rsid w:val="00237FC5"/>
    <w:rsid w:val="0024075C"/>
    <w:rsid w:val="00242778"/>
    <w:rsid w:val="00242CF9"/>
    <w:rsid w:val="0024672A"/>
    <w:rsid w:val="00251454"/>
    <w:rsid w:val="00252B66"/>
    <w:rsid w:val="002537E9"/>
    <w:rsid w:val="00255DF3"/>
    <w:rsid w:val="00260798"/>
    <w:rsid w:val="0026269A"/>
    <w:rsid w:val="0026293D"/>
    <w:rsid w:val="00262BD5"/>
    <w:rsid w:val="002642CB"/>
    <w:rsid w:val="0026467D"/>
    <w:rsid w:val="0026772D"/>
    <w:rsid w:val="002716E6"/>
    <w:rsid w:val="0027184B"/>
    <w:rsid w:val="00271E93"/>
    <w:rsid w:val="00274C97"/>
    <w:rsid w:val="00275572"/>
    <w:rsid w:val="00275B2E"/>
    <w:rsid w:val="00277035"/>
    <w:rsid w:val="002808E6"/>
    <w:rsid w:val="00280BF4"/>
    <w:rsid w:val="00281BD5"/>
    <w:rsid w:val="00281C7F"/>
    <w:rsid w:val="00282A7F"/>
    <w:rsid w:val="002830CF"/>
    <w:rsid w:val="00285FEF"/>
    <w:rsid w:val="00287118"/>
    <w:rsid w:val="00291A66"/>
    <w:rsid w:val="002929A3"/>
    <w:rsid w:val="00294C9D"/>
    <w:rsid w:val="002964AC"/>
    <w:rsid w:val="0029727B"/>
    <w:rsid w:val="002A070E"/>
    <w:rsid w:val="002A28E9"/>
    <w:rsid w:val="002A2A2C"/>
    <w:rsid w:val="002A2EEA"/>
    <w:rsid w:val="002A4450"/>
    <w:rsid w:val="002A4A2D"/>
    <w:rsid w:val="002A53E8"/>
    <w:rsid w:val="002A62B2"/>
    <w:rsid w:val="002A6388"/>
    <w:rsid w:val="002A66B6"/>
    <w:rsid w:val="002A6F80"/>
    <w:rsid w:val="002A7339"/>
    <w:rsid w:val="002B0A12"/>
    <w:rsid w:val="002B0AD5"/>
    <w:rsid w:val="002B2489"/>
    <w:rsid w:val="002B6717"/>
    <w:rsid w:val="002C1451"/>
    <w:rsid w:val="002D12B6"/>
    <w:rsid w:val="002D18F6"/>
    <w:rsid w:val="002D1F08"/>
    <w:rsid w:val="002D433D"/>
    <w:rsid w:val="002D456B"/>
    <w:rsid w:val="002D4EF9"/>
    <w:rsid w:val="002D52B5"/>
    <w:rsid w:val="002D6ACB"/>
    <w:rsid w:val="002E054D"/>
    <w:rsid w:val="002E0F86"/>
    <w:rsid w:val="002E16E3"/>
    <w:rsid w:val="002E2040"/>
    <w:rsid w:val="002E6824"/>
    <w:rsid w:val="002E7BA4"/>
    <w:rsid w:val="002F24A4"/>
    <w:rsid w:val="002F452C"/>
    <w:rsid w:val="002F4CE3"/>
    <w:rsid w:val="002F5686"/>
    <w:rsid w:val="00301EAF"/>
    <w:rsid w:val="0030276F"/>
    <w:rsid w:val="0030277D"/>
    <w:rsid w:val="003028B8"/>
    <w:rsid w:val="00302D02"/>
    <w:rsid w:val="00304EF2"/>
    <w:rsid w:val="00306CDB"/>
    <w:rsid w:val="00313D4C"/>
    <w:rsid w:val="003149E8"/>
    <w:rsid w:val="003153E9"/>
    <w:rsid w:val="003159D9"/>
    <w:rsid w:val="00315C04"/>
    <w:rsid w:val="00317753"/>
    <w:rsid w:val="003178FE"/>
    <w:rsid w:val="00317F98"/>
    <w:rsid w:val="00322884"/>
    <w:rsid w:val="0032681E"/>
    <w:rsid w:val="003334D1"/>
    <w:rsid w:val="00333955"/>
    <w:rsid w:val="00333F1A"/>
    <w:rsid w:val="0033508D"/>
    <w:rsid w:val="003358E7"/>
    <w:rsid w:val="003374BD"/>
    <w:rsid w:val="00337ED9"/>
    <w:rsid w:val="003402B8"/>
    <w:rsid w:val="00340425"/>
    <w:rsid w:val="003409CB"/>
    <w:rsid w:val="003429B2"/>
    <w:rsid w:val="00343261"/>
    <w:rsid w:val="003523C9"/>
    <w:rsid w:val="00352740"/>
    <w:rsid w:val="00354E2D"/>
    <w:rsid w:val="00357197"/>
    <w:rsid w:val="0036184D"/>
    <w:rsid w:val="00362619"/>
    <w:rsid w:val="00362BE4"/>
    <w:rsid w:val="003648FB"/>
    <w:rsid w:val="00364A17"/>
    <w:rsid w:val="003656D9"/>
    <w:rsid w:val="0037078C"/>
    <w:rsid w:val="00371A24"/>
    <w:rsid w:val="00376742"/>
    <w:rsid w:val="00377837"/>
    <w:rsid w:val="00381A79"/>
    <w:rsid w:val="00381CAC"/>
    <w:rsid w:val="003821D6"/>
    <w:rsid w:val="0038416B"/>
    <w:rsid w:val="003841D1"/>
    <w:rsid w:val="00384821"/>
    <w:rsid w:val="00387906"/>
    <w:rsid w:val="0039469F"/>
    <w:rsid w:val="00396544"/>
    <w:rsid w:val="003A08E2"/>
    <w:rsid w:val="003A0D5D"/>
    <w:rsid w:val="003A1CE9"/>
    <w:rsid w:val="003A6915"/>
    <w:rsid w:val="003B18B9"/>
    <w:rsid w:val="003B1EAB"/>
    <w:rsid w:val="003B3AAD"/>
    <w:rsid w:val="003B523B"/>
    <w:rsid w:val="003B67F8"/>
    <w:rsid w:val="003C47D0"/>
    <w:rsid w:val="003C63CC"/>
    <w:rsid w:val="003D54E0"/>
    <w:rsid w:val="003D5C8A"/>
    <w:rsid w:val="003D6430"/>
    <w:rsid w:val="003D65F8"/>
    <w:rsid w:val="003E1703"/>
    <w:rsid w:val="003E1B5B"/>
    <w:rsid w:val="003E1CC2"/>
    <w:rsid w:val="003E2A55"/>
    <w:rsid w:val="003E3BCD"/>
    <w:rsid w:val="003E66B2"/>
    <w:rsid w:val="003F095F"/>
    <w:rsid w:val="003F1085"/>
    <w:rsid w:val="003F17CE"/>
    <w:rsid w:val="003F1FB6"/>
    <w:rsid w:val="003F21E8"/>
    <w:rsid w:val="003F32E3"/>
    <w:rsid w:val="003F45CB"/>
    <w:rsid w:val="003F5DED"/>
    <w:rsid w:val="003F77CE"/>
    <w:rsid w:val="00400BD9"/>
    <w:rsid w:val="00402153"/>
    <w:rsid w:val="004032CD"/>
    <w:rsid w:val="00403409"/>
    <w:rsid w:val="00403E7E"/>
    <w:rsid w:val="00404D18"/>
    <w:rsid w:val="00405F5E"/>
    <w:rsid w:val="0040746F"/>
    <w:rsid w:val="00411583"/>
    <w:rsid w:val="00411B28"/>
    <w:rsid w:val="00413FFA"/>
    <w:rsid w:val="0041502E"/>
    <w:rsid w:val="00417527"/>
    <w:rsid w:val="0041794C"/>
    <w:rsid w:val="00421735"/>
    <w:rsid w:val="00421E10"/>
    <w:rsid w:val="0042229D"/>
    <w:rsid w:val="00423BDA"/>
    <w:rsid w:val="00424AD6"/>
    <w:rsid w:val="004322F7"/>
    <w:rsid w:val="0043269A"/>
    <w:rsid w:val="00433ECA"/>
    <w:rsid w:val="004366D3"/>
    <w:rsid w:val="00437A07"/>
    <w:rsid w:val="00437C94"/>
    <w:rsid w:val="004401E2"/>
    <w:rsid w:val="00441937"/>
    <w:rsid w:val="00444CE8"/>
    <w:rsid w:val="004455A9"/>
    <w:rsid w:val="0044568D"/>
    <w:rsid w:val="00447A00"/>
    <w:rsid w:val="004523AC"/>
    <w:rsid w:val="00452889"/>
    <w:rsid w:val="004543BF"/>
    <w:rsid w:val="0045584B"/>
    <w:rsid w:val="00455CAC"/>
    <w:rsid w:val="00455E7E"/>
    <w:rsid w:val="004572B2"/>
    <w:rsid w:val="00457340"/>
    <w:rsid w:val="00460ED7"/>
    <w:rsid w:val="004631F6"/>
    <w:rsid w:val="00465155"/>
    <w:rsid w:val="004653D9"/>
    <w:rsid w:val="0047030D"/>
    <w:rsid w:val="00471AEC"/>
    <w:rsid w:val="004727EE"/>
    <w:rsid w:val="00473EA6"/>
    <w:rsid w:val="00474321"/>
    <w:rsid w:val="00474527"/>
    <w:rsid w:val="004746F6"/>
    <w:rsid w:val="00474B5B"/>
    <w:rsid w:val="00475BE2"/>
    <w:rsid w:val="00477454"/>
    <w:rsid w:val="0048150C"/>
    <w:rsid w:val="0048283A"/>
    <w:rsid w:val="004864C1"/>
    <w:rsid w:val="0049245C"/>
    <w:rsid w:val="004A17CE"/>
    <w:rsid w:val="004A234F"/>
    <w:rsid w:val="004A28E4"/>
    <w:rsid w:val="004A3F29"/>
    <w:rsid w:val="004A4B3A"/>
    <w:rsid w:val="004A7942"/>
    <w:rsid w:val="004B13D5"/>
    <w:rsid w:val="004B18D8"/>
    <w:rsid w:val="004B532A"/>
    <w:rsid w:val="004B5FF4"/>
    <w:rsid w:val="004B74A0"/>
    <w:rsid w:val="004C3583"/>
    <w:rsid w:val="004C49C9"/>
    <w:rsid w:val="004C4B97"/>
    <w:rsid w:val="004C5819"/>
    <w:rsid w:val="004C6D6D"/>
    <w:rsid w:val="004D313D"/>
    <w:rsid w:val="004D456C"/>
    <w:rsid w:val="004D69C2"/>
    <w:rsid w:val="004E01BA"/>
    <w:rsid w:val="004E2670"/>
    <w:rsid w:val="004E2B94"/>
    <w:rsid w:val="004E2D2B"/>
    <w:rsid w:val="004E4187"/>
    <w:rsid w:val="004E4796"/>
    <w:rsid w:val="004F0AE7"/>
    <w:rsid w:val="004F1DDA"/>
    <w:rsid w:val="004F1E21"/>
    <w:rsid w:val="004F5ED5"/>
    <w:rsid w:val="004F639C"/>
    <w:rsid w:val="004F67A5"/>
    <w:rsid w:val="004F7578"/>
    <w:rsid w:val="00500AA1"/>
    <w:rsid w:val="00500E11"/>
    <w:rsid w:val="005015DF"/>
    <w:rsid w:val="00504398"/>
    <w:rsid w:val="00505A82"/>
    <w:rsid w:val="00512D85"/>
    <w:rsid w:val="005153F7"/>
    <w:rsid w:val="005154EB"/>
    <w:rsid w:val="00515ACB"/>
    <w:rsid w:val="00516114"/>
    <w:rsid w:val="00523156"/>
    <w:rsid w:val="00523329"/>
    <w:rsid w:val="0052570F"/>
    <w:rsid w:val="005276DC"/>
    <w:rsid w:val="00532BBF"/>
    <w:rsid w:val="005338C0"/>
    <w:rsid w:val="00533B5D"/>
    <w:rsid w:val="00534D51"/>
    <w:rsid w:val="00535C0F"/>
    <w:rsid w:val="005404A6"/>
    <w:rsid w:val="00543011"/>
    <w:rsid w:val="0054377C"/>
    <w:rsid w:val="00544A9C"/>
    <w:rsid w:val="00545493"/>
    <w:rsid w:val="00547307"/>
    <w:rsid w:val="00547518"/>
    <w:rsid w:val="00551B2F"/>
    <w:rsid w:val="0055365B"/>
    <w:rsid w:val="00555694"/>
    <w:rsid w:val="00555E65"/>
    <w:rsid w:val="00562562"/>
    <w:rsid w:val="005626CC"/>
    <w:rsid w:val="00562F92"/>
    <w:rsid w:val="00563DD9"/>
    <w:rsid w:val="00564D4B"/>
    <w:rsid w:val="00570642"/>
    <w:rsid w:val="00580F1F"/>
    <w:rsid w:val="00585D05"/>
    <w:rsid w:val="00586042"/>
    <w:rsid w:val="005878F1"/>
    <w:rsid w:val="005903B5"/>
    <w:rsid w:val="0059044B"/>
    <w:rsid w:val="00593025"/>
    <w:rsid w:val="005A0542"/>
    <w:rsid w:val="005A233F"/>
    <w:rsid w:val="005A2F35"/>
    <w:rsid w:val="005A444D"/>
    <w:rsid w:val="005A5A26"/>
    <w:rsid w:val="005A643A"/>
    <w:rsid w:val="005A644A"/>
    <w:rsid w:val="005B1423"/>
    <w:rsid w:val="005B1F22"/>
    <w:rsid w:val="005B2CDD"/>
    <w:rsid w:val="005B3057"/>
    <w:rsid w:val="005B3607"/>
    <w:rsid w:val="005B39CF"/>
    <w:rsid w:val="005B606D"/>
    <w:rsid w:val="005B6C85"/>
    <w:rsid w:val="005B7262"/>
    <w:rsid w:val="005C0977"/>
    <w:rsid w:val="005C0CAB"/>
    <w:rsid w:val="005C0CFA"/>
    <w:rsid w:val="005C0F58"/>
    <w:rsid w:val="005C266D"/>
    <w:rsid w:val="005C2E3F"/>
    <w:rsid w:val="005C405E"/>
    <w:rsid w:val="005C4787"/>
    <w:rsid w:val="005C480E"/>
    <w:rsid w:val="005C71CB"/>
    <w:rsid w:val="005C7F9F"/>
    <w:rsid w:val="005D0D3C"/>
    <w:rsid w:val="005D62FA"/>
    <w:rsid w:val="005E03FA"/>
    <w:rsid w:val="005E09DD"/>
    <w:rsid w:val="005E11D1"/>
    <w:rsid w:val="005E1256"/>
    <w:rsid w:val="005E1947"/>
    <w:rsid w:val="005E2BB3"/>
    <w:rsid w:val="005E2E4B"/>
    <w:rsid w:val="005E4106"/>
    <w:rsid w:val="005E58BE"/>
    <w:rsid w:val="005E7042"/>
    <w:rsid w:val="005E7A63"/>
    <w:rsid w:val="005E7C4A"/>
    <w:rsid w:val="005F1670"/>
    <w:rsid w:val="005F1BF5"/>
    <w:rsid w:val="005F2CE3"/>
    <w:rsid w:val="005F6EB5"/>
    <w:rsid w:val="006017F0"/>
    <w:rsid w:val="0060203B"/>
    <w:rsid w:val="00604D56"/>
    <w:rsid w:val="006053E5"/>
    <w:rsid w:val="00607EFB"/>
    <w:rsid w:val="006113BE"/>
    <w:rsid w:val="006122CF"/>
    <w:rsid w:val="0061424C"/>
    <w:rsid w:val="006146DC"/>
    <w:rsid w:val="00614DF2"/>
    <w:rsid w:val="00616CFE"/>
    <w:rsid w:val="00617F57"/>
    <w:rsid w:val="0062051A"/>
    <w:rsid w:val="00620C07"/>
    <w:rsid w:val="00621CD7"/>
    <w:rsid w:val="00622562"/>
    <w:rsid w:val="00624CC7"/>
    <w:rsid w:val="00624DD1"/>
    <w:rsid w:val="0062662B"/>
    <w:rsid w:val="00632236"/>
    <w:rsid w:val="006326F6"/>
    <w:rsid w:val="006328F3"/>
    <w:rsid w:val="00634340"/>
    <w:rsid w:val="0063650D"/>
    <w:rsid w:val="00636898"/>
    <w:rsid w:val="00640ADD"/>
    <w:rsid w:val="00640C57"/>
    <w:rsid w:val="00642B2E"/>
    <w:rsid w:val="00643423"/>
    <w:rsid w:val="00644150"/>
    <w:rsid w:val="006442DF"/>
    <w:rsid w:val="00647E52"/>
    <w:rsid w:val="00650C68"/>
    <w:rsid w:val="00655A2F"/>
    <w:rsid w:val="00656DB0"/>
    <w:rsid w:val="006570EC"/>
    <w:rsid w:val="00657230"/>
    <w:rsid w:val="006576BE"/>
    <w:rsid w:val="006579CD"/>
    <w:rsid w:val="006605E1"/>
    <w:rsid w:val="0066150C"/>
    <w:rsid w:val="00663723"/>
    <w:rsid w:val="006656C2"/>
    <w:rsid w:val="00666103"/>
    <w:rsid w:val="006673B6"/>
    <w:rsid w:val="00671733"/>
    <w:rsid w:val="00671CD9"/>
    <w:rsid w:val="0067259D"/>
    <w:rsid w:val="0067377E"/>
    <w:rsid w:val="00675D46"/>
    <w:rsid w:val="006760A8"/>
    <w:rsid w:val="0067693B"/>
    <w:rsid w:val="006769C5"/>
    <w:rsid w:val="006800DC"/>
    <w:rsid w:val="00680C04"/>
    <w:rsid w:val="006827B4"/>
    <w:rsid w:val="006835E4"/>
    <w:rsid w:val="006836D8"/>
    <w:rsid w:val="006839E9"/>
    <w:rsid w:val="00686459"/>
    <w:rsid w:val="00687275"/>
    <w:rsid w:val="00690C41"/>
    <w:rsid w:val="00691096"/>
    <w:rsid w:val="00691504"/>
    <w:rsid w:val="00691B8F"/>
    <w:rsid w:val="00692ADC"/>
    <w:rsid w:val="00693B00"/>
    <w:rsid w:val="00694608"/>
    <w:rsid w:val="0069498D"/>
    <w:rsid w:val="00694D2F"/>
    <w:rsid w:val="00695CB9"/>
    <w:rsid w:val="00695DE8"/>
    <w:rsid w:val="00696008"/>
    <w:rsid w:val="00696025"/>
    <w:rsid w:val="006A0B29"/>
    <w:rsid w:val="006A0DBA"/>
    <w:rsid w:val="006A1BED"/>
    <w:rsid w:val="006A36E2"/>
    <w:rsid w:val="006A51C0"/>
    <w:rsid w:val="006B124E"/>
    <w:rsid w:val="006B18C2"/>
    <w:rsid w:val="006B1FEC"/>
    <w:rsid w:val="006B2D21"/>
    <w:rsid w:val="006B3F39"/>
    <w:rsid w:val="006B3F73"/>
    <w:rsid w:val="006B538D"/>
    <w:rsid w:val="006B5560"/>
    <w:rsid w:val="006B5A40"/>
    <w:rsid w:val="006B68BC"/>
    <w:rsid w:val="006B7B7D"/>
    <w:rsid w:val="006C1A14"/>
    <w:rsid w:val="006C1B93"/>
    <w:rsid w:val="006C3808"/>
    <w:rsid w:val="006C4B6D"/>
    <w:rsid w:val="006C5026"/>
    <w:rsid w:val="006C652B"/>
    <w:rsid w:val="006D0182"/>
    <w:rsid w:val="006D1806"/>
    <w:rsid w:val="006D2213"/>
    <w:rsid w:val="006D3757"/>
    <w:rsid w:val="006D4EDE"/>
    <w:rsid w:val="006D623B"/>
    <w:rsid w:val="006D67AB"/>
    <w:rsid w:val="006D7603"/>
    <w:rsid w:val="006E03F7"/>
    <w:rsid w:val="006E18A7"/>
    <w:rsid w:val="006E2115"/>
    <w:rsid w:val="006E4DB6"/>
    <w:rsid w:val="006F046A"/>
    <w:rsid w:val="006F29C3"/>
    <w:rsid w:val="006F3AAD"/>
    <w:rsid w:val="006F40BC"/>
    <w:rsid w:val="006F481F"/>
    <w:rsid w:val="006F5F90"/>
    <w:rsid w:val="00700976"/>
    <w:rsid w:val="00711517"/>
    <w:rsid w:val="00713638"/>
    <w:rsid w:val="007172EF"/>
    <w:rsid w:val="007174DB"/>
    <w:rsid w:val="007175DE"/>
    <w:rsid w:val="00717D23"/>
    <w:rsid w:val="00720B2C"/>
    <w:rsid w:val="0072287F"/>
    <w:rsid w:val="007240A4"/>
    <w:rsid w:val="0072604E"/>
    <w:rsid w:val="00726763"/>
    <w:rsid w:val="00727BB4"/>
    <w:rsid w:val="00730682"/>
    <w:rsid w:val="00733562"/>
    <w:rsid w:val="00736306"/>
    <w:rsid w:val="00737EE4"/>
    <w:rsid w:val="007404CC"/>
    <w:rsid w:val="0074215F"/>
    <w:rsid w:val="00742B88"/>
    <w:rsid w:val="007469E4"/>
    <w:rsid w:val="00751009"/>
    <w:rsid w:val="0075344D"/>
    <w:rsid w:val="00753834"/>
    <w:rsid w:val="00753A01"/>
    <w:rsid w:val="00757319"/>
    <w:rsid w:val="00760A9B"/>
    <w:rsid w:val="00763CAA"/>
    <w:rsid w:val="00764995"/>
    <w:rsid w:val="00765911"/>
    <w:rsid w:val="00765B79"/>
    <w:rsid w:val="00767D92"/>
    <w:rsid w:val="0077050F"/>
    <w:rsid w:val="007711C0"/>
    <w:rsid w:val="00771A57"/>
    <w:rsid w:val="00771AD1"/>
    <w:rsid w:val="00772A13"/>
    <w:rsid w:val="00773366"/>
    <w:rsid w:val="00773AB3"/>
    <w:rsid w:val="007758D9"/>
    <w:rsid w:val="007767A8"/>
    <w:rsid w:val="0078218E"/>
    <w:rsid w:val="00783E68"/>
    <w:rsid w:val="00784C3C"/>
    <w:rsid w:val="00786C3C"/>
    <w:rsid w:val="00787391"/>
    <w:rsid w:val="00790780"/>
    <w:rsid w:val="007907D5"/>
    <w:rsid w:val="00794D4A"/>
    <w:rsid w:val="00795860"/>
    <w:rsid w:val="007A0591"/>
    <w:rsid w:val="007A10A8"/>
    <w:rsid w:val="007A113A"/>
    <w:rsid w:val="007A44CF"/>
    <w:rsid w:val="007A4967"/>
    <w:rsid w:val="007A4F15"/>
    <w:rsid w:val="007A6023"/>
    <w:rsid w:val="007A7C5C"/>
    <w:rsid w:val="007B0198"/>
    <w:rsid w:val="007B04EA"/>
    <w:rsid w:val="007B062A"/>
    <w:rsid w:val="007B1872"/>
    <w:rsid w:val="007B3DED"/>
    <w:rsid w:val="007B4353"/>
    <w:rsid w:val="007B4A26"/>
    <w:rsid w:val="007B4AB1"/>
    <w:rsid w:val="007B4F63"/>
    <w:rsid w:val="007B56D8"/>
    <w:rsid w:val="007B744A"/>
    <w:rsid w:val="007B7DCE"/>
    <w:rsid w:val="007C3A68"/>
    <w:rsid w:val="007C4B5A"/>
    <w:rsid w:val="007C4F3D"/>
    <w:rsid w:val="007C5922"/>
    <w:rsid w:val="007C5ADB"/>
    <w:rsid w:val="007C6292"/>
    <w:rsid w:val="007D03A8"/>
    <w:rsid w:val="007D2E90"/>
    <w:rsid w:val="007D3B90"/>
    <w:rsid w:val="007D4382"/>
    <w:rsid w:val="007D4644"/>
    <w:rsid w:val="007D7F6A"/>
    <w:rsid w:val="007E072A"/>
    <w:rsid w:val="007E0B39"/>
    <w:rsid w:val="007E1F09"/>
    <w:rsid w:val="007E42A4"/>
    <w:rsid w:val="007E5BD9"/>
    <w:rsid w:val="007F2F4A"/>
    <w:rsid w:val="007F447C"/>
    <w:rsid w:val="007F4594"/>
    <w:rsid w:val="007F5363"/>
    <w:rsid w:val="007F5833"/>
    <w:rsid w:val="007F5DEF"/>
    <w:rsid w:val="007F638D"/>
    <w:rsid w:val="007F74F5"/>
    <w:rsid w:val="00801638"/>
    <w:rsid w:val="00801D4B"/>
    <w:rsid w:val="00802821"/>
    <w:rsid w:val="00803082"/>
    <w:rsid w:val="00804285"/>
    <w:rsid w:val="00804874"/>
    <w:rsid w:val="008079C1"/>
    <w:rsid w:val="008113D6"/>
    <w:rsid w:val="008125E3"/>
    <w:rsid w:val="008130CD"/>
    <w:rsid w:val="0081397E"/>
    <w:rsid w:val="00813B36"/>
    <w:rsid w:val="00814DC6"/>
    <w:rsid w:val="00814F98"/>
    <w:rsid w:val="00815F72"/>
    <w:rsid w:val="00816E53"/>
    <w:rsid w:val="008174D7"/>
    <w:rsid w:val="00820F8B"/>
    <w:rsid w:val="00822684"/>
    <w:rsid w:val="00823C30"/>
    <w:rsid w:val="00823D9C"/>
    <w:rsid w:val="008267AB"/>
    <w:rsid w:val="008268AD"/>
    <w:rsid w:val="008273AA"/>
    <w:rsid w:val="00831866"/>
    <w:rsid w:val="00831982"/>
    <w:rsid w:val="0083270A"/>
    <w:rsid w:val="00836E91"/>
    <w:rsid w:val="00836FEF"/>
    <w:rsid w:val="00841734"/>
    <w:rsid w:val="00842999"/>
    <w:rsid w:val="0084509C"/>
    <w:rsid w:val="008500F6"/>
    <w:rsid w:val="00850C40"/>
    <w:rsid w:val="00855070"/>
    <w:rsid w:val="00855398"/>
    <w:rsid w:val="0085603D"/>
    <w:rsid w:val="00856C73"/>
    <w:rsid w:val="008628B0"/>
    <w:rsid w:val="008631CB"/>
    <w:rsid w:val="00863FF3"/>
    <w:rsid w:val="008653CE"/>
    <w:rsid w:val="00866572"/>
    <w:rsid w:val="00866B84"/>
    <w:rsid w:val="00870A99"/>
    <w:rsid w:val="00873D05"/>
    <w:rsid w:val="00874186"/>
    <w:rsid w:val="00874F1F"/>
    <w:rsid w:val="00880A1E"/>
    <w:rsid w:val="00880BDF"/>
    <w:rsid w:val="008817B8"/>
    <w:rsid w:val="00881AC2"/>
    <w:rsid w:val="00881CC2"/>
    <w:rsid w:val="00883ED6"/>
    <w:rsid w:val="008849B3"/>
    <w:rsid w:val="00884A90"/>
    <w:rsid w:val="008925A7"/>
    <w:rsid w:val="0089348C"/>
    <w:rsid w:val="0089645A"/>
    <w:rsid w:val="008A0B66"/>
    <w:rsid w:val="008A0CB8"/>
    <w:rsid w:val="008A2274"/>
    <w:rsid w:val="008A2FD4"/>
    <w:rsid w:val="008A64EF"/>
    <w:rsid w:val="008A6C32"/>
    <w:rsid w:val="008A6E6D"/>
    <w:rsid w:val="008B2450"/>
    <w:rsid w:val="008B478A"/>
    <w:rsid w:val="008B5695"/>
    <w:rsid w:val="008C1AB5"/>
    <w:rsid w:val="008C210C"/>
    <w:rsid w:val="008C24E0"/>
    <w:rsid w:val="008C6C90"/>
    <w:rsid w:val="008C6FF3"/>
    <w:rsid w:val="008D1378"/>
    <w:rsid w:val="008D1A33"/>
    <w:rsid w:val="008D1EA0"/>
    <w:rsid w:val="008D4C06"/>
    <w:rsid w:val="008D5D9E"/>
    <w:rsid w:val="008E3198"/>
    <w:rsid w:val="008E4FAC"/>
    <w:rsid w:val="008E6EA9"/>
    <w:rsid w:val="008E766C"/>
    <w:rsid w:val="008F0CF9"/>
    <w:rsid w:val="008F10BF"/>
    <w:rsid w:val="008F7EFD"/>
    <w:rsid w:val="00900BCB"/>
    <w:rsid w:val="0090287E"/>
    <w:rsid w:val="00902942"/>
    <w:rsid w:val="00906F9A"/>
    <w:rsid w:val="0090719F"/>
    <w:rsid w:val="00911C18"/>
    <w:rsid w:val="00913017"/>
    <w:rsid w:val="00914D3C"/>
    <w:rsid w:val="009175CC"/>
    <w:rsid w:val="009178A7"/>
    <w:rsid w:val="00920948"/>
    <w:rsid w:val="00920ED9"/>
    <w:rsid w:val="0092135E"/>
    <w:rsid w:val="009216DC"/>
    <w:rsid w:val="00921ABF"/>
    <w:rsid w:val="00923F45"/>
    <w:rsid w:val="00925198"/>
    <w:rsid w:val="0092551B"/>
    <w:rsid w:val="00927D18"/>
    <w:rsid w:val="00931DB6"/>
    <w:rsid w:val="009348C3"/>
    <w:rsid w:val="009354C4"/>
    <w:rsid w:val="00935D7B"/>
    <w:rsid w:val="00940426"/>
    <w:rsid w:val="00940646"/>
    <w:rsid w:val="009441A3"/>
    <w:rsid w:val="00944489"/>
    <w:rsid w:val="00945271"/>
    <w:rsid w:val="00945D60"/>
    <w:rsid w:val="00946112"/>
    <w:rsid w:val="009505E7"/>
    <w:rsid w:val="00951238"/>
    <w:rsid w:val="00951C4A"/>
    <w:rsid w:val="0095280B"/>
    <w:rsid w:val="009563AD"/>
    <w:rsid w:val="00960D30"/>
    <w:rsid w:val="00960E20"/>
    <w:rsid w:val="00962558"/>
    <w:rsid w:val="00962DD8"/>
    <w:rsid w:val="00963ED2"/>
    <w:rsid w:val="00966079"/>
    <w:rsid w:val="0096714D"/>
    <w:rsid w:val="00971631"/>
    <w:rsid w:val="00972341"/>
    <w:rsid w:val="009724CB"/>
    <w:rsid w:val="009752AB"/>
    <w:rsid w:val="00980195"/>
    <w:rsid w:val="00981E32"/>
    <w:rsid w:val="009821C0"/>
    <w:rsid w:val="009833B2"/>
    <w:rsid w:val="00983470"/>
    <w:rsid w:val="009836AF"/>
    <w:rsid w:val="009840E7"/>
    <w:rsid w:val="009854EC"/>
    <w:rsid w:val="00991D78"/>
    <w:rsid w:val="00992778"/>
    <w:rsid w:val="009928D0"/>
    <w:rsid w:val="00995355"/>
    <w:rsid w:val="00995FC1"/>
    <w:rsid w:val="0099695D"/>
    <w:rsid w:val="00997AA4"/>
    <w:rsid w:val="009A091C"/>
    <w:rsid w:val="009A1DBB"/>
    <w:rsid w:val="009A3970"/>
    <w:rsid w:val="009A528D"/>
    <w:rsid w:val="009A6E97"/>
    <w:rsid w:val="009B0483"/>
    <w:rsid w:val="009B130A"/>
    <w:rsid w:val="009B6370"/>
    <w:rsid w:val="009B6765"/>
    <w:rsid w:val="009B70CC"/>
    <w:rsid w:val="009B786B"/>
    <w:rsid w:val="009C075A"/>
    <w:rsid w:val="009C47C6"/>
    <w:rsid w:val="009C47F7"/>
    <w:rsid w:val="009C53CE"/>
    <w:rsid w:val="009C6F14"/>
    <w:rsid w:val="009D0013"/>
    <w:rsid w:val="009D2174"/>
    <w:rsid w:val="009D68D4"/>
    <w:rsid w:val="009D7127"/>
    <w:rsid w:val="009E036B"/>
    <w:rsid w:val="009E0BEF"/>
    <w:rsid w:val="009E1744"/>
    <w:rsid w:val="009E1C2C"/>
    <w:rsid w:val="009E1D29"/>
    <w:rsid w:val="009E35F1"/>
    <w:rsid w:val="009E3B85"/>
    <w:rsid w:val="009E3BDE"/>
    <w:rsid w:val="009E72A9"/>
    <w:rsid w:val="009F0F3F"/>
    <w:rsid w:val="009F20A7"/>
    <w:rsid w:val="009F31BB"/>
    <w:rsid w:val="009F3FCE"/>
    <w:rsid w:val="009F57BF"/>
    <w:rsid w:val="00A00715"/>
    <w:rsid w:val="00A047DF"/>
    <w:rsid w:val="00A0513D"/>
    <w:rsid w:val="00A0654F"/>
    <w:rsid w:val="00A06D85"/>
    <w:rsid w:val="00A07BBD"/>
    <w:rsid w:val="00A1175D"/>
    <w:rsid w:val="00A13A67"/>
    <w:rsid w:val="00A14379"/>
    <w:rsid w:val="00A15792"/>
    <w:rsid w:val="00A15948"/>
    <w:rsid w:val="00A179EB"/>
    <w:rsid w:val="00A24A4D"/>
    <w:rsid w:val="00A24A9C"/>
    <w:rsid w:val="00A25B91"/>
    <w:rsid w:val="00A27C04"/>
    <w:rsid w:val="00A30CE7"/>
    <w:rsid w:val="00A334C7"/>
    <w:rsid w:val="00A33754"/>
    <w:rsid w:val="00A3532E"/>
    <w:rsid w:val="00A356FC"/>
    <w:rsid w:val="00A37731"/>
    <w:rsid w:val="00A40091"/>
    <w:rsid w:val="00A415B3"/>
    <w:rsid w:val="00A422C6"/>
    <w:rsid w:val="00A45ADC"/>
    <w:rsid w:val="00A45F1B"/>
    <w:rsid w:val="00A474C4"/>
    <w:rsid w:val="00A4752D"/>
    <w:rsid w:val="00A52F9E"/>
    <w:rsid w:val="00A548F5"/>
    <w:rsid w:val="00A561B6"/>
    <w:rsid w:val="00A56756"/>
    <w:rsid w:val="00A60ECB"/>
    <w:rsid w:val="00A6434A"/>
    <w:rsid w:val="00A64925"/>
    <w:rsid w:val="00A664D8"/>
    <w:rsid w:val="00A66C6C"/>
    <w:rsid w:val="00A67EB2"/>
    <w:rsid w:val="00A7138C"/>
    <w:rsid w:val="00A71FB5"/>
    <w:rsid w:val="00A74CFF"/>
    <w:rsid w:val="00A75124"/>
    <w:rsid w:val="00A754B7"/>
    <w:rsid w:val="00A75AC1"/>
    <w:rsid w:val="00A75F27"/>
    <w:rsid w:val="00A76372"/>
    <w:rsid w:val="00A765AC"/>
    <w:rsid w:val="00A7703C"/>
    <w:rsid w:val="00A7723D"/>
    <w:rsid w:val="00A80031"/>
    <w:rsid w:val="00A82747"/>
    <w:rsid w:val="00A82C55"/>
    <w:rsid w:val="00A83272"/>
    <w:rsid w:val="00A835B2"/>
    <w:rsid w:val="00A84A48"/>
    <w:rsid w:val="00A84AEB"/>
    <w:rsid w:val="00A85090"/>
    <w:rsid w:val="00A857C5"/>
    <w:rsid w:val="00A868D9"/>
    <w:rsid w:val="00A910B5"/>
    <w:rsid w:val="00A91EF3"/>
    <w:rsid w:val="00A936EC"/>
    <w:rsid w:val="00A97CEE"/>
    <w:rsid w:val="00AA1631"/>
    <w:rsid w:val="00AA3345"/>
    <w:rsid w:val="00AA4057"/>
    <w:rsid w:val="00AA4B04"/>
    <w:rsid w:val="00AA4ECC"/>
    <w:rsid w:val="00AA5CEA"/>
    <w:rsid w:val="00AB0956"/>
    <w:rsid w:val="00AB23DA"/>
    <w:rsid w:val="00AB3193"/>
    <w:rsid w:val="00AB4BB0"/>
    <w:rsid w:val="00AB5405"/>
    <w:rsid w:val="00AB5693"/>
    <w:rsid w:val="00AB6A07"/>
    <w:rsid w:val="00AB6B7E"/>
    <w:rsid w:val="00AB79B5"/>
    <w:rsid w:val="00AC2BFE"/>
    <w:rsid w:val="00AC3083"/>
    <w:rsid w:val="00AC39F9"/>
    <w:rsid w:val="00AC6794"/>
    <w:rsid w:val="00AC693C"/>
    <w:rsid w:val="00AD1A16"/>
    <w:rsid w:val="00AD363F"/>
    <w:rsid w:val="00AE0737"/>
    <w:rsid w:val="00AE110F"/>
    <w:rsid w:val="00AE129C"/>
    <w:rsid w:val="00AE480E"/>
    <w:rsid w:val="00AE4C37"/>
    <w:rsid w:val="00AE6C18"/>
    <w:rsid w:val="00AF07D9"/>
    <w:rsid w:val="00AF08CD"/>
    <w:rsid w:val="00AF25FB"/>
    <w:rsid w:val="00AF36F4"/>
    <w:rsid w:val="00AF3E2D"/>
    <w:rsid w:val="00AF553E"/>
    <w:rsid w:val="00AF5D3F"/>
    <w:rsid w:val="00AF6DE0"/>
    <w:rsid w:val="00B009C0"/>
    <w:rsid w:val="00B00C20"/>
    <w:rsid w:val="00B00F4D"/>
    <w:rsid w:val="00B016D4"/>
    <w:rsid w:val="00B11850"/>
    <w:rsid w:val="00B11A91"/>
    <w:rsid w:val="00B12C33"/>
    <w:rsid w:val="00B12EB3"/>
    <w:rsid w:val="00B14198"/>
    <w:rsid w:val="00B1638B"/>
    <w:rsid w:val="00B168F7"/>
    <w:rsid w:val="00B172BA"/>
    <w:rsid w:val="00B17831"/>
    <w:rsid w:val="00B2230A"/>
    <w:rsid w:val="00B22869"/>
    <w:rsid w:val="00B25E40"/>
    <w:rsid w:val="00B30D4F"/>
    <w:rsid w:val="00B322B1"/>
    <w:rsid w:val="00B32EC4"/>
    <w:rsid w:val="00B33028"/>
    <w:rsid w:val="00B33875"/>
    <w:rsid w:val="00B34B76"/>
    <w:rsid w:val="00B355DA"/>
    <w:rsid w:val="00B36DCB"/>
    <w:rsid w:val="00B41B42"/>
    <w:rsid w:val="00B452C5"/>
    <w:rsid w:val="00B4536D"/>
    <w:rsid w:val="00B47CEF"/>
    <w:rsid w:val="00B50248"/>
    <w:rsid w:val="00B55DAE"/>
    <w:rsid w:val="00B5656C"/>
    <w:rsid w:val="00B61A98"/>
    <w:rsid w:val="00B62891"/>
    <w:rsid w:val="00B63019"/>
    <w:rsid w:val="00B63451"/>
    <w:rsid w:val="00B63812"/>
    <w:rsid w:val="00B705CA"/>
    <w:rsid w:val="00B70CCE"/>
    <w:rsid w:val="00B710C0"/>
    <w:rsid w:val="00B73C91"/>
    <w:rsid w:val="00B74B35"/>
    <w:rsid w:val="00B7587D"/>
    <w:rsid w:val="00B82969"/>
    <w:rsid w:val="00B83FFD"/>
    <w:rsid w:val="00B847DE"/>
    <w:rsid w:val="00B84C89"/>
    <w:rsid w:val="00B85FC5"/>
    <w:rsid w:val="00B8678E"/>
    <w:rsid w:val="00B91B6B"/>
    <w:rsid w:val="00BA122D"/>
    <w:rsid w:val="00BA1231"/>
    <w:rsid w:val="00BA163A"/>
    <w:rsid w:val="00BA194B"/>
    <w:rsid w:val="00BA3A78"/>
    <w:rsid w:val="00BA3EF9"/>
    <w:rsid w:val="00BA497A"/>
    <w:rsid w:val="00BA5FAC"/>
    <w:rsid w:val="00BA6807"/>
    <w:rsid w:val="00BA7326"/>
    <w:rsid w:val="00BB15A7"/>
    <w:rsid w:val="00BB31C3"/>
    <w:rsid w:val="00BB3FBE"/>
    <w:rsid w:val="00BB447A"/>
    <w:rsid w:val="00BB4E3E"/>
    <w:rsid w:val="00BB6488"/>
    <w:rsid w:val="00BC2B46"/>
    <w:rsid w:val="00BC2F28"/>
    <w:rsid w:val="00BC4369"/>
    <w:rsid w:val="00BD180F"/>
    <w:rsid w:val="00BD2763"/>
    <w:rsid w:val="00BD3C6E"/>
    <w:rsid w:val="00BD5499"/>
    <w:rsid w:val="00BD616F"/>
    <w:rsid w:val="00BD66FA"/>
    <w:rsid w:val="00BD6C1A"/>
    <w:rsid w:val="00BD773E"/>
    <w:rsid w:val="00BE06C1"/>
    <w:rsid w:val="00BE1804"/>
    <w:rsid w:val="00BE6AAB"/>
    <w:rsid w:val="00BE79E0"/>
    <w:rsid w:val="00BF0426"/>
    <w:rsid w:val="00BF452F"/>
    <w:rsid w:val="00C00BF7"/>
    <w:rsid w:val="00C018F0"/>
    <w:rsid w:val="00C0339D"/>
    <w:rsid w:val="00C0462A"/>
    <w:rsid w:val="00C04D21"/>
    <w:rsid w:val="00C100DA"/>
    <w:rsid w:val="00C12081"/>
    <w:rsid w:val="00C12D2A"/>
    <w:rsid w:val="00C1581E"/>
    <w:rsid w:val="00C17AF0"/>
    <w:rsid w:val="00C206E2"/>
    <w:rsid w:val="00C2107B"/>
    <w:rsid w:val="00C219C7"/>
    <w:rsid w:val="00C21F50"/>
    <w:rsid w:val="00C22456"/>
    <w:rsid w:val="00C24723"/>
    <w:rsid w:val="00C26993"/>
    <w:rsid w:val="00C2717C"/>
    <w:rsid w:val="00C27502"/>
    <w:rsid w:val="00C3072B"/>
    <w:rsid w:val="00C30EED"/>
    <w:rsid w:val="00C313B0"/>
    <w:rsid w:val="00C31416"/>
    <w:rsid w:val="00C33838"/>
    <w:rsid w:val="00C33F16"/>
    <w:rsid w:val="00C35712"/>
    <w:rsid w:val="00C36CC7"/>
    <w:rsid w:val="00C37FDD"/>
    <w:rsid w:val="00C40DE0"/>
    <w:rsid w:val="00C428EA"/>
    <w:rsid w:val="00C42A22"/>
    <w:rsid w:val="00C431BC"/>
    <w:rsid w:val="00C508E8"/>
    <w:rsid w:val="00C51B78"/>
    <w:rsid w:val="00C53E29"/>
    <w:rsid w:val="00C54571"/>
    <w:rsid w:val="00C556ED"/>
    <w:rsid w:val="00C5594E"/>
    <w:rsid w:val="00C56926"/>
    <w:rsid w:val="00C5710D"/>
    <w:rsid w:val="00C57FE3"/>
    <w:rsid w:val="00C641C2"/>
    <w:rsid w:val="00C64E16"/>
    <w:rsid w:val="00C650DF"/>
    <w:rsid w:val="00C655E5"/>
    <w:rsid w:val="00C65E38"/>
    <w:rsid w:val="00C66C51"/>
    <w:rsid w:val="00C67035"/>
    <w:rsid w:val="00C674A3"/>
    <w:rsid w:val="00C67974"/>
    <w:rsid w:val="00C72C10"/>
    <w:rsid w:val="00C74DF1"/>
    <w:rsid w:val="00C76D58"/>
    <w:rsid w:val="00C76F2E"/>
    <w:rsid w:val="00C8207F"/>
    <w:rsid w:val="00C8286C"/>
    <w:rsid w:val="00C82C18"/>
    <w:rsid w:val="00C86DF1"/>
    <w:rsid w:val="00C86FC3"/>
    <w:rsid w:val="00C8700A"/>
    <w:rsid w:val="00C9107B"/>
    <w:rsid w:val="00C91993"/>
    <w:rsid w:val="00C924FB"/>
    <w:rsid w:val="00C92776"/>
    <w:rsid w:val="00C928FC"/>
    <w:rsid w:val="00C92911"/>
    <w:rsid w:val="00C94F59"/>
    <w:rsid w:val="00C957C8"/>
    <w:rsid w:val="00C95816"/>
    <w:rsid w:val="00C96468"/>
    <w:rsid w:val="00C967F6"/>
    <w:rsid w:val="00CA0DB3"/>
    <w:rsid w:val="00CA1B90"/>
    <w:rsid w:val="00CA2444"/>
    <w:rsid w:val="00CA2E3B"/>
    <w:rsid w:val="00CA3340"/>
    <w:rsid w:val="00CA3B7E"/>
    <w:rsid w:val="00CA70C9"/>
    <w:rsid w:val="00CB01B9"/>
    <w:rsid w:val="00CB0DCE"/>
    <w:rsid w:val="00CB2B16"/>
    <w:rsid w:val="00CB5116"/>
    <w:rsid w:val="00CB5455"/>
    <w:rsid w:val="00CB56D1"/>
    <w:rsid w:val="00CC2686"/>
    <w:rsid w:val="00CC3207"/>
    <w:rsid w:val="00CC78F6"/>
    <w:rsid w:val="00CD03B9"/>
    <w:rsid w:val="00CD087C"/>
    <w:rsid w:val="00CD2345"/>
    <w:rsid w:val="00CD303D"/>
    <w:rsid w:val="00CD3C98"/>
    <w:rsid w:val="00CD473B"/>
    <w:rsid w:val="00CD4C8C"/>
    <w:rsid w:val="00CE1B8D"/>
    <w:rsid w:val="00CE2E5B"/>
    <w:rsid w:val="00CE4986"/>
    <w:rsid w:val="00CF00FB"/>
    <w:rsid w:val="00CF0471"/>
    <w:rsid w:val="00CF40E9"/>
    <w:rsid w:val="00CF440B"/>
    <w:rsid w:val="00CF44F3"/>
    <w:rsid w:val="00CF47B5"/>
    <w:rsid w:val="00CF6506"/>
    <w:rsid w:val="00D00359"/>
    <w:rsid w:val="00D01096"/>
    <w:rsid w:val="00D0394E"/>
    <w:rsid w:val="00D04E2C"/>
    <w:rsid w:val="00D053EA"/>
    <w:rsid w:val="00D064DC"/>
    <w:rsid w:val="00D1050C"/>
    <w:rsid w:val="00D1192D"/>
    <w:rsid w:val="00D11965"/>
    <w:rsid w:val="00D11B35"/>
    <w:rsid w:val="00D1296D"/>
    <w:rsid w:val="00D140A6"/>
    <w:rsid w:val="00D141D5"/>
    <w:rsid w:val="00D155EE"/>
    <w:rsid w:val="00D1591A"/>
    <w:rsid w:val="00D171AD"/>
    <w:rsid w:val="00D2242B"/>
    <w:rsid w:val="00D23259"/>
    <w:rsid w:val="00D239F2"/>
    <w:rsid w:val="00D23EAF"/>
    <w:rsid w:val="00D2433B"/>
    <w:rsid w:val="00D24A67"/>
    <w:rsid w:val="00D262EC"/>
    <w:rsid w:val="00D27538"/>
    <w:rsid w:val="00D34A1D"/>
    <w:rsid w:val="00D374E9"/>
    <w:rsid w:val="00D4034E"/>
    <w:rsid w:val="00D40586"/>
    <w:rsid w:val="00D41339"/>
    <w:rsid w:val="00D42363"/>
    <w:rsid w:val="00D42757"/>
    <w:rsid w:val="00D42DE0"/>
    <w:rsid w:val="00D448FE"/>
    <w:rsid w:val="00D4660A"/>
    <w:rsid w:val="00D5197D"/>
    <w:rsid w:val="00D541F1"/>
    <w:rsid w:val="00D5507F"/>
    <w:rsid w:val="00D60B9E"/>
    <w:rsid w:val="00D67788"/>
    <w:rsid w:val="00D71950"/>
    <w:rsid w:val="00D719D0"/>
    <w:rsid w:val="00D71CF6"/>
    <w:rsid w:val="00D720EC"/>
    <w:rsid w:val="00D72A71"/>
    <w:rsid w:val="00D72DB8"/>
    <w:rsid w:val="00D73924"/>
    <w:rsid w:val="00D77877"/>
    <w:rsid w:val="00D835F7"/>
    <w:rsid w:val="00D83A1F"/>
    <w:rsid w:val="00D87D48"/>
    <w:rsid w:val="00D92C2F"/>
    <w:rsid w:val="00D93333"/>
    <w:rsid w:val="00D94324"/>
    <w:rsid w:val="00D95271"/>
    <w:rsid w:val="00D95FD2"/>
    <w:rsid w:val="00D960A8"/>
    <w:rsid w:val="00D96458"/>
    <w:rsid w:val="00DA4047"/>
    <w:rsid w:val="00DA4086"/>
    <w:rsid w:val="00DA6711"/>
    <w:rsid w:val="00DB181D"/>
    <w:rsid w:val="00DB3B12"/>
    <w:rsid w:val="00DB3D12"/>
    <w:rsid w:val="00DB41FB"/>
    <w:rsid w:val="00DB4DF3"/>
    <w:rsid w:val="00DB5B09"/>
    <w:rsid w:val="00DB6F9C"/>
    <w:rsid w:val="00DB71BA"/>
    <w:rsid w:val="00DC09EA"/>
    <w:rsid w:val="00DC2F93"/>
    <w:rsid w:val="00DC3C11"/>
    <w:rsid w:val="00DC41D0"/>
    <w:rsid w:val="00DC4912"/>
    <w:rsid w:val="00DC5E85"/>
    <w:rsid w:val="00DC5ED9"/>
    <w:rsid w:val="00DC7C4F"/>
    <w:rsid w:val="00DD2263"/>
    <w:rsid w:val="00DD2B09"/>
    <w:rsid w:val="00DD5F8D"/>
    <w:rsid w:val="00DD63F7"/>
    <w:rsid w:val="00DD6AEE"/>
    <w:rsid w:val="00DE17C6"/>
    <w:rsid w:val="00DE6FF5"/>
    <w:rsid w:val="00DF3035"/>
    <w:rsid w:val="00DF3207"/>
    <w:rsid w:val="00DF51E9"/>
    <w:rsid w:val="00DF5B66"/>
    <w:rsid w:val="00DF6662"/>
    <w:rsid w:val="00DF6907"/>
    <w:rsid w:val="00E00499"/>
    <w:rsid w:val="00E04566"/>
    <w:rsid w:val="00E05FA5"/>
    <w:rsid w:val="00E0702D"/>
    <w:rsid w:val="00E1063E"/>
    <w:rsid w:val="00E10F9A"/>
    <w:rsid w:val="00E124C7"/>
    <w:rsid w:val="00E12629"/>
    <w:rsid w:val="00E12ED4"/>
    <w:rsid w:val="00E13593"/>
    <w:rsid w:val="00E17782"/>
    <w:rsid w:val="00E177E7"/>
    <w:rsid w:val="00E17924"/>
    <w:rsid w:val="00E200C6"/>
    <w:rsid w:val="00E21273"/>
    <w:rsid w:val="00E213EC"/>
    <w:rsid w:val="00E238F4"/>
    <w:rsid w:val="00E25CE4"/>
    <w:rsid w:val="00E37CDD"/>
    <w:rsid w:val="00E420F1"/>
    <w:rsid w:val="00E424A9"/>
    <w:rsid w:val="00E42BBF"/>
    <w:rsid w:val="00E42EBD"/>
    <w:rsid w:val="00E42FF4"/>
    <w:rsid w:val="00E43BAD"/>
    <w:rsid w:val="00E457C7"/>
    <w:rsid w:val="00E46E84"/>
    <w:rsid w:val="00E4709A"/>
    <w:rsid w:val="00E47DCE"/>
    <w:rsid w:val="00E51665"/>
    <w:rsid w:val="00E51F15"/>
    <w:rsid w:val="00E533EC"/>
    <w:rsid w:val="00E53B7B"/>
    <w:rsid w:val="00E5508D"/>
    <w:rsid w:val="00E571F1"/>
    <w:rsid w:val="00E60143"/>
    <w:rsid w:val="00E60BA3"/>
    <w:rsid w:val="00E63209"/>
    <w:rsid w:val="00E655CE"/>
    <w:rsid w:val="00E67496"/>
    <w:rsid w:val="00E72154"/>
    <w:rsid w:val="00E75018"/>
    <w:rsid w:val="00E7503F"/>
    <w:rsid w:val="00E77EE7"/>
    <w:rsid w:val="00E81158"/>
    <w:rsid w:val="00E84563"/>
    <w:rsid w:val="00E86F25"/>
    <w:rsid w:val="00E87116"/>
    <w:rsid w:val="00E92470"/>
    <w:rsid w:val="00E92E9E"/>
    <w:rsid w:val="00E9695B"/>
    <w:rsid w:val="00EA14B0"/>
    <w:rsid w:val="00EA1855"/>
    <w:rsid w:val="00EA3305"/>
    <w:rsid w:val="00EA48C9"/>
    <w:rsid w:val="00EA5630"/>
    <w:rsid w:val="00EA7146"/>
    <w:rsid w:val="00EB08C6"/>
    <w:rsid w:val="00EB386E"/>
    <w:rsid w:val="00EB66BE"/>
    <w:rsid w:val="00EC03A7"/>
    <w:rsid w:val="00EC062F"/>
    <w:rsid w:val="00EC0D27"/>
    <w:rsid w:val="00EC0EC7"/>
    <w:rsid w:val="00EC2A22"/>
    <w:rsid w:val="00EC3532"/>
    <w:rsid w:val="00EC3613"/>
    <w:rsid w:val="00EC434C"/>
    <w:rsid w:val="00EC4DE4"/>
    <w:rsid w:val="00EC5E28"/>
    <w:rsid w:val="00EC7E92"/>
    <w:rsid w:val="00ED112E"/>
    <w:rsid w:val="00ED201D"/>
    <w:rsid w:val="00ED251E"/>
    <w:rsid w:val="00ED3130"/>
    <w:rsid w:val="00ED35CC"/>
    <w:rsid w:val="00ED55F6"/>
    <w:rsid w:val="00ED6FE8"/>
    <w:rsid w:val="00EE0C20"/>
    <w:rsid w:val="00EE0CED"/>
    <w:rsid w:val="00EE11EE"/>
    <w:rsid w:val="00EE1A57"/>
    <w:rsid w:val="00EE2B17"/>
    <w:rsid w:val="00EE3614"/>
    <w:rsid w:val="00EE3786"/>
    <w:rsid w:val="00EE4479"/>
    <w:rsid w:val="00EE47F2"/>
    <w:rsid w:val="00EE5DAC"/>
    <w:rsid w:val="00EE61D0"/>
    <w:rsid w:val="00EE6C24"/>
    <w:rsid w:val="00EE7665"/>
    <w:rsid w:val="00EF1D5D"/>
    <w:rsid w:val="00EF4227"/>
    <w:rsid w:val="00EF5020"/>
    <w:rsid w:val="00EF5117"/>
    <w:rsid w:val="00EF523D"/>
    <w:rsid w:val="00EF5739"/>
    <w:rsid w:val="00EF5FB4"/>
    <w:rsid w:val="00F001A2"/>
    <w:rsid w:val="00F01AB8"/>
    <w:rsid w:val="00F02B24"/>
    <w:rsid w:val="00F02EEF"/>
    <w:rsid w:val="00F06293"/>
    <w:rsid w:val="00F06CC2"/>
    <w:rsid w:val="00F07C77"/>
    <w:rsid w:val="00F07ED7"/>
    <w:rsid w:val="00F124BE"/>
    <w:rsid w:val="00F13288"/>
    <w:rsid w:val="00F14003"/>
    <w:rsid w:val="00F1450A"/>
    <w:rsid w:val="00F20681"/>
    <w:rsid w:val="00F215FB"/>
    <w:rsid w:val="00F219C0"/>
    <w:rsid w:val="00F21BF2"/>
    <w:rsid w:val="00F21CB5"/>
    <w:rsid w:val="00F21CCE"/>
    <w:rsid w:val="00F21D52"/>
    <w:rsid w:val="00F2298D"/>
    <w:rsid w:val="00F23188"/>
    <w:rsid w:val="00F231E5"/>
    <w:rsid w:val="00F23726"/>
    <w:rsid w:val="00F267BE"/>
    <w:rsid w:val="00F27C2C"/>
    <w:rsid w:val="00F32FE5"/>
    <w:rsid w:val="00F343E8"/>
    <w:rsid w:val="00F35715"/>
    <w:rsid w:val="00F37E4F"/>
    <w:rsid w:val="00F40179"/>
    <w:rsid w:val="00F441DD"/>
    <w:rsid w:val="00F448C0"/>
    <w:rsid w:val="00F47C4F"/>
    <w:rsid w:val="00F47F20"/>
    <w:rsid w:val="00F50246"/>
    <w:rsid w:val="00F50CC1"/>
    <w:rsid w:val="00F51178"/>
    <w:rsid w:val="00F53D88"/>
    <w:rsid w:val="00F543C3"/>
    <w:rsid w:val="00F56B79"/>
    <w:rsid w:val="00F6014E"/>
    <w:rsid w:val="00F62F5A"/>
    <w:rsid w:val="00F634F3"/>
    <w:rsid w:val="00F655E6"/>
    <w:rsid w:val="00F67440"/>
    <w:rsid w:val="00F67F0A"/>
    <w:rsid w:val="00F70E79"/>
    <w:rsid w:val="00F715EE"/>
    <w:rsid w:val="00F73C22"/>
    <w:rsid w:val="00F746E8"/>
    <w:rsid w:val="00F752EE"/>
    <w:rsid w:val="00F7559A"/>
    <w:rsid w:val="00F777F7"/>
    <w:rsid w:val="00F77CE0"/>
    <w:rsid w:val="00F8145A"/>
    <w:rsid w:val="00F83718"/>
    <w:rsid w:val="00F837E3"/>
    <w:rsid w:val="00F83CB5"/>
    <w:rsid w:val="00F868BE"/>
    <w:rsid w:val="00F870B7"/>
    <w:rsid w:val="00F87E6B"/>
    <w:rsid w:val="00F916C2"/>
    <w:rsid w:val="00F93943"/>
    <w:rsid w:val="00F96205"/>
    <w:rsid w:val="00F96A51"/>
    <w:rsid w:val="00FA0492"/>
    <w:rsid w:val="00FA2572"/>
    <w:rsid w:val="00FA627B"/>
    <w:rsid w:val="00FA65F2"/>
    <w:rsid w:val="00FA71DD"/>
    <w:rsid w:val="00FA7F3B"/>
    <w:rsid w:val="00FB175E"/>
    <w:rsid w:val="00FB2FC0"/>
    <w:rsid w:val="00FB32E0"/>
    <w:rsid w:val="00FB3A44"/>
    <w:rsid w:val="00FB40E8"/>
    <w:rsid w:val="00FB4A66"/>
    <w:rsid w:val="00FB577B"/>
    <w:rsid w:val="00FB62FD"/>
    <w:rsid w:val="00FB7CEA"/>
    <w:rsid w:val="00FC0543"/>
    <w:rsid w:val="00FC15A9"/>
    <w:rsid w:val="00FC3F7B"/>
    <w:rsid w:val="00FC523F"/>
    <w:rsid w:val="00FC58A0"/>
    <w:rsid w:val="00FC6053"/>
    <w:rsid w:val="00FC614C"/>
    <w:rsid w:val="00FC6368"/>
    <w:rsid w:val="00FC676D"/>
    <w:rsid w:val="00FC6943"/>
    <w:rsid w:val="00FC6F4B"/>
    <w:rsid w:val="00FC7B33"/>
    <w:rsid w:val="00FD33B5"/>
    <w:rsid w:val="00FD39EC"/>
    <w:rsid w:val="00FD47C5"/>
    <w:rsid w:val="00FD4C7C"/>
    <w:rsid w:val="00FD4FCC"/>
    <w:rsid w:val="00FD6792"/>
    <w:rsid w:val="00FD68D1"/>
    <w:rsid w:val="00FD7E80"/>
    <w:rsid w:val="00FE0665"/>
    <w:rsid w:val="00FE2CAA"/>
    <w:rsid w:val="00FE6B8F"/>
    <w:rsid w:val="00FF1E59"/>
    <w:rsid w:val="00FF270C"/>
    <w:rsid w:val="00FF301D"/>
    <w:rsid w:val="00FF379C"/>
    <w:rsid w:val="00FF45C1"/>
    <w:rsid w:val="00FF4957"/>
    <w:rsid w:val="00FF6B10"/>
    <w:rsid w:val="00FF70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0A930"/>
  <w15:chartTrackingRefBased/>
  <w15:docId w15:val="{D8DA89EB-F54F-40CD-A554-5BDBAEA4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A89"/>
    <w:pPr>
      <w:spacing w:after="240" w:line="360" w:lineRule="auto"/>
      <w:jc w:val="both"/>
    </w:pPr>
    <w:rPr>
      <w:rFonts w:ascii="Arial" w:hAnsi="Arial"/>
    </w:rPr>
  </w:style>
  <w:style w:type="paragraph" w:styleId="Ttulo1">
    <w:name w:val="heading 1"/>
    <w:basedOn w:val="Normal"/>
    <w:next w:val="Normal"/>
    <w:link w:val="Ttulo1Car"/>
    <w:uiPriority w:val="9"/>
    <w:qFormat/>
    <w:rsid w:val="006D3757"/>
    <w:pPr>
      <w:keepNext/>
      <w:keepLines/>
      <w:numPr>
        <w:numId w:val="1"/>
      </w:numP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6D3757"/>
    <w:pPr>
      <w:keepNext/>
      <w:keepLines/>
      <w:numPr>
        <w:ilvl w:val="1"/>
        <w:numId w:val="1"/>
      </w:numPr>
      <w:ind w:left="369"/>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6D3757"/>
    <w:pPr>
      <w:keepNext/>
      <w:keepLines/>
      <w:numPr>
        <w:ilvl w:val="2"/>
        <w:numId w:val="1"/>
      </w:numPr>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D39EC"/>
    <w:pPr>
      <w:spacing w:after="0" w:line="240" w:lineRule="auto"/>
    </w:pPr>
    <w:rPr>
      <w:rFonts w:ascii="Arial" w:hAnsi="Arial"/>
      <w:sz w:val="20"/>
    </w:rPr>
  </w:style>
  <w:style w:type="character" w:customStyle="1" w:styleId="Ttulo1Car">
    <w:name w:val="Título 1 Car"/>
    <w:basedOn w:val="Fuentedeprrafopredeter"/>
    <w:link w:val="Ttulo1"/>
    <w:uiPriority w:val="9"/>
    <w:rsid w:val="006D3757"/>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6D3757"/>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6D3757"/>
    <w:rPr>
      <w:rFonts w:ascii="Arial" w:eastAsiaTheme="majorEastAsia" w:hAnsi="Arial" w:cstheme="majorBidi"/>
      <w:b/>
      <w:sz w:val="24"/>
      <w:szCs w:val="24"/>
    </w:rPr>
  </w:style>
  <w:style w:type="paragraph" w:styleId="Encabezado">
    <w:name w:val="header"/>
    <w:basedOn w:val="Normal"/>
    <w:link w:val="EncabezadoCar"/>
    <w:uiPriority w:val="99"/>
    <w:unhideWhenUsed/>
    <w:rsid w:val="003D5C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5C8A"/>
    <w:rPr>
      <w:rFonts w:ascii="Arial" w:hAnsi="Arial"/>
      <w:sz w:val="24"/>
    </w:rPr>
  </w:style>
  <w:style w:type="paragraph" w:styleId="Piedepgina">
    <w:name w:val="footer"/>
    <w:basedOn w:val="Normal"/>
    <w:link w:val="PiedepginaCar"/>
    <w:uiPriority w:val="99"/>
    <w:unhideWhenUsed/>
    <w:rsid w:val="003D5C8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5C8A"/>
    <w:rPr>
      <w:rFonts w:ascii="Arial" w:hAnsi="Arial"/>
      <w:sz w:val="24"/>
    </w:rPr>
  </w:style>
  <w:style w:type="paragraph" w:styleId="TtuloTDC">
    <w:name w:val="TOC Heading"/>
    <w:basedOn w:val="Ttulo1"/>
    <w:next w:val="Normal"/>
    <w:uiPriority w:val="39"/>
    <w:unhideWhenUsed/>
    <w:qFormat/>
    <w:rsid w:val="008C24E0"/>
    <w:pPr>
      <w:numPr>
        <w:numId w:val="0"/>
      </w:numPr>
      <w:spacing w:before="240" w:after="0" w:line="259" w:lineRule="auto"/>
      <w:outlineLvl w:val="9"/>
    </w:pPr>
    <w:rPr>
      <w:rFonts w:asciiTheme="majorHAnsi" w:hAnsiTheme="majorHAnsi"/>
      <w:b w:val="0"/>
      <w:color w:val="2F5496" w:themeColor="accent1" w:themeShade="BF"/>
      <w:sz w:val="32"/>
      <w:lang w:eastAsia="es-MX"/>
    </w:rPr>
  </w:style>
  <w:style w:type="paragraph" w:styleId="TDC2">
    <w:name w:val="toc 2"/>
    <w:basedOn w:val="Normal"/>
    <w:next w:val="Normal"/>
    <w:autoRedefine/>
    <w:uiPriority w:val="39"/>
    <w:unhideWhenUsed/>
    <w:rsid w:val="0024672A"/>
    <w:pPr>
      <w:tabs>
        <w:tab w:val="right" w:leader="dot" w:pos="8828"/>
      </w:tabs>
      <w:spacing w:after="0"/>
      <w:ind w:left="238"/>
    </w:pPr>
  </w:style>
  <w:style w:type="paragraph" w:styleId="TDC1">
    <w:name w:val="toc 1"/>
    <w:basedOn w:val="Normal"/>
    <w:next w:val="Normal"/>
    <w:autoRedefine/>
    <w:uiPriority w:val="39"/>
    <w:unhideWhenUsed/>
    <w:rsid w:val="008C6C90"/>
    <w:pPr>
      <w:tabs>
        <w:tab w:val="right" w:leader="dot" w:pos="8828"/>
      </w:tabs>
      <w:spacing w:after="80"/>
    </w:pPr>
    <w:rPr>
      <w:b/>
      <w:bCs/>
      <w:noProof/>
    </w:rPr>
  </w:style>
  <w:style w:type="paragraph" w:styleId="TDC3">
    <w:name w:val="toc 3"/>
    <w:basedOn w:val="Normal"/>
    <w:next w:val="Normal"/>
    <w:autoRedefine/>
    <w:uiPriority w:val="39"/>
    <w:unhideWhenUsed/>
    <w:rsid w:val="008C24E0"/>
    <w:pPr>
      <w:spacing w:after="100"/>
      <w:ind w:left="480"/>
    </w:pPr>
  </w:style>
  <w:style w:type="character" w:styleId="Hipervnculo">
    <w:name w:val="Hyperlink"/>
    <w:basedOn w:val="Fuentedeprrafopredeter"/>
    <w:uiPriority w:val="99"/>
    <w:unhideWhenUsed/>
    <w:rsid w:val="008C24E0"/>
    <w:rPr>
      <w:color w:val="0563C1" w:themeColor="hyperlink"/>
      <w:u w:val="single"/>
    </w:rPr>
  </w:style>
  <w:style w:type="table" w:styleId="Tablaconcuadrcula">
    <w:name w:val="Table Grid"/>
    <w:basedOn w:val="Tablanormal"/>
    <w:uiPriority w:val="39"/>
    <w:rsid w:val="00107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A339D"/>
    <w:pPr>
      <w:ind w:left="720"/>
      <w:contextualSpacing/>
    </w:pPr>
  </w:style>
  <w:style w:type="character" w:styleId="Textodelmarcadordeposicin">
    <w:name w:val="Placeholder Text"/>
    <w:basedOn w:val="Fuentedeprrafopredeter"/>
    <w:uiPriority w:val="99"/>
    <w:semiHidden/>
    <w:rsid w:val="00680C04"/>
    <w:rPr>
      <w:color w:val="808080"/>
    </w:rPr>
  </w:style>
  <w:style w:type="paragraph" w:styleId="Descripcin">
    <w:name w:val="caption"/>
    <w:basedOn w:val="Normal"/>
    <w:next w:val="Normal"/>
    <w:uiPriority w:val="35"/>
    <w:unhideWhenUsed/>
    <w:qFormat/>
    <w:rsid w:val="00291A66"/>
    <w:pPr>
      <w:spacing w:after="200" w:line="240" w:lineRule="auto"/>
    </w:pPr>
    <w:rPr>
      <w:i/>
      <w:iCs/>
      <w:color w:val="44546A" w:themeColor="text2"/>
      <w:sz w:val="18"/>
      <w:szCs w:val="18"/>
    </w:rPr>
  </w:style>
  <w:style w:type="paragraph" w:customStyle="1" w:styleId="msonormal0">
    <w:name w:val="msonormal"/>
    <w:basedOn w:val="Normal"/>
    <w:rsid w:val="00BD2763"/>
    <w:pPr>
      <w:spacing w:before="100" w:beforeAutospacing="1" w:after="100" w:afterAutospacing="1" w:line="240" w:lineRule="auto"/>
      <w:jc w:val="left"/>
    </w:pPr>
    <w:rPr>
      <w:rFonts w:ascii="Times New Roman" w:eastAsiaTheme="minorEastAsia" w:hAnsi="Times New Roman" w:cs="Times New Roman"/>
      <w:szCs w:val="24"/>
      <w:lang w:eastAsia="es-MX"/>
    </w:rPr>
  </w:style>
  <w:style w:type="paragraph" w:customStyle="1" w:styleId="oa1">
    <w:name w:val="oa1"/>
    <w:basedOn w:val="Normal"/>
    <w:rsid w:val="008273AA"/>
    <w:pPr>
      <w:pBdr>
        <w:top w:val="single"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2">
    <w:name w:val="oa2"/>
    <w:basedOn w:val="Normal"/>
    <w:rsid w:val="008273AA"/>
    <w:pPr>
      <w:pBdr>
        <w:top w:val="single" w:sz="2" w:space="0" w:color="000000"/>
        <w:left w:val="dotted"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3">
    <w:name w:val="oa3"/>
    <w:basedOn w:val="Normal"/>
    <w:rsid w:val="008273AA"/>
    <w:pPr>
      <w:pBdr>
        <w:top w:val="single" w:sz="2"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4">
    <w:name w:val="oa4"/>
    <w:basedOn w:val="Normal"/>
    <w:rsid w:val="008273AA"/>
    <w:pPr>
      <w:spacing w:before="100" w:beforeAutospacing="1" w:after="100" w:afterAutospacing="1" w:line="240" w:lineRule="auto"/>
      <w:jc w:val="left"/>
      <w:textAlignment w:val="top"/>
    </w:pPr>
    <w:rPr>
      <w:rFonts w:ascii="Times New Roman" w:eastAsia="Times New Roman" w:hAnsi="Times New Roman" w:cs="Times New Roman"/>
      <w:szCs w:val="24"/>
      <w:lang w:eastAsia="es-MX"/>
    </w:rPr>
  </w:style>
  <w:style w:type="paragraph" w:customStyle="1" w:styleId="oa5">
    <w:name w:val="oa5"/>
    <w:basedOn w:val="Normal"/>
    <w:rsid w:val="008273AA"/>
    <w:pPr>
      <w:pBdr>
        <w:top w:val="single" w:sz="2"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6">
    <w:name w:val="oa6"/>
    <w:basedOn w:val="Normal"/>
    <w:rsid w:val="008273AA"/>
    <w:pPr>
      <w:pBdr>
        <w:top w:val="single" w:sz="2" w:space="0" w:color="auto"/>
        <w:left w:val="single" w:sz="2" w:space="0" w:color="auto"/>
        <w:bottom w:val="single" w:sz="2" w:space="0" w:color="auto"/>
        <w:right w:val="single" w:sz="2" w:space="0" w:color="auto"/>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7">
    <w:name w:val="oa7"/>
    <w:basedOn w:val="Normal"/>
    <w:rsid w:val="008273AA"/>
    <w:pPr>
      <w:pBdr>
        <w:top w:val="dotted" w:sz="2" w:space="0" w:color="000000"/>
        <w:left w:val="dotted" w:sz="2" w:space="0" w:color="000000"/>
        <w:bottom w:val="single" w:sz="8"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8">
    <w:name w:val="oa8"/>
    <w:basedOn w:val="Normal"/>
    <w:rsid w:val="008273AA"/>
    <w:pPr>
      <w:pBdr>
        <w:top w:val="dotted" w:sz="2" w:space="0" w:color="000000"/>
        <w:left w:val="dotted" w:sz="2" w:space="0" w:color="000000"/>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9">
    <w:name w:val="oa9"/>
    <w:basedOn w:val="Normal"/>
    <w:rsid w:val="008273AA"/>
    <w:pPr>
      <w:pBdr>
        <w:top w:val="single" w:sz="8"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0">
    <w:name w:val="oa10"/>
    <w:basedOn w:val="Normal"/>
    <w:rsid w:val="008273AA"/>
    <w:pPr>
      <w:pBdr>
        <w:top w:val="single" w:sz="8" w:space="0" w:color="000000"/>
        <w:left w:val="dotted" w:sz="2" w:space="0" w:color="000000"/>
        <w:bottom w:val="dotted"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11">
    <w:name w:val="oa11"/>
    <w:basedOn w:val="Normal"/>
    <w:rsid w:val="008273AA"/>
    <w:pPr>
      <w:pBdr>
        <w:top w:val="single" w:sz="8"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2">
    <w:name w:val="oa12"/>
    <w:basedOn w:val="Normal"/>
    <w:rsid w:val="008273AA"/>
    <w:pPr>
      <w:pBdr>
        <w:top w:val="single" w:sz="8"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3">
    <w:name w:val="oa13"/>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4">
    <w:name w:val="oa14"/>
    <w:basedOn w:val="Normal"/>
    <w:rsid w:val="008273AA"/>
    <w:pPr>
      <w:pBdr>
        <w:top w:val="dotted" w:sz="2" w:space="0" w:color="000000"/>
        <w:left w:val="dotted" w:sz="2" w:space="0" w:color="000000"/>
        <w:bottom w:val="dotted"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15">
    <w:name w:val="oa15"/>
    <w:basedOn w:val="Normal"/>
    <w:rsid w:val="008273AA"/>
    <w:pPr>
      <w:pBdr>
        <w:top w:val="dotted" w:sz="2" w:space="0" w:color="000000"/>
        <w:left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6">
    <w:name w:val="oa16"/>
    <w:basedOn w:val="Normal"/>
    <w:rsid w:val="008273AA"/>
    <w:pPr>
      <w:pBdr>
        <w:top w:val="dotted" w:sz="2" w:space="0" w:color="000000"/>
        <w:left w:val="dotted" w:sz="2" w:space="0" w:color="000000"/>
        <w:bottom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7">
    <w:name w:val="oa17"/>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18">
    <w:name w:val="oa18"/>
    <w:basedOn w:val="Normal"/>
    <w:rsid w:val="008273AA"/>
    <w:pPr>
      <w:pBdr>
        <w:top w:val="dotted" w:sz="2" w:space="0" w:color="000000"/>
        <w:bottom w:val="dotted" w:sz="2" w:space="0" w:color="000000"/>
        <w:right w:val="dotted" w:sz="2" w:space="0" w:color="000000"/>
      </w:pBdr>
      <w:spacing w:before="100" w:beforeAutospacing="1" w:after="100" w:afterAutospacing="1" w:line="240" w:lineRule="auto"/>
      <w:jc w:val="left"/>
      <w:textAlignment w:val="center"/>
    </w:pPr>
    <w:rPr>
      <w:rFonts w:ascii="Times New Roman" w:eastAsia="Times New Roman" w:hAnsi="Times New Roman" w:cs="Times New Roman"/>
      <w:szCs w:val="24"/>
      <w:lang w:eastAsia="es-MX"/>
    </w:rPr>
  </w:style>
  <w:style w:type="paragraph" w:customStyle="1" w:styleId="oa19">
    <w:name w:val="oa19"/>
    <w:basedOn w:val="Normal"/>
    <w:rsid w:val="008273AA"/>
    <w:pPr>
      <w:pBdr>
        <w:top w:val="dotted" w:sz="2" w:space="0" w:color="000000"/>
        <w:bottom w:val="single" w:sz="2" w:space="0" w:color="000000"/>
        <w:right w:val="dotted" w:sz="2" w:space="0" w:color="000000"/>
      </w:pBdr>
      <w:spacing w:before="100" w:beforeAutospacing="1" w:after="100" w:afterAutospacing="1" w:line="240" w:lineRule="auto"/>
      <w:jc w:val="left"/>
      <w:textAlignment w:val="center"/>
    </w:pPr>
    <w:rPr>
      <w:rFonts w:ascii="Times New Roman" w:eastAsia="Times New Roman" w:hAnsi="Times New Roman" w:cs="Times New Roman"/>
      <w:szCs w:val="24"/>
      <w:lang w:eastAsia="es-MX"/>
    </w:rPr>
  </w:style>
  <w:style w:type="paragraph" w:customStyle="1" w:styleId="oa20">
    <w:name w:val="oa20"/>
    <w:basedOn w:val="Normal"/>
    <w:rsid w:val="008273AA"/>
    <w:pPr>
      <w:pBdr>
        <w:top w:val="dotted" w:sz="2" w:space="0" w:color="000000"/>
        <w:left w:val="dotted" w:sz="2" w:space="0" w:color="000000"/>
        <w:bottom w:val="single" w:sz="2" w:space="0" w:color="000000"/>
        <w:right w:val="dotted" w:sz="2" w:space="0" w:color="000000"/>
      </w:pBdr>
      <w:spacing w:before="100" w:beforeAutospacing="1" w:after="100" w:afterAutospacing="1" w:line="240" w:lineRule="auto"/>
      <w:textAlignment w:val="center"/>
    </w:pPr>
    <w:rPr>
      <w:rFonts w:ascii="Times New Roman" w:eastAsia="Times New Roman" w:hAnsi="Times New Roman" w:cs="Times New Roman"/>
      <w:szCs w:val="24"/>
      <w:lang w:eastAsia="es-MX"/>
    </w:rPr>
  </w:style>
  <w:style w:type="paragraph" w:customStyle="1" w:styleId="oa21">
    <w:name w:val="oa21"/>
    <w:basedOn w:val="Normal"/>
    <w:rsid w:val="008273AA"/>
    <w:pPr>
      <w:pBdr>
        <w:top w:val="dotted" w:sz="2" w:space="0" w:color="000000"/>
        <w:left w:val="dotted" w:sz="2" w:space="0" w:color="000000"/>
        <w:bottom w:val="single" w:sz="2" w:space="0" w:color="000000"/>
        <w:right w:val="dotted"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customStyle="1" w:styleId="oa22">
    <w:name w:val="oa22"/>
    <w:basedOn w:val="Normal"/>
    <w:rsid w:val="008273AA"/>
    <w:pPr>
      <w:pBdr>
        <w:top w:val="dotted" w:sz="2" w:space="0" w:color="000000"/>
        <w:left w:val="dotted" w:sz="2" w:space="0" w:color="000000"/>
        <w:bottom w:val="single" w:sz="2" w:space="0" w:color="000000"/>
      </w:pBdr>
      <w:spacing w:before="100" w:beforeAutospacing="1" w:after="100" w:afterAutospacing="1" w:line="240" w:lineRule="auto"/>
      <w:jc w:val="center"/>
      <w:textAlignment w:val="center"/>
    </w:pPr>
    <w:rPr>
      <w:rFonts w:ascii="Times New Roman" w:eastAsia="Times New Roman" w:hAnsi="Times New Roman" w:cs="Times New Roman"/>
      <w:szCs w:val="24"/>
      <w:lang w:eastAsia="es-MX"/>
    </w:rPr>
  </w:style>
  <w:style w:type="paragraph" w:styleId="NormalWeb">
    <w:name w:val="Normal (Web)"/>
    <w:basedOn w:val="Normal"/>
    <w:uiPriority w:val="99"/>
    <w:semiHidden/>
    <w:unhideWhenUsed/>
    <w:rsid w:val="008273AA"/>
    <w:pPr>
      <w:spacing w:before="100" w:beforeAutospacing="1" w:after="100" w:afterAutospacing="1" w:line="240" w:lineRule="auto"/>
      <w:jc w:val="left"/>
    </w:pPr>
    <w:rPr>
      <w:rFonts w:ascii="Times New Roman" w:eastAsia="Times New Roman" w:hAnsi="Times New Roman" w:cs="Times New Roman"/>
      <w:szCs w:val="24"/>
      <w:lang w:eastAsia="es-MX"/>
    </w:rPr>
  </w:style>
  <w:style w:type="character" w:styleId="Hipervnculovisitado">
    <w:name w:val="FollowedHyperlink"/>
    <w:basedOn w:val="Fuentedeprrafopredeter"/>
    <w:uiPriority w:val="99"/>
    <w:semiHidden/>
    <w:unhideWhenUsed/>
    <w:rsid w:val="00F47C4F"/>
    <w:rPr>
      <w:color w:val="954F72" w:themeColor="followedHyperlink"/>
      <w:u w:val="single"/>
    </w:rPr>
  </w:style>
  <w:style w:type="paragraph" w:styleId="Tabladeilustraciones">
    <w:name w:val="table of figures"/>
    <w:basedOn w:val="Normal"/>
    <w:next w:val="Normal"/>
    <w:uiPriority w:val="99"/>
    <w:unhideWhenUsed/>
    <w:rsid w:val="000C107D"/>
    <w:pPr>
      <w:spacing w:after="0"/>
    </w:pPr>
  </w:style>
  <w:style w:type="character" w:styleId="Mencinsinresolver">
    <w:name w:val="Unresolved Mention"/>
    <w:basedOn w:val="Fuentedeprrafopredeter"/>
    <w:uiPriority w:val="99"/>
    <w:semiHidden/>
    <w:unhideWhenUsed/>
    <w:rsid w:val="00251454"/>
    <w:rPr>
      <w:color w:val="605E5C"/>
      <w:shd w:val="clear" w:color="auto" w:fill="E1DFDD"/>
    </w:rPr>
  </w:style>
  <w:style w:type="paragraph" w:customStyle="1" w:styleId="xl63">
    <w:name w:val="xl63"/>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64">
    <w:name w:val="xl64"/>
    <w:basedOn w:val="Normal"/>
    <w:rsid w:val="00640ADD"/>
    <w:pPr>
      <w:pBdr>
        <w:top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65">
    <w:name w:val="xl65"/>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right"/>
      <w:textAlignment w:val="center"/>
    </w:pPr>
    <w:rPr>
      <w:rFonts w:ascii="Arial Narrow" w:eastAsia="Times New Roman" w:hAnsi="Arial Narrow" w:cs="Times New Roman"/>
      <w:b/>
      <w:bCs/>
      <w:sz w:val="10"/>
      <w:szCs w:val="10"/>
      <w:lang w:eastAsia="es-MX"/>
    </w:rPr>
  </w:style>
  <w:style w:type="paragraph" w:customStyle="1" w:styleId="xl66">
    <w:name w:val="xl66"/>
    <w:basedOn w:val="Normal"/>
    <w:rsid w:val="00640ADD"/>
    <w:pPr>
      <w:pBdr>
        <w:top w:val="single" w:sz="8" w:space="0" w:color="auto"/>
        <w:left w:val="single" w:sz="8" w:space="0" w:color="auto"/>
        <w:right w:val="single" w:sz="8" w:space="0" w:color="auto"/>
      </w:pBdr>
      <w:shd w:val="clear" w:color="000000" w:fill="548235"/>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7">
    <w:name w:val="xl67"/>
    <w:basedOn w:val="Normal"/>
    <w:rsid w:val="00640ADD"/>
    <w:pPr>
      <w:pBdr>
        <w:top w:val="single" w:sz="8" w:space="0" w:color="auto"/>
        <w:left w:val="single" w:sz="8" w:space="0" w:color="auto"/>
        <w:right w:val="single" w:sz="8" w:space="0" w:color="auto"/>
      </w:pBdr>
      <w:shd w:val="clear" w:color="000000" w:fill="33CC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8">
    <w:name w:val="xl68"/>
    <w:basedOn w:val="Normal"/>
    <w:rsid w:val="00640ADD"/>
    <w:pPr>
      <w:pBdr>
        <w:top w:val="single" w:sz="8" w:space="0" w:color="auto"/>
        <w:left w:val="single" w:sz="8" w:space="0" w:color="auto"/>
        <w:right w:val="single" w:sz="8" w:space="0" w:color="auto"/>
      </w:pBdr>
      <w:shd w:val="clear" w:color="000000" w:fill="99CC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69">
    <w:name w:val="xl69"/>
    <w:basedOn w:val="Normal"/>
    <w:rsid w:val="00640ADD"/>
    <w:pPr>
      <w:pBdr>
        <w:top w:val="single" w:sz="8" w:space="0" w:color="auto"/>
        <w:left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0">
    <w:name w:val="xl70"/>
    <w:basedOn w:val="Normal"/>
    <w:rsid w:val="00640ADD"/>
    <w:pPr>
      <w:pBdr>
        <w:top w:val="single" w:sz="8" w:space="0" w:color="auto"/>
        <w:left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1">
    <w:name w:val="xl71"/>
    <w:basedOn w:val="Normal"/>
    <w:rsid w:val="00640ADD"/>
    <w:pPr>
      <w:pBdr>
        <w:top w:val="single" w:sz="8" w:space="0" w:color="auto"/>
        <w:left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2">
    <w:name w:val="xl72"/>
    <w:basedOn w:val="Normal"/>
    <w:rsid w:val="00640ADD"/>
    <w:pPr>
      <w:pBdr>
        <w:top w:val="single" w:sz="8" w:space="0" w:color="auto"/>
        <w:left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3">
    <w:name w:val="xl73"/>
    <w:basedOn w:val="Normal"/>
    <w:rsid w:val="00640ADD"/>
    <w:pPr>
      <w:pBdr>
        <w:top w:val="single" w:sz="8" w:space="0" w:color="auto"/>
        <w:left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4">
    <w:name w:val="xl74"/>
    <w:basedOn w:val="Normal"/>
    <w:rsid w:val="00640ADD"/>
    <w:pPr>
      <w:pBdr>
        <w:top w:val="single" w:sz="8" w:space="0" w:color="auto"/>
        <w:left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5">
    <w:name w:val="xl75"/>
    <w:basedOn w:val="Normal"/>
    <w:rsid w:val="00640ADD"/>
    <w:pPr>
      <w:pBdr>
        <w:top w:val="single" w:sz="8" w:space="0" w:color="auto"/>
        <w:left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76">
    <w:name w:val="xl76"/>
    <w:basedOn w:val="Normal"/>
    <w:rsid w:val="00640ADD"/>
    <w:pPr>
      <w:pBdr>
        <w:top w:val="single" w:sz="8" w:space="0" w:color="auto"/>
        <w:left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b/>
      <w:bCs/>
      <w:color w:val="FFFFFF"/>
      <w:sz w:val="10"/>
      <w:szCs w:val="10"/>
      <w:lang w:eastAsia="es-MX"/>
    </w:rPr>
  </w:style>
  <w:style w:type="paragraph" w:customStyle="1" w:styleId="xl77">
    <w:name w:val="xl77"/>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78">
    <w:name w:val="xl78"/>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b/>
      <w:bCs/>
      <w:sz w:val="10"/>
      <w:szCs w:val="10"/>
      <w:lang w:eastAsia="es-MX"/>
    </w:rPr>
  </w:style>
  <w:style w:type="paragraph" w:customStyle="1" w:styleId="xl79">
    <w:name w:val="xl79"/>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right"/>
      <w:textAlignment w:val="center"/>
    </w:pPr>
    <w:rPr>
      <w:rFonts w:ascii="Arial Narrow" w:eastAsia="Times New Roman" w:hAnsi="Arial Narrow" w:cs="Times New Roman"/>
      <w:b/>
      <w:bCs/>
      <w:sz w:val="10"/>
      <w:szCs w:val="10"/>
      <w:lang w:eastAsia="es-MX"/>
    </w:rPr>
  </w:style>
  <w:style w:type="paragraph" w:customStyle="1" w:styleId="xl80">
    <w:name w:val="xl80"/>
    <w:basedOn w:val="Normal"/>
    <w:rsid w:val="00640ADD"/>
    <w:pPr>
      <w:pBdr>
        <w:left w:val="single" w:sz="8" w:space="0" w:color="auto"/>
        <w:bottom w:val="single" w:sz="8" w:space="0" w:color="auto"/>
        <w:right w:val="single" w:sz="8" w:space="0" w:color="auto"/>
      </w:pBdr>
      <w:shd w:val="clear" w:color="000000" w:fill="548235"/>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1">
    <w:name w:val="xl81"/>
    <w:basedOn w:val="Normal"/>
    <w:rsid w:val="00640ADD"/>
    <w:pPr>
      <w:pBdr>
        <w:left w:val="single" w:sz="8" w:space="0" w:color="auto"/>
        <w:bottom w:val="single" w:sz="8" w:space="0" w:color="auto"/>
        <w:right w:val="single" w:sz="8" w:space="0" w:color="auto"/>
      </w:pBdr>
      <w:shd w:val="clear" w:color="000000" w:fill="33CC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2">
    <w:name w:val="xl82"/>
    <w:basedOn w:val="Normal"/>
    <w:rsid w:val="00640ADD"/>
    <w:pPr>
      <w:pBdr>
        <w:left w:val="single" w:sz="8" w:space="0" w:color="auto"/>
        <w:bottom w:val="single" w:sz="8" w:space="0" w:color="auto"/>
        <w:right w:val="single" w:sz="8" w:space="0" w:color="auto"/>
      </w:pBdr>
      <w:shd w:val="clear" w:color="000000" w:fill="99CC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3">
    <w:name w:val="xl83"/>
    <w:basedOn w:val="Normal"/>
    <w:rsid w:val="00640ADD"/>
    <w:pPr>
      <w:pBdr>
        <w:left w:val="single" w:sz="8" w:space="0" w:color="auto"/>
        <w:bottom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4">
    <w:name w:val="xl84"/>
    <w:basedOn w:val="Normal"/>
    <w:rsid w:val="00640ADD"/>
    <w:pPr>
      <w:pBdr>
        <w:left w:val="single" w:sz="8"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5">
    <w:name w:val="xl85"/>
    <w:basedOn w:val="Normal"/>
    <w:rsid w:val="00640ADD"/>
    <w:pPr>
      <w:pBdr>
        <w:left w:val="single" w:sz="8" w:space="0" w:color="auto"/>
        <w:bottom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6">
    <w:name w:val="xl86"/>
    <w:basedOn w:val="Normal"/>
    <w:rsid w:val="00640ADD"/>
    <w:pPr>
      <w:pBdr>
        <w:left w:val="single" w:sz="8" w:space="0" w:color="auto"/>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7">
    <w:name w:val="xl87"/>
    <w:basedOn w:val="Normal"/>
    <w:rsid w:val="00640ADD"/>
    <w:pPr>
      <w:pBdr>
        <w:left w:val="single" w:sz="8" w:space="0" w:color="auto"/>
        <w:bottom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8">
    <w:name w:val="xl88"/>
    <w:basedOn w:val="Normal"/>
    <w:rsid w:val="00640ADD"/>
    <w:pPr>
      <w:pBdr>
        <w:left w:val="single" w:sz="8" w:space="0" w:color="auto"/>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89">
    <w:name w:val="xl89"/>
    <w:basedOn w:val="Normal"/>
    <w:rsid w:val="00640ADD"/>
    <w:pPr>
      <w:pBdr>
        <w:left w:val="single" w:sz="8" w:space="0" w:color="auto"/>
        <w:bottom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b/>
      <w:bCs/>
      <w:color w:val="000000"/>
      <w:sz w:val="10"/>
      <w:szCs w:val="10"/>
      <w:lang w:eastAsia="es-MX"/>
    </w:rPr>
  </w:style>
  <w:style w:type="paragraph" w:customStyle="1" w:styleId="xl90">
    <w:name w:val="xl90"/>
    <w:basedOn w:val="Normal"/>
    <w:rsid w:val="00640ADD"/>
    <w:pPr>
      <w:pBdr>
        <w:left w:val="single" w:sz="8" w:space="0" w:color="auto"/>
        <w:bottom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b/>
      <w:bCs/>
      <w:color w:val="FFFFFF"/>
      <w:sz w:val="10"/>
      <w:szCs w:val="10"/>
      <w:lang w:eastAsia="es-MX"/>
    </w:rPr>
  </w:style>
  <w:style w:type="paragraph" w:customStyle="1" w:styleId="xl91">
    <w:name w:val="xl91"/>
    <w:basedOn w:val="Normal"/>
    <w:rsid w:val="00640ADD"/>
    <w:pPr>
      <w:pBdr>
        <w:top w:val="single" w:sz="8" w:space="0" w:color="auto"/>
        <w:left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92">
    <w:name w:val="xl92"/>
    <w:basedOn w:val="Normal"/>
    <w:rsid w:val="00640ADD"/>
    <w:pPr>
      <w:pBdr>
        <w:bottom w:val="single" w:sz="8" w:space="0" w:color="auto"/>
        <w:right w:val="single" w:sz="8" w:space="0" w:color="auto"/>
      </w:pBdr>
      <w:spacing w:before="100" w:beforeAutospacing="1" w:after="100" w:afterAutospacing="1" w:line="240" w:lineRule="auto"/>
      <w:jc w:val="left"/>
      <w:textAlignment w:val="center"/>
    </w:pPr>
    <w:rPr>
      <w:rFonts w:ascii="Arial Narrow" w:eastAsia="Times New Roman" w:hAnsi="Arial Narrow" w:cs="Times New Roman"/>
      <w:sz w:val="10"/>
      <w:szCs w:val="10"/>
      <w:lang w:eastAsia="es-MX"/>
    </w:rPr>
  </w:style>
  <w:style w:type="paragraph" w:customStyle="1" w:styleId="xl93">
    <w:name w:val="xl93"/>
    <w:basedOn w:val="Normal"/>
    <w:rsid w:val="00640ADD"/>
    <w:pPr>
      <w:pBdr>
        <w:bottom w:val="single" w:sz="8" w:space="0" w:color="auto"/>
        <w:right w:val="single" w:sz="8" w:space="0" w:color="auto"/>
      </w:pBdr>
      <w:shd w:val="clear" w:color="000000" w:fill="C00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94">
    <w:name w:val="xl94"/>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95">
    <w:name w:val="xl95"/>
    <w:basedOn w:val="Normal"/>
    <w:rsid w:val="00640ADD"/>
    <w:pPr>
      <w:pBdr>
        <w:bottom w:val="single" w:sz="8" w:space="0" w:color="auto"/>
        <w:right w:val="single" w:sz="8" w:space="0" w:color="auto"/>
      </w:pBdr>
      <w:shd w:val="clear" w:color="000000" w:fill="C00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96">
    <w:name w:val="xl96"/>
    <w:basedOn w:val="Normal"/>
    <w:rsid w:val="00640ADD"/>
    <w:pPr>
      <w:pBdr>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sz w:val="10"/>
      <w:szCs w:val="10"/>
      <w:lang w:eastAsia="es-MX"/>
    </w:rPr>
  </w:style>
  <w:style w:type="paragraph" w:customStyle="1" w:styleId="xl97">
    <w:name w:val="xl97"/>
    <w:basedOn w:val="Normal"/>
    <w:rsid w:val="00640ADD"/>
    <w:pPr>
      <w:pBdr>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98">
    <w:name w:val="xl98"/>
    <w:basedOn w:val="Normal"/>
    <w:rsid w:val="00640ADD"/>
    <w:pPr>
      <w:pBdr>
        <w:bottom w:val="single" w:sz="8" w:space="0" w:color="auto"/>
        <w:right w:val="single" w:sz="8" w:space="0" w:color="auto"/>
      </w:pBdr>
      <w:shd w:val="clear" w:color="000000" w:fill="000000"/>
      <w:spacing w:before="100" w:beforeAutospacing="1" w:after="100" w:afterAutospacing="1" w:line="240" w:lineRule="auto"/>
      <w:jc w:val="right"/>
      <w:textAlignment w:val="center"/>
    </w:pPr>
    <w:rPr>
      <w:rFonts w:ascii="Arial Narrow" w:eastAsia="Times New Roman" w:hAnsi="Arial Narrow" w:cs="Times New Roman"/>
      <w:color w:val="FFFFFF"/>
      <w:sz w:val="10"/>
      <w:szCs w:val="10"/>
      <w:lang w:eastAsia="es-MX"/>
    </w:rPr>
  </w:style>
  <w:style w:type="paragraph" w:customStyle="1" w:styleId="xl99">
    <w:name w:val="xl99"/>
    <w:basedOn w:val="Normal"/>
    <w:rsid w:val="00640ADD"/>
    <w:pPr>
      <w:pBdr>
        <w:bottom w:val="single" w:sz="8" w:space="0" w:color="auto"/>
        <w:right w:val="single" w:sz="8" w:space="0" w:color="auto"/>
      </w:pBdr>
      <w:shd w:val="clear" w:color="000000" w:fill="000000"/>
      <w:spacing w:before="100" w:beforeAutospacing="1" w:after="100" w:afterAutospacing="1" w:line="240" w:lineRule="auto"/>
      <w:jc w:val="center"/>
      <w:textAlignment w:val="center"/>
    </w:pPr>
    <w:rPr>
      <w:rFonts w:ascii="Arial Narrow" w:eastAsia="Times New Roman" w:hAnsi="Arial Narrow" w:cs="Times New Roman"/>
      <w:color w:val="FFFFFF"/>
      <w:sz w:val="10"/>
      <w:szCs w:val="10"/>
      <w:lang w:eastAsia="es-MX"/>
    </w:rPr>
  </w:style>
  <w:style w:type="paragraph" w:customStyle="1" w:styleId="xl100">
    <w:name w:val="xl100"/>
    <w:basedOn w:val="Normal"/>
    <w:rsid w:val="00640ADD"/>
    <w:pPr>
      <w:pBdr>
        <w:bottom w:val="single" w:sz="8" w:space="0" w:color="auto"/>
        <w:right w:val="single" w:sz="8" w:space="0" w:color="auto"/>
      </w:pBdr>
      <w:shd w:val="clear" w:color="000000" w:fill="FF99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1">
    <w:name w:val="xl101"/>
    <w:basedOn w:val="Normal"/>
    <w:rsid w:val="00640ADD"/>
    <w:pPr>
      <w:pBdr>
        <w:bottom w:val="single" w:sz="8" w:space="0" w:color="auto"/>
        <w:right w:val="single" w:sz="8" w:space="0" w:color="auto"/>
      </w:pBdr>
      <w:shd w:val="clear" w:color="000000" w:fill="FF99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2">
    <w:name w:val="xl102"/>
    <w:basedOn w:val="Normal"/>
    <w:rsid w:val="00640ADD"/>
    <w:pPr>
      <w:pBdr>
        <w:bottom w:val="single" w:sz="8" w:space="0" w:color="auto"/>
        <w:right w:val="single" w:sz="8" w:space="0" w:color="auto"/>
      </w:pBdr>
      <w:shd w:val="clear" w:color="000000" w:fill="FF0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3">
    <w:name w:val="xl103"/>
    <w:basedOn w:val="Normal"/>
    <w:rsid w:val="00640ADD"/>
    <w:pPr>
      <w:pBdr>
        <w:bottom w:val="single" w:sz="8" w:space="0" w:color="auto"/>
        <w:right w:val="single" w:sz="8" w:space="0" w:color="auto"/>
      </w:pBdr>
      <w:shd w:val="clear" w:color="000000" w:fill="FF0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4">
    <w:name w:val="xl104"/>
    <w:basedOn w:val="Normal"/>
    <w:rsid w:val="00640ADD"/>
    <w:pPr>
      <w:pBdr>
        <w:bottom w:val="single" w:sz="8" w:space="0" w:color="auto"/>
        <w:right w:val="single" w:sz="8" w:space="0" w:color="auto"/>
      </w:pBdr>
      <w:shd w:val="clear" w:color="000000" w:fill="FFC0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5">
    <w:name w:val="xl105"/>
    <w:basedOn w:val="Normal"/>
    <w:rsid w:val="00640ADD"/>
    <w:pPr>
      <w:pBdr>
        <w:bottom w:val="single" w:sz="8" w:space="0" w:color="auto"/>
        <w:right w:val="single" w:sz="8" w:space="0" w:color="auto"/>
      </w:pBdr>
      <w:shd w:val="clear" w:color="000000" w:fill="FFC0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6">
    <w:name w:val="xl106"/>
    <w:basedOn w:val="Normal"/>
    <w:rsid w:val="00640ADD"/>
    <w:pPr>
      <w:pBdr>
        <w:left w:val="single" w:sz="8" w:space="0" w:color="auto"/>
        <w:right w:val="single" w:sz="8" w:space="0" w:color="auto"/>
      </w:pBdr>
      <w:spacing w:before="100" w:beforeAutospacing="1" w:after="100" w:afterAutospacing="1" w:line="240" w:lineRule="auto"/>
      <w:jc w:val="left"/>
      <w:textAlignment w:val="top"/>
    </w:pPr>
    <w:rPr>
      <w:rFonts w:ascii="Arial Narrow" w:eastAsia="Times New Roman" w:hAnsi="Arial Narrow" w:cs="Times New Roman"/>
      <w:sz w:val="10"/>
      <w:szCs w:val="10"/>
      <w:lang w:eastAsia="es-MX"/>
    </w:rPr>
  </w:style>
  <w:style w:type="paragraph" w:customStyle="1" w:styleId="xl107">
    <w:name w:val="xl107"/>
    <w:basedOn w:val="Normal"/>
    <w:rsid w:val="00640ADD"/>
    <w:pPr>
      <w:pBdr>
        <w:bottom w:val="single" w:sz="8" w:space="0" w:color="auto"/>
        <w:right w:val="single" w:sz="8" w:space="0" w:color="auto"/>
      </w:pBdr>
      <w:shd w:val="clear" w:color="000000" w:fill="FFFF00"/>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08">
    <w:name w:val="xl108"/>
    <w:basedOn w:val="Normal"/>
    <w:rsid w:val="00640ADD"/>
    <w:pPr>
      <w:pBdr>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09">
    <w:name w:val="xl109"/>
    <w:basedOn w:val="Normal"/>
    <w:rsid w:val="00640ADD"/>
    <w:pPr>
      <w:pBdr>
        <w:bottom w:val="single" w:sz="8" w:space="0" w:color="auto"/>
        <w:right w:val="single" w:sz="8" w:space="0" w:color="auto"/>
      </w:pBdr>
      <w:shd w:val="clear" w:color="000000" w:fill="BFBFBF"/>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10">
    <w:name w:val="xl110"/>
    <w:basedOn w:val="Normal"/>
    <w:rsid w:val="00640ADD"/>
    <w:pPr>
      <w:pBdr>
        <w:bottom w:val="single" w:sz="8" w:space="0" w:color="auto"/>
        <w:right w:val="single" w:sz="8" w:space="0" w:color="auto"/>
      </w:pBdr>
      <w:shd w:val="clear" w:color="000000" w:fill="BFBFBF"/>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paragraph" w:customStyle="1" w:styleId="xl111">
    <w:name w:val="xl111"/>
    <w:basedOn w:val="Normal"/>
    <w:rsid w:val="00640ADD"/>
    <w:pPr>
      <w:pBdr>
        <w:bottom w:val="single" w:sz="8" w:space="0" w:color="auto"/>
        <w:right w:val="single" w:sz="8" w:space="0" w:color="auto"/>
      </w:pBdr>
      <w:shd w:val="clear" w:color="000000" w:fill="CCFF33"/>
      <w:spacing w:before="100" w:beforeAutospacing="1" w:after="100" w:afterAutospacing="1" w:line="240" w:lineRule="auto"/>
      <w:jc w:val="right"/>
      <w:textAlignment w:val="center"/>
    </w:pPr>
    <w:rPr>
      <w:rFonts w:ascii="Arial Narrow" w:eastAsia="Times New Roman" w:hAnsi="Arial Narrow" w:cs="Times New Roman"/>
      <w:color w:val="000000"/>
      <w:sz w:val="10"/>
      <w:szCs w:val="10"/>
      <w:lang w:eastAsia="es-MX"/>
    </w:rPr>
  </w:style>
  <w:style w:type="paragraph" w:customStyle="1" w:styleId="xl112">
    <w:name w:val="xl112"/>
    <w:basedOn w:val="Normal"/>
    <w:rsid w:val="00640ADD"/>
    <w:pPr>
      <w:pBdr>
        <w:bottom w:val="single" w:sz="8" w:space="0" w:color="auto"/>
        <w:right w:val="single" w:sz="8" w:space="0" w:color="auto"/>
      </w:pBdr>
      <w:shd w:val="clear" w:color="000000" w:fill="CCFF33"/>
      <w:spacing w:before="100" w:beforeAutospacing="1" w:after="100" w:afterAutospacing="1" w:line="240" w:lineRule="auto"/>
      <w:jc w:val="center"/>
      <w:textAlignment w:val="center"/>
    </w:pPr>
    <w:rPr>
      <w:rFonts w:ascii="Arial Narrow" w:eastAsia="Times New Roman" w:hAnsi="Arial Narrow" w:cs="Times New Roman"/>
      <w:color w:val="000000"/>
      <w:sz w:val="10"/>
      <w:szCs w:val="10"/>
      <w:lang w:eastAsia="es-MX"/>
    </w:rPr>
  </w:style>
  <w:style w:type="character" w:customStyle="1" w:styleId="SinespaciadoCar">
    <w:name w:val="Sin espaciado Car"/>
    <w:basedOn w:val="Fuentedeprrafopredeter"/>
    <w:link w:val="Sinespaciado"/>
    <w:uiPriority w:val="1"/>
    <w:rsid w:val="00FD39EC"/>
    <w:rPr>
      <w:rFonts w:ascii="Arial" w:hAnsi="Arial"/>
      <w:sz w:val="20"/>
    </w:rPr>
  </w:style>
  <w:style w:type="paragraph" w:customStyle="1" w:styleId="Default">
    <w:name w:val="Default"/>
    <w:rsid w:val="00783E68"/>
    <w:pPr>
      <w:autoSpaceDE w:val="0"/>
      <w:autoSpaceDN w:val="0"/>
      <w:adjustRightInd w:val="0"/>
      <w:spacing w:after="0" w:line="240" w:lineRule="auto"/>
    </w:pPr>
    <w:rPr>
      <w:rFonts w:ascii="Gloucester MT Extra Condensed" w:eastAsia="Times New Roman" w:hAnsi="Gloucester MT Extra Condensed" w:cs="Gloucester MT Extra Condensed"/>
      <w:color w:val="000000"/>
      <w:sz w:val="24"/>
      <w:szCs w:val="24"/>
      <w:lang w:val="es-ES" w:eastAsia="es-ES"/>
    </w:rPr>
  </w:style>
  <w:style w:type="character" w:styleId="Refdecomentario">
    <w:name w:val="annotation reference"/>
    <w:basedOn w:val="Fuentedeprrafopredeter"/>
    <w:uiPriority w:val="99"/>
    <w:semiHidden/>
    <w:unhideWhenUsed/>
    <w:rsid w:val="000427CB"/>
    <w:rPr>
      <w:sz w:val="16"/>
      <w:szCs w:val="16"/>
    </w:rPr>
  </w:style>
  <w:style w:type="paragraph" w:styleId="Textocomentario">
    <w:name w:val="annotation text"/>
    <w:basedOn w:val="Normal"/>
    <w:link w:val="TextocomentarioCar"/>
    <w:uiPriority w:val="99"/>
    <w:semiHidden/>
    <w:unhideWhenUsed/>
    <w:rsid w:val="000427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427CB"/>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0427CB"/>
    <w:rPr>
      <w:b/>
      <w:bCs/>
    </w:rPr>
  </w:style>
  <w:style w:type="character" w:customStyle="1" w:styleId="AsuntodelcomentarioCar">
    <w:name w:val="Asunto del comentario Car"/>
    <w:basedOn w:val="TextocomentarioCar"/>
    <w:link w:val="Asuntodelcomentario"/>
    <w:uiPriority w:val="99"/>
    <w:semiHidden/>
    <w:rsid w:val="000427CB"/>
    <w:rPr>
      <w:rFonts w:ascii="Arial" w:hAnsi="Arial"/>
      <w:b/>
      <w:bCs/>
      <w:sz w:val="20"/>
      <w:szCs w:val="20"/>
    </w:rPr>
  </w:style>
  <w:style w:type="paragraph" w:styleId="Ttulo">
    <w:name w:val="Title"/>
    <w:basedOn w:val="Normal"/>
    <w:link w:val="TtuloCar"/>
    <w:qFormat/>
    <w:rsid w:val="00512D85"/>
    <w:pPr>
      <w:spacing w:after="0" w:line="240" w:lineRule="auto"/>
      <w:jc w:val="center"/>
    </w:pPr>
    <w:rPr>
      <w:rFonts w:ascii="Arial Narrow" w:eastAsia="Times New Roman" w:hAnsi="Arial Narrow" w:cs="Times New Roman"/>
      <w:b/>
      <w:bCs/>
      <w:sz w:val="28"/>
      <w:szCs w:val="24"/>
      <w:lang w:val="es-ES" w:eastAsia="es-ES"/>
    </w:rPr>
  </w:style>
  <w:style w:type="character" w:customStyle="1" w:styleId="TtuloCar">
    <w:name w:val="Título Car"/>
    <w:basedOn w:val="Fuentedeprrafopredeter"/>
    <w:link w:val="Ttulo"/>
    <w:rsid w:val="00512D85"/>
    <w:rPr>
      <w:rFonts w:ascii="Arial Narrow" w:eastAsia="Times New Roman" w:hAnsi="Arial Narrow" w:cs="Times New Roman"/>
      <w:b/>
      <w:bCs/>
      <w:sz w:val="28"/>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425">
      <w:bodyDiv w:val="1"/>
      <w:marLeft w:val="0"/>
      <w:marRight w:val="0"/>
      <w:marTop w:val="0"/>
      <w:marBottom w:val="0"/>
      <w:divBdr>
        <w:top w:val="none" w:sz="0" w:space="0" w:color="auto"/>
        <w:left w:val="none" w:sz="0" w:space="0" w:color="auto"/>
        <w:bottom w:val="none" w:sz="0" w:space="0" w:color="auto"/>
        <w:right w:val="none" w:sz="0" w:space="0" w:color="auto"/>
      </w:divBdr>
      <w:divsChild>
        <w:div w:id="1566531731">
          <w:marLeft w:val="480"/>
          <w:marRight w:val="0"/>
          <w:marTop w:val="0"/>
          <w:marBottom w:val="0"/>
          <w:divBdr>
            <w:top w:val="none" w:sz="0" w:space="0" w:color="auto"/>
            <w:left w:val="none" w:sz="0" w:space="0" w:color="auto"/>
            <w:bottom w:val="none" w:sz="0" w:space="0" w:color="auto"/>
            <w:right w:val="none" w:sz="0" w:space="0" w:color="auto"/>
          </w:divBdr>
        </w:div>
      </w:divsChild>
    </w:div>
    <w:div w:id="27221576">
      <w:bodyDiv w:val="1"/>
      <w:marLeft w:val="0"/>
      <w:marRight w:val="0"/>
      <w:marTop w:val="0"/>
      <w:marBottom w:val="0"/>
      <w:divBdr>
        <w:top w:val="none" w:sz="0" w:space="0" w:color="auto"/>
        <w:left w:val="none" w:sz="0" w:space="0" w:color="auto"/>
        <w:bottom w:val="none" w:sz="0" w:space="0" w:color="auto"/>
        <w:right w:val="none" w:sz="0" w:space="0" w:color="auto"/>
      </w:divBdr>
    </w:div>
    <w:div w:id="44377106">
      <w:bodyDiv w:val="1"/>
      <w:marLeft w:val="0"/>
      <w:marRight w:val="0"/>
      <w:marTop w:val="0"/>
      <w:marBottom w:val="0"/>
      <w:divBdr>
        <w:top w:val="none" w:sz="0" w:space="0" w:color="auto"/>
        <w:left w:val="none" w:sz="0" w:space="0" w:color="auto"/>
        <w:bottom w:val="none" w:sz="0" w:space="0" w:color="auto"/>
        <w:right w:val="none" w:sz="0" w:space="0" w:color="auto"/>
      </w:divBdr>
    </w:div>
    <w:div w:id="90667728">
      <w:bodyDiv w:val="1"/>
      <w:marLeft w:val="0"/>
      <w:marRight w:val="0"/>
      <w:marTop w:val="0"/>
      <w:marBottom w:val="0"/>
      <w:divBdr>
        <w:top w:val="none" w:sz="0" w:space="0" w:color="auto"/>
        <w:left w:val="none" w:sz="0" w:space="0" w:color="auto"/>
        <w:bottom w:val="none" w:sz="0" w:space="0" w:color="auto"/>
        <w:right w:val="none" w:sz="0" w:space="0" w:color="auto"/>
      </w:divBdr>
      <w:divsChild>
        <w:div w:id="1733887046">
          <w:marLeft w:val="480"/>
          <w:marRight w:val="0"/>
          <w:marTop w:val="0"/>
          <w:marBottom w:val="0"/>
          <w:divBdr>
            <w:top w:val="none" w:sz="0" w:space="0" w:color="auto"/>
            <w:left w:val="none" w:sz="0" w:space="0" w:color="auto"/>
            <w:bottom w:val="none" w:sz="0" w:space="0" w:color="auto"/>
            <w:right w:val="none" w:sz="0" w:space="0" w:color="auto"/>
          </w:divBdr>
        </w:div>
      </w:divsChild>
    </w:div>
    <w:div w:id="145513522">
      <w:bodyDiv w:val="1"/>
      <w:marLeft w:val="0"/>
      <w:marRight w:val="0"/>
      <w:marTop w:val="0"/>
      <w:marBottom w:val="0"/>
      <w:divBdr>
        <w:top w:val="none" w:sz="0" w:space="0" w:color="auto"/>
        <w:left w:val="none" w:sz="0" w:space="0" w:color="auto"/>
        <w:bottom w:val="none" w:sz="0" w:space="0" w:color="auto"/>
        <w:right w:val="none" w:sz="0" w:space="0" w:color="auto"/>
      </w:divBdr>
      <w:divsChild>
        <w:div w:id="1916473862">
          <w:marLeft w:val="480"/>
          <w:marRight w:val="0"/>
          <w:marTop w:val="0"/>
          <w:marBottom w:val="0"/>
          <w:divBdr>
            <w:top w:val="none" w:sz="0" w:space="0" w:color="auto"/>
            <w:left w:val="none" w:sz="0" w:space="0" w:color="auto"/>
            <w:bottom w:val="none" w:sz="0" w:space="0" w:color="auto"/>
            <w:right w:val="none" w:sz="0" w:space="0" w:color="auto"/>
          </w:divBdr>
        </w:div>
      </w:divsChild>
    </w:div>
    <w:div w:id="175466515">
      <w:bodyDiv w:val="1"/>
      <w:marLeft w:val="0"/>
      <w:marRight w:val="0"/>
      <w:marTop w:val="0"/>
      <w:marBottom w:val="0"/>
      <w:divBdr>
        <w:top w:val="none" w:sz="0" w:space="0" w:color="auto"/>
        <w:left w:val="none" w:sz="0" w:space="0" w:color="auto"/>
        <w:bottom w:val="none" w:sz="0" w:space="0" w:color="auto"/>
        <w:right w:val="none" w:sz="0" w:space="0" w:color="auto"/>
      </w:divBdr>
      <w:divsChild>
        <w:div w:id="1727099075">
          <w:marLeft w:val="480"/>
          <w:marRight w:val="0"/>
          <w:marTop w:val="0"/>
          <w:marBottom w:val="0"/>
          <w:divBdr>
            <w:top w:val="none" w:sz="0" w:space="0" w:color="auto"/>
            <w:left w:val="none" w:sz="0" w:space="0" w:color="auto"/>
            <w:bottom w:val="none" w:sz="0" w:space="0" w:color="auto"/>
            <w:right w:val="none" w:sz="0" w:space="0" w:color="auto"/>
          </w:divBdr>
        </w:div>
      </w:divsChild>
    </w:div>
    <w:div w:id="285738495">
      <w:bodyDiv w:val="1"/>
      <w:marLeft w:val="0"/>
      <w:marRight w:val="0"/>
      <w:marTop w:val="0"/>
      <w:marBottom w:val="0"/>
      <w:divBdr>
        <w:top w:val="none" w:sz="0" w:space="0" w:color="auto"/>
        <w:left w:val="none" w:sz="0" w:space="0" w:color="auto"/>
        <w:bottom w:val="none" w:sz="0" w:space="0" w:color="auto"/>
        <w:right w:val="none" w:sz="0" w:space="0" w:color="auto"/>
      </w:divBdr>
    </w:div>
    <w:div w:id="287322550">
      <w:bodyDiv w:val="1"/>
      <w:marLeft w:val="0"/>
      <w:marRight w:val="0"/>
      <w:marTop w:val="0"/>
      <w:marBottom w:val="0"/>
      <w:divBdr>
        <w:top w:val="none" w:sz="0" w:space="0" w:color="auto"/>
        <w:left w:val="none" w:sz="0" w:space="0" w:color="auto"/>
        <w:bottom w:val="none" w:sz="0" w:space="0" w:color="auto"/>
        <w:right w:val="none" w:sz="0" w:space="0" w:color="auto"/>
      </w:divBdr>
      <w:divsChild>
        <w:div w:id="457142741">
          <w:marLeft w:val="480"/>
          <w:marRight w:val="0"/>
          <w:marTop w:val="0"/>
          <w:marBottom w:val="0"/>
          <w:divBdr>
            <w:top w:val="none" w:sz="0" w:space="0" w:color="auto"/>
            <w:left w:val="none" w:sz="0" w:space="0" w:color="auto"/>
            <w:bottom w:val="none" w:sz="0" w:space="0" w:color="auto"/>
            <w:right w:val="none" w:sz="0" w:space="0" w:color="auto"/>
          </w:divBdr>
        </w:div>
      </w:divsChild>
    </w:div>
    <w:div w:id="479885863">
      <w:bodyDiv w:val="1"/>
      <w:marLeft w:val="0"/>
      <w:marRight w:val="0"/>
      <w:marTop w:val="0"/>
      <w:marBottom w:val="0"/>
      <w:divBdr>
        <w:top w:val="none" w:sz="0" w:space="0" w:color="auto"/>
        <w:left w:val="none" w:sz="0" w:space="0" w:color="auto"/>
        <w:bottom w:val="none" w:sz="0" w:space="0" w:color="auto"/>
        <w:right w:val="none" w:sz="0" w:space="0" w:color="auto"/>
      </w:divBdr>
    </w:div>
    <w:div w:id="496266658">
      <w:bodyDiv w:val="1"/>
      <w:marLeft w:val="0"/>
      <w:marRight w:val="0"/>
      <w:marTop w:val="0"/>
      <w:marBottom w:val="0"/>
      <w:divBdr>
        <w:top w:val="none" w:sz="0" w:space="0" w:color="auto"/>
        <w:left w:val="none" w:sz="0" w:space="0" w:color="auto"/>
        <w:bottom w:val="none" w:sz="0" w:space="0" w:color="auto"/>
        <w:right w:val="none" w:sz="0" w:space="0" w:color="auto"/>
      </w:divBdr>
      <w:divsChild>
        <w:div w:id="482817288">
          <w:marLeft w:val="480"/>
          <w:marRight w:val="0"/>
          <w:marTop w:val="0"/>
          <w:marBottom w:val="0"/>
          <w:divBdr>
            <w:top w:val="none" w:sz="0" w:space="0" w:color="auto"/>
            <w:left w:val="none" w:sz="0" w:space="0" w:color="auto"/>
            <w:bottom w:val="none" w:sz="0" w:space="0" w:color="auto"/>
            <w:right w:val="none" w:sz="0" w:space="0" w:color="auto"/>
          </w:divBdr>
          <w:divsChild>
            <w:div w:id="490604413">
              <w:marLeft w:val="0"/>
              <w:marRight w:val="0"/>
              <w:marTop w:val="0"/>
              <w:marBottom w:val="0"/>
              <w:divBdr>
                <w:top w:val="none" w:sz="0" w:space="0" w:color="auto"/>
                <w:left w:val="none" w:sz="0" w:space="0" w:color="auto"/>
                <w:bottom w:val="none" w:sz="0" w:space="0" w:color="auto"/>
                <w:right w:val="none" w:sz="0" w:space="0" w:color="auto"/>
              </w:divBdr>
              <w:divsChild>
                <w:div w:id="802889340">
                  <w:marLeft w:val="480"/>
                  <w:marRight w:val="0"/>
                  <w:marTop w:val="0"/>
                  <w:marBottom w:val="0"/>
                  <w:divBdr>
                    <w:top w:val="none" w:sz="0" w:space="0" w:color="auto"/>
                    <w:left w:val="none" w:sz="0" w:space="0" w:color="auto"/>
                    <w:bottom w:val="none" w:sz="0" w:space="0" w:color="auto"/>
                    <w:right w:val="none" w:sz="0" w:space="0" w:color="auto"/>
                  </w:divBdr>
                </w:div>
              </w:divsChild>
            </w:div>
            <w:div w:id="698891153">
              <w:marLeft w:val="0"/>
              <w:marRight w:val="0"/>
              <w:marTop w:val="0"/>
              <w:marBottom w:val="0"/>
              <w:divBdr>
                <w:top w:val="none" w:sz="0" w:space="0" w:color="auto"/>
                <w:left w:val="none" w:sz="0" w:space="0" w:color="auto"/>
                <w:bottom w:val="none" w:sz="0" w:space="0" w:color="auto"/>
                <w:right w:val="none" w:sz="0" w:space="0" w:color="auto"/>
              </w:divBdr>
              <w:divsChild>
                <w:div w:id="896667627">
                  <w:marLeft w:val="480"/>
                  <w:marRight w:val="0"/>
                  <w:marTop w:val="0"/>
                  <w:marBottom w:val="0"/>
                  <w:divBdr>
                    <w:top w:val="none" w:sz="0" w:space="0" w:color="auto"/>
                    <w:left w:val="none" w:sz="0" w:space="0" w:color="auto"/>
                    <w:bottom w:val="none" w:sz="0" w:space="0" w:color="auto"/>
                    <w:right w:val="none" w:sz="0" w:space="0" w:color="auto"/>
                  </w:divBdr>
                </w:div>
              </w:divsChild>
            </w:div>
            <w:div w:id="1838613843">
              <w:marLeft w:val="0"/>
              <w:marRight w:val="0"/>
              <w:marTop w:val="0"/>
              <w:marBottom w:val="0"/>
              <w:divBdr>
                <w:top w:val="none" w:sz="0" w:space="0" w:color="auto"/>
                <w:left w:val="none" w:sz="0" w:space="0" w:color="auto"/>
                <w:bottom w:val="none" w:sz="0" w:space="0" w:color="auto"/>
                <w:right w:val="none" w:sz="0" w:space="0" w:color="auto"/>
              </w:divBdr>
              <w:divsChild>
                <w:div w:id="19548782">
                  <w:marLeft w:val="480"/>
                  <w:marRight w:val="0"/>
                  <w:marTop w:val="0"/>
                  <w:marBottom w:val="0"/>
                  <w:divBdr>
                    <w:top w:val="none" w:sz="0" w:space="0" w:color="auto"/>
                    <w:left w:val="none" w:sz="0" w:space="0" w:color="auto"/>
                    <w:bottom w:val="none" w:sz="0" w:space="0" w:color="auto"/>
                    <w:right w:val="none" w:sz="0" w:space="0" w:color="auto"/>
                  </w:divBdr>
                </w:div>
              </w:divsChild>
            </w:div>
            <w:div w:id="625698692">
              <w:marLeft w:val="0"/>
              <w:marRight w:val="0"/>
              <w:marTop w:val="0"/>
              <w:marBottom w:val="0"/>
              <w:divBdr>
                <w:top w:val="none" w:sz="0" w:space="0" w:color="auto"/>
                <w:left w:val="none" w:sz="0" w:space="0" w:color="auto"/>
                <w:bottom w:val="none" w:sz="0" w:space="0" w:color="auto"/>
                <w:right w:val="none" w:sz="0" w:space="0" w:color="auto"/>
              </w:divBdr>
              <w:divsChild>
                <w:div w:id="17756357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55410">
      <w:bodyDiv w:val="1"/>
      <w:marLeft w:val="0"/>
      <w:marRight w:val="0"/>
      <w:marTop w:val="0"/>
      <w:marBottom w:val="0"/>
      <w:divBdr>
        <w:top w:val="none" w:sz="0" w:space="0" w:color="auto"/>
        <w:left w:val="none" w:sz="0" w:space="0" w:color="auto"/>
        <w:bottom w:val="none" w:sz="0" w:space="0" w:color="auto"/>
        <w:right w:val="none" w:sz="0" w:space="0" w:color="auto"/>
      </w:divBdr>
    </w:div>
    <w:div w:id="670907465">
      <w:bodyDiv w:val="1"/>
      <w:marLeft w:val="0"/>
      <w:marRight w:val="0"/>
      <w:marTop w:val="0"/>
      <w:marBottom w:val="0"/>
      <w:divBdr>
        <w:top w:val="none" w:sz="0" w:space="0" w:color="auto"/>
        <w:left w:val="none" w:sz="0" w:space="0" w:color="auto"/>
        <w:bottom w:val="none" w:sz="0" w:space="0" w:color="auto"/>
        <w:right w:val="none" w:sz="0" w:space="0" w:color="auto"/>
      </w:divBdr>
    </w:div>
    <w:div w:id="871647739">
      <w:bodyDiv w:val="1"/>
      <w:marLeft w:val="0"/>
      <w:marRight w:val="0"/>
      <w:marTop w:val="0"/>
      <w:marBottom w:val="0"/>
      <w:divBdr>
        <w:top w:val="none" w:sz="0" w:space="0" w:color="auto"/>
        <w:left w:val="none" w:sz="0" w:space="0" w:color="auto"/>
        <w:bottom w:val="none" w:sz="0" w:space="0" w:color="auto"/>
        <w:right w:val="none" w:sz="0" w:space="0" w:color="auto"/>
      </w:divBdr>
    </w:div>
    <w:div w:id="1046684719">
      <w:bodyDiv w:val="1"/>
      <w:marLeft w:val="0"/>
      <w:marRight w:val="0"/>
      <w:marTop w:val="0"/>
      <w:marBottom w:val="0"/>
      <w:divBdr>
        <w:top w:val="none" w:sz="0" w:space="0" w:color="auto"/>
        <w:left w:val="none" w:sz="0" w:space="0" w:color="auto"/>
        <w:bottom w:val="none" w:sz="0" w:space="0" w:color="auto"/>
        <w:right w:val="none" w:sz="0" w:space="0" w:color="auto"/>
      </w:divBdr>
      <w:divsChild>
        <w:div w:id="1047997688">
          <w:marLeft w:val="480"/>
          <w:marRight w:val="0"/>
          <w:marTop w:val="0"/>
          <w:marBottom w:val="0"/>
          <w:divBdr>
            <w:top w:val="none" w:sz="0" w:space="0" w:color="auto"/>
            <w:left w:val="none" w:sz="0" w:space="0" w:color="auto"/>
            <w:bottom w:val="none" w:sz="0" w:space="0" w:color="auto"/>
            <w:right w:val="none" w:sz="0" w:space="0" w:color="auto"/>
          </w:divBdr>
        </w:div>
      </w:divsChild>
    </w:div>
    <w:div w:id="1194919515">
      <w:bodyDiv w:val="1"/>
      <w:marLeft w:val="0"/>
      <w:marRight w:val="0"/>
      <w:marTop w:val="0"/>
      <w:marBottom w:val="0"/>
      <w:divBdr>
        <w:top w:val="none" w:sz="0" w:space="0" w:color="auto"/>
        <w:left w:val="none" w:sz="0" w:space="0" w:color="auto"/>
        <w:bottom w:val="none" w:sz="0" w:space="0" w:color="auto"/>
        <w:right w:val="none" w:sz="0" w:space="0" w:color="auto"/>
      </w:divBdr>
    </w:div>
    <w:div w:id="1251548187">
      <w:bodyDiv w:val="1"/>
      <w:marLeft w:val="0"/>
      <w:marRight w:val="0"/>
      <w:marTop w:val="0"/>
      <w:marBottom w:val="0"/>
      <w:divBdr>
        <w:top w:val="none" w:sz="0" w:space="0" w:color="auto"/>
        <w:left w:val="none" w:sz="0" w:space="0" w:color="auto"/>
        <w:bottom w:val="none" w:sz="0" w:space="0" w:color="auto"/>
        <w:right w:val="none" w:sz="0" w:space="0" w:color="auto"/>
      </w:divBdr>
    </w:div>
    <w:div w:id="1262955969">
      <w:bodyDiv w:val="1"/>
      <w:marLeft w:val="0"/>
      <w:marRight w:val="0"/>
      <w:marTop w:val="0"/>
      <w:marBottom w:val="0"/>
      <w:divBdr>
        <w:top w:val="none" w:sz="0" w:space="0" w:color="auto"/>
        <w:left w:val="none" w:sz="0" w:space="0" w:color="auto"/>
        <w:bottom w:val="none" w:sz="0" w:space="0" w:color="auto"/>
        <w:right w:val="none" w:sz="0" w:space="0" w:color="auto"/>
      </w:divBdr>
    </w:div>
    <w:div w:id="1307972241">
      <w:bodyDiv w:val="1"/>
      <w:marLeft w:val="0"/>
      <w:marRight w:val="0"/>
      <w:marTop w:val="0"/>
      <w:marBottom w:val="0"/>
      <w:divBdr>
        <w:top w:val="none" w:sz="0" w:space="0" w:color="auto"/>
        <w:left w:val="none" w:sz="0" w:space="0" w:color="auto"/>
        <w:bottom w:val="none" w:sz="0" w:space="0" w:color="auto"/>
        <w:right w:val="none" w:sz="0" w:space="0" w:color="auto"/>
      </w:divBdr>
    </w:div>
    <w:div w:id="1313214574">
      <w:bodyDiv w:val="1"/>
      <w:marLeft w:val="0"/>
      <w:marRight w:val="0"/>
      <w:marTop w:val="0"/>
      <w:marBottom w:val="0"/>
      <w:divBdr>
        <w:top w:val="none" w:sz="0" w:space="0" w:color="auto"/>
        <w:left w:val="none" w:sz="0" w:space="0" w:color="auto"/>
        <w:bottom w:val="none" w:sz="0" w:space="0" w:color="auto"/>
        <w:right w:val="none" w:sz="0" w:space="0" w:color="auto"/>
      </w:divBdr>
    </w:div>
    <w:div w:id="1330672923">
      <w:bodyDiv w:val="1"/>
      <w:marLeft w:val="0"/>
      <w:marRight w:val="0"/>
      <w:marTop w:val="0"/>
      <w:marBottom w:val="0"/>
      <w:divBdr>
        <w:top w:val="none" w:sz="0" w:space="0" w:color="auto"/>
        <w:left w:val="none" w:sz="0" w:space="0" w:color="auto"/>
        <w:bottom w:val="none" w:sz="0" w:space="0" w:color="auto"/>
        <w:right w:val="none" w:sz="0" w:space="0" w:color="auto"/>
      </w:divBdr>
    </w:div>
    <w:div w:id="1354116130">
      <w:bodyDiv w:val="1"/>
      <w:marLeft w:val="0"/>
      <w:marRight w:val="0"/>
      <w:marTop w:val="0"/>
      <w:marBottom w:val="0"/>
      <w:divBdr>
        <w:top w:val="none" w:sz="0" w:space="0" w:color="auto"/>
        <w:left w:val="none" w:sz="0" w:space="0" w:color="auto"/>
        <w:bottom w:val="none" w:sz="0" w:space="0" w:color="auto"/>
        <w:right w:val="none" w:sz="0" w:space="0" w:color="auto"/>
      </w:divBdr>
      <w:divsChild>
        <w:div w:id="679048639">
          <w:marLeft w:val="480"/>
          <w:marRight w:val="0"/>
          <w:marTop w:val="0"/>
          <w:marBottom w:val="0"/>
          <w:divBdr>
            <w:top w:val="none" w:sz="0" w:space="0" w:color="auto"/>
            <w:left w:val="none" w:sz="0" w:space="0" w:color="auto"/>
            <w:bottom w:val="none" w:sz="0" w:space="0" w:color="auto"/>
            <w:right w:val="none" w:sz="0" w:space="0" w:color="auto"/>
          </w:divBdr>
        </w:div>
      </w:divsChild>
    </w:div>
    <w:div w:id="1484812586">
      <w:bodyDiv w:val="1"/>
      <w:marLeft w:val="0"/>
      <w:marRight w:val="0"/>
      <w:marTop w:val="0"/>
      <w:marBottom w:val="0"/>
      <w:divBdr>
        <w:top w:val="none" w:sz="0" w:space="0" w:color="auto"/>
        <w:left w:val="none" w:sz="0" w:space="0" w:color="auto"/>
        <w:bottom w:val="none" w:sz="0" w:space="0" w:color="auto"/>
        <w:right w:val="none" w:sz="0" w:space="0" w:color="auto"/>
      </w:divBdr>
    </w:div>
    <w:div w:id="1614284869">
      <w:bodyDiv w:val="1"/>
      <w:marLeft w:val="0"/>
      <w:marRight w:val="0"/>
      <w:marTop w:val="0"/>
      <w:marBottom w:val="0"/>
      <w:divBdr>
        <w:top w:val="none" w:sz="0" w:space="0" w:color="auto"/>
        <w:left w:val="none" w:sz="0" w:space="0" w:color="auto"/>
        <w:bottom w:val="none" w:sz="0" w:space="0" w:color="auto"/>
        <w:right w:val="none" w:sz="0" w:space="0" w:color="auto"/>
      </w:divBdr>
    </w:div>
    <w:div w:id="1988242497">
      <w:bodyDiv w:val="1"/>
      <w:marLeft w:val="0"/>
      <w:marRight w:val="0"/>
      <w:marTop w:val="0"/>
      <w:marBottom w:val="0"/>
      <w:divBdr>
        <w:top w:val="none" w:sz="0" w:space="0" w:color="auto"/>
        <w:left w:val="none" w:sz="0" w:space="0" w:color="auto"/>
        <w:bottom w:val="none" w:sz="0" w:space="0" w:color="auto"/>
        <w:right w:val="none" w:sz="0" w:space="0" w:color="auto"/>
      </w:divBdr>
    </w:div>
    <w:div w:id="2072145986">
      <w:bodyDiv w:val="1"/>
      <w:marLeft w:val="0"/>
      <w:marRight w:val="0"/>
      <w:marTop w:val="0"/>
      <w:marBottom w:val="0"/>
      <w:divBdr>
        <w:top w:val="none" w:sz="0" w:space="0" w:color="auto"/>
        <w:left w:val="none" w:sz="0" w:space="0" w:color="auto"/>
        <w:bottom w:val="none" w:sz="0" w:space="0" w:color="auto"/>
        <w:right w:val="none" w:sz="0" w:space="0" w:color="auto"/>
      </w:divBdr>
      <w:divsChild>
        <w:div w:id="486556513">
          <w:marLeft w:val="480"/>
          <w:marRight w:val="0"/>
          <w:marTop w:val="0"/>
          <w:marBottom w:val="0"/>
          <w:divBdr>
            <w:top w:val="none" w:sz="0" w:space="0" w:color="auto"/>
            <w:left w:val="none" w:sz="0" w:space="0" w:color="auto"/>
            <w:bottom w:val="none" w:sz="0" w:space="0" w:color="auto"/>
            <w:right w:val="none" w:sz="0" w:space="0" w:color="auto"/>
          </w:divBdr>
        </w:div>
      </w:divsChild>
    </w:div>
    <w:div w:id="2127193029">
      <w:bodyDiv w:val="1"/>
      <w:marLeft w:val="0"/>
      <w:marRight w:val="0"/>
      <w:marTop w:val="0"/>
      <w:marBottom w:val="0"/>
      <w:divBdr>
        <w:top w:val="none" w:sz="0" w:space="0" w:color="auto"/>
        <w:left w:val="none" w:sz="0" w:space="0" w:color="auto"/>
        <w:bottom w:val="none" w:sz="0" w:space="0" w:color="auto"/>
        <w:right w:val="none" w:sz="0" w:space="0" w:color="auto"/>
      </w:divBdr>
    </w:div>
    <w:div w:id="2133162570">
      <w:bodyDiv w:val="1"/>
      <w:marLeft w:val="0"/>
      <w:marRight w:val="0"/>
      <w:marTop w:val="0"/>
      <w:marBottom w:val="0"/>
      <w:divBdr>
        <w:top w:val="none" w:sz="0" w:space="0" w:color="auto"/>
        <w:left w:val="none" w:sz="0" w:space="0" w:color="auto"/>
        <w:bottom w:val="none" w:sz="0" w:space="0" w:color="auto"/>
        <w:right w:val="none" w:sz="0" w:space="0" w:color="auto"/>
      </w:divBdr>
    </w:div>
    <w:div w:id="2137408816">
      <w:bodyDiv w:val="1"/>
      <w:marLeft w:val="0"/>
      <w:marRight w:val="0"/>
      <w:marTop w:val="0"/>
      <w:marBottom w:val="0"/>
      <w:divBdr>
        <w:top w:val="none" w:sz="0" w:space="0" w:color="auto"/>
        <w:left w:val="none" w:sz="0" w:space="0" w:color="auto"/>
        <w:bottom w:val="none" w:sz="0" w:space="0" w:color="auto"/>
        <w:right w:val="none" w:sz="0" w:space="0" w:color="auto"/>
      </w:divBdr>
      <w:divsChild>
        <w:div w:id="173285030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E39D7A-F878-4676-BB18-84E06DD471AB}">
  <we:reference id="wa104382081" version="1.46.0.0" store="es-HN" storeType="OMEX"/>
  <we:alternateReferences>
    <we:reference id="wa104382081" version="1.46.0.0" store="es-HN" storeType="OMEX"/>
  </we:alternateReferences>
  <we:properties>
    <we:property name="MENDELEY_CITATIONS" value="[{&quot;citationID&quot;:&quot;MENDELEY_CITATION_cea962fe-f8dd-42c4-b8c2-f7d69149752e&quot;,&quot;properties&quot;:{&quot;noteIndex&quot;:0},&quot;isEdited&quot;:false,&quot;manualOverride&quot;:{&quot;isManuallyOverridden&quot;:false,&quot;citeprocText&quot;:&quot;(INAFED, 2020)&quot;,&quot;manualOverrideText&quot;:&quot;&quot;},&quot;citationTag&quot;:&quot;MENDELEY_CITATION_v3_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&quot;,&quot;citationItems&quot;:[{&quot;id&quot;:&quot;728b8ce6-d7fb-3c76-80a8-33de153f6178&quot;,&quot;itemData&quot;:{&quot;type&quot;:&quot;article&quot;,&quot;id&quot;:&quot;728b8ce6-d7fb-3c76-80a8-33de153f6178&quot;,&quot;title&quot;:&quot;La Agenda 2030 y el desarrollo municipal sostenible&quot;,&quot;author&quot;:[{&quot;family&quot;:&quot;INAFED&quot;,&quot;given&quot;:&quot;&quot;,&quot;parse-names&quot;:false,&quot;dropping-particle&quot;:&quot;&quot;,&quot;non-dropping-particle&quot;:&quot;&quot;}],&quot;issued&quot;:{&quot;date-parts&quot;:[[2020]]},&quot;publisher-place&quot;:&quot;Ciudad de México&quot;,&quot;publisher&quot;:&quot;Instituto Nacional para el Federalismo y el Desarrollo Municipal. Guía para la elaboración de Planes Municipales de Desarrollo con el enfoque de la Agenda 2030. Ciudad de México, México, 88 pp.&quot;},&quot;isTemporary&quot;:fals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FDBF6EDAD5EF4EB6D550DD4F79F260" ma:contentTypeVersion="13" ma:contentTypeDescription="Crear nuevo documento." ma:contentTypeScope="" ma:versionID="c0d755e335a82c6c6e536344a29ce196">
  <xsd:schema xmlns:xsd="http://www.w3.org/2001/XMLSchema" xmlns:xs="http://www.w3.org/2001/XMLSchema" xmlns:p="http://schemas.microsoft.com/office/2006/metadata/properties" xmlns:ns2="436e6fb4-0be4-4a1a-b68d-6c1aa3d91e84" xmlns:ns3="2cf62618-f7b6-4b57-ab33-474bcb8b41f7" targetNamespace="http://schemas.microsoft.com/office/2006/metadata/properties" ma:root="true" ma:fieldsID="7ab268cdee923a8a27e8d2a2f5d18418" ns2:_="" ns3:_="">
    <xsd:import namespace="436e6fb4-0be4-4a1a-b68d-6c1aa3d91e84"/>
    <xsd:import namespace="2cf62618-f7b6-4b57-ab33-474bcb8b41f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6e6fb4-0be4-4a1a-b68d-6c1aa3d91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6622977b-c3fe-47cf-ac1f-24cfdb6fd62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cf62618-f7b6-4b57-ab33-474bcb8b41f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22628d6-3deb-4d3a-8604-7afbe6373eeb}" ma:internalName="TaxCatchAll" ma:showField="CatchAllData" ma:web="2cf62618-f7b6-4b57-ab33-474bcb8b41f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36e6fb4-0be4-4a1a-b68d-6c1aa3d91e84">
      <Terms xmlns="http://schemas.microsoft.com/office/infopath/2007/PartnerControls"/>
    </lcf76f155ced4ddcb4097134ff3c332f>
    <TaxCatchAll xmlns="2cf62618-f7b6-4b57-ab33-474bcb8b41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EDA26-3D20-4BCB-A800-9101CEA6E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6e6fb4-0be4-4a1a-b68d-6c1aa3d91e84"/>
    <ds:schemaRef ds:uri="2cf62618-f7b6-4b57-ab33-474bcb8b41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841EE9-274D-4063-B40A-2AEF34B18A18}">
  <ds:schemaRefs>
    <ds:schemaRef ds:uri="http://schemas.microsoft.com/office/2006/metadata/properties"/>
    <ds:schemaRef ds:uri="http://schemas.microsoft.com/office/infopath/2007/PartnerControls"/>
    <ds:schemaRef ds:uri="436e6fb4-0be4-4a1a-b68d-6c1aa3d91e84"/>
    <ds:schemaRef ds:uri="2cf62618-f7b6-4b57-ab33-474bcb8b41f7"/>
  </ds:schemaRefs>
</ds:datastoreItem>
</file>

<file path=customXml/itemProps3.xml><?xml version="1.0" encoding="utf-8"?>
<ds:datastoreItem xmlns:ds="http://schemas.openxmlformats.org/officeDocument/2006/customXml" ds:itemID="{BC542290-6B1D-479A-8E9B-F150FDE022E8}">
  <ds:schemaRefs>
    <ds:schemaRef ds:uri="http://schemas.microsoft.com/sharepoint/v3/contenttype/forms"/>
  </ds:schemaRefs>
</ds:datastoreItem>
</file>

<file path=customXml/itemProps4.xml><?xml version="1.0" encoding="utf-8"?>
<ds:datastoreItem xmlns:ds="http://schemas.openxmlformats.org/officeDocument/2006/customXml" ds:itemID="{0ED0CE2F-07F3-42C5-AD93-6FA6A79A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18644</Words>
  <Characters>102548</Characters>
  <Application>Microsoft Office Word</Application>
  <DocSecurity>0</DocSecurity>
  <Lines>854</Lines>
  <Paragraphs>241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AcademInvestigación</dc:creator>
  <cp:keywords/>
  <dc:description/>
  <cp:lastModifiedBy>Rodrigo Solbes</cp:lastModifiedBy>
  <cp:revision>4</cp:revision>
  <cp:lastPrinted>2023-08-28T22:22:00Z</cp:lastPrinted>
  <dcterms:created xsi:type="dcterms:W3CDTF">2025-10-07T00:50:00Z</dcterms:created>
  <dcterms:modified xsi:type="dcterms:W3CDTF">2026-09-30T17:23:00Z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3fcc6340-5597-3571-b6bc-ecc91dc07bfd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0x01010029FDBF6EDAD5EF4EB6D550DD4F79F260</vt:lpwstr>
  </property>
  <property fmtid="{D5CDD505-2E9C-101B-9397-08002B2CF9AE}" pid="26" name="GrammarlyDocumentId">
    <vt:lpwstr>0a3b14e1-ee0d-42c4-a244-674b536ce739</vt:lpwstr>
  </property>
</Properties>
</file>