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8F558" w14:textId="77777777" w:rsidR="004C5AA1" w:rsidRDefault="004C5AA1">
      <w:pPr>
        <w:spacing w:before="240" w:after="240"/>
        <w:jc w:val="center"/>
        <w:rPr>
          <w:color w:val="2E74B5"/>
          <w:sz w:val="32"/>
          <w:szCs w:val="32"/>
        </w:rPr>
      </w:pPr>
    </w:p>
    <w:p w14:paraId="0878F575" w14:textId="77777777" w:rsidR="004C5AA1" w:rsidRDefault="004C5AA1">
      <w:pPr>
        <w:spacing w:before="240" w:after="240"/>
        <w:jc w:val="center"/>
        <w:rPr>
          <w:color w:val="2E74B5"/>
          <w:sz w:val="32"/>
          <w:szCs w:val="32"/>
        </w:rPr>
      </w:pPr>
    </w:p>
    <w:p w14:paraId="236D3DBB" w14:textId="77777777" w:rsidR="004C5AA1" w:rsidRDefault="004C5AA1">
      <w:pPr>
        <w:spacing w:before="240" w:after="240"/>
        <w:jc w:val="center"/>
        <w:rPr>
          <w:color w:val="2E74B5"/>
          <w:sz w:val="32"/>
          <w:szCs w:val="32"/>
        </w:rPr>
      </w:pPr>
    </w:p>
    <w:p w14:paraId="30E5F990" w14:textId="77777777" w:rsidR="004C5AA1" w:rsidRDefault="004C5AA1">
      <w:pPr>
        <w:spacing w:before="240" w:after="240"/>
        <w:jc w:val="center"/>
        <w:rPr>
          <w:color w:val="2E74B5"/>
          <w:sz w:val="32"/>
          <w:szCs w:val="32"/>
        </w:rPr>
      </w:pPr>
    </w:p>
    <w:p w14:paraId="01A3DFDC" w14:textId="77777777" w:rsidR="004C5AA1" w:rsidRDefault="00A67DEC">
      <w:pPr>
        <w:spacing w:before="240" w:after="240"/>
        <w:jc w:val="center"/>
        <w:rPr>
          <w:color w:val="2E74B5"/>
          <w:sz w:val="32"/>
          <w:szCs w:val="32"/>
        </w:rPr>
      </w:pPr>
      <w:r>
        <w:rPr>
          <w:color w:val="2E74B5"/>
          <w:sz w:val="32"/>
          <w:szCs w:val="32"/>
        </w:rPr>
        <w:t>Group Project – Flint Water Line Replacements 2016</w:t>
      </w:r>
    </w:p>
    <w:p w14:paraId="06CFA689" w14:textId="77777777" w:rsidR="004C5AA1" w:rsidRDefault="00A67DEC">
      <w:pPr>
        <w:spacing w:before="240" w:after="240"/>
        <w:jc w:val="center"/>
        <w:rPr>
          <w:color w:val="2E74B5"/>
          <w:sz w:val="28"/>
          <w:szCs w:val="28"/>
        </w:rPr>
      </w:pPr>
      <w:r>
        <w:rPr>
          <w:color w:val="2E74B5"/>
          <w:sz w:val="28"/>
          <w:szCs w:val="28"/>
        </w:rPr>
        <w:t>DS633 - Data Mining for Business Applications</w:t>
      </w:r>
    </w:p>
    <w:p w14:paraId="67347E4E" w14:textId="77777777" w:rsidR="004C5AA1" w:rsidRDefault="00A67DEC">
      <w:pPr>
        <w:spacing w:before="240" w:after="240"/>
        <w:jc w:val="center"/>
        <w:rPr>
          <w:color w:val="2E74B5"/>
          <w:sz w:val="28"/>
          <w:szCs w:val="28"/>
        </w:rPr>
      </w:pPr>
      <w:r>
        <w:rPr>
          <w:color w:val="2E74B5"/>
          <w:sz w:val="28"/>
          <w:szCs w:val="28"/>
        </w:rPr>
        <w:t>Winter 2020</w:t>
      </w:r>
    </w:p>
    <w:p w14:paraId="63DE65F1" w14:textId="77777777" w:rsidR="004C5AA1" w:rsidRDefault="004C5AA1">
      <w:pPr>
        <w:spacing w:before="240" w:after="240"/>
        <w:jc w:val="center"/>
      </w:pPr>
    </w:p>
    <w:p w14:paraId="65F9AA69" w14:textId="77777777" w:rsidR="004C5AA1" w:rsidRDefault="00A67DEC">
      <w:pPr>
        <w:spacing w:before="240" w:after="240"/>
        <w:jc w:val="center"/>
      </w:pPr>
      <w:r>
        <w:t xml:space="preserve">Jasmine Li </w:t>
      </w:r>
    </w:p>
    <w:p w14:paraId="360B7282" w14:textId="77777777" w:rsidR="004C5AA1" w:rsidRDefault="00A67DEC">
      <w:pPr>
        <w:spacing w:before="240" w:after="240"/>
        <w:jc w:val="center"/>
      </w:pPr>
      <w:r>
        <w:t>Rabia Otry</w:t>
      </w:r>
    </w:p>
    <w:p w14:paraId="7034C26F" w14:textId="77777777" w:rsidR="004C5AA1" w:rsidRDefault="00A67DEC">
      <w:pPr>
        <w:spacing w:before="240" w:after="240"/>
        <w:jc w:val="center"/>
      </w:pPr>
      <w:r>
        <w:t>Edna Pinzon</w:t>
      </w:r>
    </w:p>
    <w:p w14:paraId="33141B07" w14:textId="77777777" w:rsidR="004C5AA1" w:rsidRDefault="00A67DEC">
      <w:pPr>
        <w:spacing w:before="240" w:after="240"/>
        <w:jc w:val="center"/>
      </w:pPr>
      <w:r>
        <w:t xml:space="preserve"> </w:t>
      </w:r>
      <w:proofErr w:type="spellStart"/>
      <w:r>
        <w:t>Anqi</w:t>
      </w:r>
      <w:proofErr w:type="spellEnd"/>
      <w:r>
        <w:t xml:space="preserve"> Zhang</w:t>
      </w:r>
    </w:p>
    <w:p w14:paraId="255DBB61" w14:textId="77777777" w:rsidR="004C5AA1" w:rsidRDefault="004C5AA1">
      <w:pPr>
        <w:spacing w:before="240" w:after="240"/>
        <w:jc w:val="center"/>
      </w:pPr>
    </w:p>
    <w:p w14:paraId="17EA37EE" w14:textId="77777777" w:rsidR="004C5AA1" w:rsidRDefault="004C5AA1">
      <w:pPr>
        <w:spacing w:before="240" w:after="240"/>
        <w:jc w:val="center"/>
      </w:pPr>
    </w:p>
    <w:p w14:paraId="0F706813" w14:textId="77777777" w:rsidR="004C5AA1" w:rsidRDefault="004C5AA1">
      <w:pPr>
        <w:spacing w:before="240" w:after="240"/>
        <w:jc w:val="center"/>
      </w:pPr>
    </w:p>
    <w:p w14:paraId="665566BC" w14:textId="77777777" w:rsidR="004C5AA1" w:rsidRDefault="004C5AA1">
      <w:pPr>
        <w:spacing w:before="240" w:after="240"/>
        <w:jc w:val="center"/>
      </w:pPr>
    </w:p>
    <w:p w14:paraId="75531F39" w14:textId="77777777" w:rsidR="004C5AA1" w:rsidRDefault="004C5AA1">
      <w:pPr>
        <w:spacing w:before="240" w:after="240"/>
        <w:jc w:val="center"/>
      </w:pPr>
    </w:p>
    <w:p w14:paraId="10E1C140" w14:textId="77777777" w:rsidR="004C5AA1" w:rsidRDefault="004C5AA1">
      <w:pPr>
        <w:spacing w:before="240" w:after="240"/>
        <w:jc w:val="center"/>
      </w:pPr>
    </w:p>
    <w:p w14:paraId="3FBF6B53" w14:textId="77777777" w:rsidR="004C5AA1" w:rsidRDefault="004C5AA1">
      <w:pPr>
        <w:spacing w:before="240" w:after="240"/>
        <w:jc w:val="center"/>
      </w:pPr>
    </w:p>
    <w:p w14:paraId="2D851609" w14:textId="77777777" w:rsidR="004C5AA1" w:rsidRDefault="004C5AA1">
      <w:pPr>
        <w:spacing w:before="240" w:after="240"/>
      </w:pPr>
    </w:p>
    <w:p w14:paraId="65AB2AAA" w14:textId="77777777" w:rsidR="004C5AA1" w:rsidRDefault="00A67DEC">
      <w:pPr>
        <w:spacing w:before="240" w:after="240"/>
      </w:pPr>
      <w:r>
        <w:t>____________________________________________________________________________</w:t>
      </w:r>
    </w:p>
    <w:p w14:paraId="72909BF7" w14:textId="77777777" w:rsidR="004C5AA1" w:rsidRDefault="00A67DEC">
      <w:pPr>
        <w:spacing w:before="240" w:after="240"/>
        <w:jc w:val="both"/>
      </w:pPr>
      <w:r>
        <w:rPr>
          <w:b/>
        </w:rPr>
        <w:t>Background:</w:t>
      </w:r>
      <w:r>
        <w:t xml:space="preserve"> In Flint’s water crisis problem, we are given 340 records from 2016 to create a predictive model to determine whether the water is dangerous. We used JMP and Tableau s</w:t>
      </w:r>
      <w:r>
        <w:t xml:space="preserve">oftware to determine a model, create a prediction analysis, and visualize the model and demographics. </w:t>
      </w:r>
    </w:p>
    <w:p w14:paraId="6644DD83" w14:textId="77777777" w:rsidR="0075634F" w:rsidRDefault="0075634F">
      <w:pPr>
        <w:spacing w:before="240" w:after="240"/>
        <w:rPr>
          <w:color w:val="2E74B5"/>
          <w:sz w:val="32"/>
          <w:szCs w:val="32"/>
        </w:rPr>
      </w:pPr>
    </w:p>
    <w:p w14:paraId="30BC3543" w14:textId="6665B104" w:rsidR="004C5AA1" w:rsidRDefault="00A67DEC">
      <w:pPr>
        <w:spacing w:before="240" w:after="240"/>
        <w:rPr>
          <w:color w:val="2F5496"/>
          <w:sz w:val="32"/>
          <w:szCs w:val="32"/>
        </w:rPr>
      </w:pPr>
      <w:r>
        <w:rPr>
          <w:color w:val="2E74B5"/>
          <w:sz w:val="32"/>
          <w:szCs w:val="32"/>
        </w:rPr>
        <w:lastRenderedPageBreak/>
        <w:t>Part 1 Visualizations and their story</w:t>
      </w:r>
      <w:r>
        <w:rPr>
          <w:color w:val="2F5496"/>
          <w:sz w:val="32"/>
          <w:szCs w:val="32"/>
        </w:rPr>
        <w:t xml:space="preserve"> </w:t>
      </w:r>
    </w:p>
    <w:p w14:paraId="3F541FC9" w14:textId="77777777" w:rsidR="004C5AA1" w:rsidRDefault="00A67DEC">
      <w:pPr>
        <w:spacing w:before="240" w:after="240"/>
        <w:rPr>
          <w:sz w:val="24"/>
          <w:szCs w:val="24"/>
        </w:rPr>
      </w:pPr>
      <w:r>
        <w:rPr>
          <w:color w:val="2E74B5"/>
          <w:sz w:val="24"/>
          <w:szCs w:val="24"/>
        </w:rPr>
        <w:t>1. Demographics</w:t>
      </w:r>
    </w:p>
    <w:p w14:paraId="195430B2" w14:textId="77777777" w:rsidR="004C5AA1" w:rsidRDefault="00A67DEC">
      <w:pPr>
        <w:spacing w:before="240" w:after="240"/>
        <w:jc w:val="both"/>
      </w:pPr>
      <w:r>
        <w:t>According to the American Community Survey by census block (1 to 6), the black population is the m</w:t>
      </w:r>
      <w:r>
        <w:t>ost concentrated in census block two and the white population is the most concentrated in census block 6. The average aggregate income and land value of census block 6 is the highest among all census blocks. Census block 5 has the highest fraction of dange</w:t>
      </w:r>
      <w:r>
        <w:t>rous service lines, with 100% service lines made of lead or being galvanized. Whereas 0% of service lines in census block 6 are dangerous.</w:t>
      </w:r>
    </w:p>
    <w:p w14:paraId="4DDCEBDD" w14:textId="77777777" w:rsidR="004C5AA1" w:rsidRDefault="00A67DEC">
      <w:pPr>
        <w:pBdr>
          <w:top w:val="nil"/>
          <w:bottom w:val="nil"/>
          <w:between w:val="nil"/>
        </w:pBdr>
        <w:spacing w:before="240" w:after="240"/>
        <w:jc w:val="both"/>
      </w:pPr>
      <w:r>
        <w:t xml:space="preserve">Census block is not necessarily divided by geographic locations. Census blocks 1-4 are quite dispersed. Census block 5, however, is the closest to the Flint River, and census 6 is further from the river. </w:t>
      </w:r>
    </w:p>
    <w:p w14:paraId="2F5156E7" w14:textId="77777777" w:rsidR="004C5AA1" w:rsidRDefault="00A67DEC">
      <w:pPr>
        <w:spacing w:before="240" w:after="240"/>
        <w:jc w:val="center"/>
      </w:pPr>
      <w:r>
        <w:rPr>
          <w:noProof/>
        </w:rPr>
        <w:drawing>
          <wp:inline distT="114300" distB="114300" distL="114300" distR="114300" wp14:anchorId="06178B00" wp14:editId="503C2DD4">
            <wp:extent cx="5943600" cy="4457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4457700"/>
                    </a:xfrm>
                    <a:prstGeom prst="rect">
                      <a:avLst/>
                    </a:prstGeom>
                    <a:ln/>
                  </pic:spPr>
                </pic:pic>
              </a:graphicData>
            </a:graphic>
          </wp:inline>
        </w:drawing>
      </w:r>
    </w:p>
    <w:p w14:paraId="5E7F98AF" w14:textId="77777777" w:rsidR="004C5AA1" w:rsidRDefault="00A67DEC">
      <w:pPr>
        <w:spacing w:before="240" w:after="240"/>
        <w:jc w:val="center"/>
      </w:pPr>
      <w:r>
        <w:rPr>
          <w:noProof/>
        </w:rPr>
        <w:lastRenderedPageBreak/>
        <w:drawing>
          <wp:inline distT="114300" distB="114300" distL="114300" distR="114300" wp14:anchorId="2FB70C03" wp14:editId="1C549B72">
            <wp:extent cx="4543425" cy="376729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543425" cy="3767293"/>
                    </a:xfrm>
                    <a:prstGeom prst="rect">
                      <a:avLst/>
                    </a:prstGeom>
                    <a:ln/>
                  </pic:spPr>
                </pic:pic>
              </a:graphicData>
            </a:graphic>
          </wp:inline>
        </w:drawing>
      </w:r>
    </w:p>
    <w:p w14:paraId="60115753" w14:textId="77777777" w:rsidR="004C5AA1" w:rsidRDefault="00A67DEC">
      <w:pPr>
        <w:spacing w:before="240" w:after="240"/>
        <w:jc w:val="both"/>
      </w:pPr>
      <w:proofErr w:type="spellStart"/>
      <w:r>
        <w:t>Cenblock</w:t>
      </w:r>
      <w:proofErr w:type="spellEnd"/>
      <w:r>
        <w:t xml:space="preserve"> 1 has </w:t>
      </w:r>
      <w:proofErr w:type="gramStart"/>
      <w:r>
        <w:t>the majority of</w:t>
      </w:r>
      <w:proofErr w:type="gramEnd"/>
      <w:r>
        <w:t xml:space="preserve"> dangerous instan</w:t>
      </w:r>
      <w:r>
        <w:t xml:space="preserve">ces, comprising nearly 60% of all dangerous cases across all </w:t>
      </w:r>
      <w:proofErr w:type="spellStart"/>
      <w:r>
        <w:t>cenblocks</w:t>
      </w:r>
      <w:proofErr w:type="spellEnd"/>
      <w:r>
        <w:t>.</w:t>
      </w:r>
    </w:p>
    <w:p w14:paraId="144FFE9F" w14:textId="77777777" w:rsidR="004C5AA1" w:rsidRDefault="00A67DEC">
      <w:pPr>
        <w:spacing w:before="240" w:after="240"/>
      </w:pPr>
      <w:r>
        <w:rPr>
          <w:noProof/>
        </w:rPr>
        <w:drawing>
          <wp:anchor distT="114300" distB="114300" distL="114300" distR="114300" simplePos="0" relativeHeight="251658240" behindDoc="0" locked="0" layoutInCell="1" hidden="0" allowOverlap="1" wp14:anchorId="74DC1B69" wp14:editId="3B14716C">
            <wp:simplePos x="0" y="0"/>
            <wp:positionH relativeFrom="column">
              <wp:posOffset>19051</wp:posOffset>
            </wp:positionH>
            <wp:positionV relativeFrom="paragraph">
              <wp:posOffset>114300</wp:posOffset>
            </wp:positionV>
            <wp:extent cx="2282421" cy="2805113"/>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82421" cy="280511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A5013D4" wp14:editId="0D156C75">
            <wp:simplePos x="0" y="0"/>
            <wp:positionH relativeFrom="column">
              <wp:posOffset>2124075</wp:posOffset>
            </wp:positionH>
            <wp:positionV relativeFrom="paragraph">
              <wp:posOffset>114300</wp:posOffset>
            </wp:positionV>
            <wp:extent cx="4281809" cy="2690813"/>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81809" cy="2690813"/>
                    </a:xfrm>
                    <a:prstGeom prst="rect">
                      <a:avLst/>
                    </a:prstGeom>
                    <a:ln/>
                  </pic:spPr>
                </pic:pic>
              </a:graphicData>
            </a:graphic>
          </wp:anchor>
        </w:drawing>
      </w:r>
    </w:p>
    <w:p w14:paraId="5BE7C9B7" w14:textId="77777777" w:rsidR="004C5AA1" w:rsidRDefault="00A67DEC">
      <w:pPr>
        <w:spacing w:before="240" w:after="240"/>
      </w:pPr>
      <w:r>
        <w:rPr>
          <w:color w:val="2E74B5"/>
          <w:sz w:val="24"/>
          <w:szCs w:val="24"/>
        </w:rPr>
        <w:t>2. Age of property</w:t>
      </w:r>
    </w:p>
    <w:p w14:paraId="663254E9" w14:textId="77777777" w:rsidR="004C5AA1" w:rsidRDefault="00A67DEC">
      <w:pPr>
        <w:spacing w:before="240" w:after="240"/>
        <w:jc w:val="both"/>
      </w:pPr>
      <w:r>
        <w:t>There are two surges of building properties: after around World War One and World War Two. The service lines contained dangerous materials in most years.</w:t>
      </w:r>
    </w:p>
    <w:p w14:paraId="33F049E9" w14:textId="77777777" w:rsidR="004C5AA1" w:rsidRDefault="00A67DEC">
      <w:pPr>
        <w:spacing w:before="240" w:after="240"/>
      </w:pPr>
      <w:r>
        <w:rPr>
          <w:noProof/>
        </w:rPr>
        <w:lastRenderedPageBreak/>
        <w:drawing>
          <wp:inline distT="114300" distB="114300" distL="114300" distR="114300" wp14:anchorId="09EE8013" wp14:editId="1DB41BE4">
            <wp:extent cx="4948238" cy="267236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948238" cy="2672365"/>
                    </a:xfrm>
                    <a:prstGeom prst="rect">
                      <a:avLst/>
                    </a:prstGeom>
                    <a:ln/>
                  </pic:spPr>
                </pic:pic>
              </a:graphicData>
            </a:graphic>
          </wp:inline>
        </w:drawing>
      </w:r>
    </w:p>
    <w:p w14:paraId="24502C43" w14:textId="77777777" w:rsidR="004C5AA1" w:rsidRDefault="00A67DEC">
      <w:pPr>
        <w:spacing w:before="240" w:after="240"/>
      </w:pPr>
      <w:r>
        <w:rPr>
          <w:noProof/>
        </w:rPr>
        <w:drawing>
          <wp:inline distT="114300" distB="114300" distL="114300" distR="114300" wp14:anchorId="219EBC24" wp14:editId="61A48166">
            <wp:extent cx="4138613" cy="339243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38613" cy="3392431"/>
                    </a:xfrm>
                    <a:prstGeom prst="rect">
                      <a:avLst/>
                    </a:prstGeom>
                    <a:ln/>
                  </pic:spPr>
                </pic:pic>
              </a:graphicData>
            </a:graphic>
          </wp:inline>
        </w:drawing>
      </w:r>
    </w:p>
    <w:p w14:paraId="32BEDE28" w14:textId="77777777" w:rsidR="004C5AA1" w:rsidRDefault="00A67DEC">
      <w:pPr>
        <w:spacing w:before="240" w:after="240"/>
      </w:pPr>
      <w:r>
        <w:rPr>
          <w:color w:val="2E74B5"/>
          <w:sz w:val="24"/>
          <w:szCs w:val="24"/>
        </w:rPr>
        <w:t>3. S</w:t>
      </w:r>
      <w:r>
        <w:rPr>
          <w:color w:val="2E74B5"/>
          <w:sz w:val="24"/>
          <w:szCs w:val="24"/>
        </w:rPr>
        <w:t>ervice line inspection</w:t>
      </w:r>
    </w:p>
    <w:p w14:paraId="5F5D79DF" w14:textId="77777777" w:rsidR="004C5AA1" w:rsidRDefault="00A67DEC">
      <w:pPr>
        <w:spacing w:before="240" w:after="240"/>
        <w:jc w:val="both"/>
      </w:pPr>
      <w:r>
        <w:t xml:space="preserve">The map on the left shows the result of the inspection of private service lines conducted by Michigan Dept of Env. Quality. The result is NOT consistent with the map on the right, where the orange dots means there are </w:t>
      </w:r>
      <w:proofErr w:type="gramStart"/>
      <w:r>
        <w:t>lead</w:t>
      </w:r>
      <w:proofErr w:type="gramEnd"/>
      <w:r>
        <w:t xml:space="preserve"> or galvani</w:t>
      </w:r>
      <w:r>
        <w:t xml:space="preserve">zed in either the private service line or the public service line of the property. </w:t>
      </w:r>
    </w:p>
    <w:p w14:paraId="20195BF2" w14:textId="77777777" w:rsidR="004C5AA1" w:rsidRDefault="00A67DEC">
      <w:pPr>
        <w:spacing w:before="240" w:after="240"/>
        <w:jc w:val="both"/>
      </w:pPr>
      <w:r>
        <w:t xml:space="preserve">Some orange dots on the right map shows “unharmful” on the left map, which can be explained that there might be dangerous material in the public service line. However, the </w:t>
      </w:r>
      <w:r>
        <w:t xml:space="preserve">properties which are marked “Lead” or “Galvanized” on the left map and blue on the right map can be </w:t>
      </w:r>
      <w:proofErr w:type="gramStart"/>
      <w:r>
        <w:t>really problematic</w:t>
      </w:r>
      <w:proofErr w:type="gramEnd"/>
      <w:r>
        <w:t xml:space="preserve">. </w:t>
      </w:r>
    </w:p>
    <w:p w14:paraId="07E91707" w14:textId="77777777" w:rsidR="004C5AA1" w:rsidRDefault="00A67DEC">
      <w:pPr>
        <w:spacing w:before="240" w:after="240"/>
      </w:pPr>
      <w:r>
        <w:rPr>
          <w:noProof/>
        </w:rPr>
        <w:lastRenderedPageBreak/>
        <w:drawing>
          <wp:inline distT="114300" distB="114300" distL="114300" distR="114300" wp14:anchorId="7F051B77" wp14:editId="01FB9647">
            <wp:extent cx="5943600" cy="4457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14:paraId="14251F4B" w14:textId="77777777" w:rsidR="004C5AA1" w:rsidRDefault="00A67DEC">
      <w:pPr>
        <w:spacing w:before="240" w:after="240"/>
        <w:rPr>
          <w:color w:val="2F5496"/>
          <w:sz w:val="32"/>
          <w:szCs w:val="32"/>
        </w:rPr>
      </w:pPr>
      <w:r>
        <w:rPr>
          <w:color w:val="2E74B5"/>
          <w:sz w:val="32"/>
          <w:szCs w:val="32"/>
        </w:rPr>
        <w:t>Part 2: Main modeling assumptions/approach</w:t>
      </w:r>
      <w:r>
        <w:rPr>
          <w:color w:val="2F5496"/>
          <w:sz w:val="32"/>
          <w:szCs w:val="32"/>
        </w:rPr>
        <w:t xml:space="preserve"> </w:t>
      </w:r>
    </w:p>
    <w:p w14:paraId="6F2E391D" w14:textId="77777777" w:rsidR="004C5AA1" w:rsidRDefault="00A67DEC">
      <w:pPr>
        <w:spacing w:before="240" w:after="240"/>
        <w:jc w:val="both"/>
      </w:pPr>
      <w:r>
        <w:t xml:space="preserve">We assume that the variables given to us could be used to predict the dangerous level of </w:t>
      </w:r>
      <w:r>
        <w:t>service lines. We first exclude some columns that we think are not appropriate to be included in the model. We also did multivariate to check the correlation of variables. And based on that, some columns are excluded. We also assume that the best model can</w:t>
      </w:r>
      <w:r>
        <w:t xml:space="preserve"> be selected based on AUC of the ROC. We tried several models for the prediction. Then we tried to fit different models with variables. We dynamically evaluate the variables, so then some of the variables may be included back. Here is the summary result.</w:t>
      </w:r>
    </w:p>
    <w:p w14:paraId="751F8667" w14:textId="7AF2DC7A" w:rsidR="004C5AA1" w:rsidRDefault="00A67DEC" w:rsidP="0075634F">
      <w:pPr>
        <w:spacing w:before="240" w:after="240"/>
        <w:jc w:val="both"/>
      </w:pPr>
      <w:r>
        <w:rPr>
          <w:noProof/>
        </w:rPr>
        <w:drawing>
          <wp:inline distT="114300" distB="114300" distL="114300" distR="114300" wp14:anchorId="2BC0C097" wp14:editId="1CA92D70">
            <wp:extent cx="1871663" cy="160119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871663" cy="1601191"/>
                    </a:xfrm>
                    <a:prstGeom prst="rect">
                      <a:avLst/>
                    </a:prstGeom>
                    <a:ln/>
                  </pic:spPr>
                </pic:pic>
              </a:graphicData>
            </a:graphic>
          </wp:inline>
        </w:drawing>
      </w:r>
    </w:p>
    <w:p w14:paraId="5574148E" w14:textId="77777777" w:rsidR="004C5AA1" w:rsidRDefault="00A67DEC">
      <w:pPr>
        <w:spacing w:before="240" w:after="240"/>
      </w:pPr>
      <w:r>
        <w:t xml:space="preserve">(1) With continuous </w:t>
      </w:r>
      <w:proofErr w:type="spellStart"/>
      <w:r>
        <w:t>Imputed_Year_Build</w:t>
      </w:r>
      <w:proofErr w:type="spellEnd"/>
      <w:r>
        <w:t xml:space="preserve">, </w:t>
      </w:r>
      <w:proofErr w:type="spellStart"/>
      <w:r>
        <w:t>defult</w:t>
      </w:r>
      <w:proofErr w:type="spellEnd"/>
      <w:r>
        <w:t xml:space="preserve"> specification</w:t>
      </w:r>
    </w:p>
    <w:p w14:paraId="61455E3B" w14:textId="77777777" w:rsidR="004C5AA1" w:rsidRDefault="00A67DEC">
      <w:pPr>
        <w:spacing w:before="240" w:after="240"/>
      </w:pPr>
      <w:r>
        <w:t xml:space="preserve">(2) With </w:t>
      </w:r>
      <w:proofErr w:type="spellStart"/>
      <w:r>
        <w:t>Imputed_Year_Build</w:t>
      </w:r>
      <w:proofErr w:type="spellEnd"/>
      <w:r>
        <w:t xml:space="preserve"> Binned, </w:t>
      </w:r>
      <w:proofErr w:type="spellStart"/>
      <w:r>
        <w:t>defult</w:t>
      </w:r>
      <w:proofErr w:type="spellEnd"/>
      <w:r>
        <w:t xml:space="preserve"> specification</w:t>
      </w:r>
    </w:p>
    <w:p w14:paraId="3D3CE4AF" w14:textId="77777777" w:rsidR="004C5AA1" w:rsidRDefault="00A67DEC">
      <w:pPr>
        <w:spacing w:before="240" w:after="240"/>
      </w:pPr>
      <w:r>
        <w:lastRenderedPageBreak/>
        <w:t xml:space="preserve">(3) With </w:t>
      </w:r>
      <w:proofErr w:type="spellStart"/>
      <w:r>
        <w:t>Imputed_Year_Build</w:t>
      </w:r>
      <w:proofErr w:type="spellEnd"/>
      <w:r>
        <w:t xml:space="preserve"> Binned, Number of Trees in the Forest = 500 in specification</w:t>
      </w:r>
    </w:p>
    <w:p w14:paraId="641DF2F3" w14:textId="77777777" w:rsidR="004C5AA1" w:rsidRDefault="00A67DEC">
      <w:pPr>
        <w:spacing w:before="240" w:after="240"/>
      </w:pPr>
      <w:r>
        <w:t xml:space="preserve">(4) With </w:t>
      </w:r>
      <w:proofErr w:type="spellStart"/>
      <w:r>
        <w:t>Imputed_Year_Build</w:t>
      </w:r>
      <w:proofErr w:type="spellEnd"/>
      <w:r>
        <w:t xml:space="preserve"> Binned, both layer </w:t>
      </w:r>
      <w:r>
        <w:t xml:space="preserve">1 and layer 2 set function = </w:t>
      </w:r>
      <w:proofErr w:type="spellStart"/>
      <w:r>
        <w:t>TanH</w:t>
      </w:r>
      <w:proofErr w:type="spellEnd"/>
      <w:r>
        <w:t>, node = 3</w:t>
      </w:r>
    </w:p>
    <w:p w14:paraId="6BFE4B43" w14:textId="77777777" w:rsidR="004C5AA1" w:rsidRDefault="00A67DEC">
      <w:pPr>
        <w:spacing w:before="240" w:after="240"/>
      </w:pPr>
      <w:r>
        <w:t xml:space="preserve">(5) With </w:t>
      </w:r>
      <w:proofErr w:type="spellStart"/>
      <w:r>
        <w:t>Imputed_Year_Build</w:t>
      </w:r>
      <w:proofErr w:type="spellEnd"/>
      <w:r>
        <w:t xml:space="preserve"> Binned, layer 1 function = </w:t>
      </w:r>
      <w:proofErr w:type="spellStart"/>
      <w:r>
        <w:t>TanH</w:t>
      </w:r>
      <w:proofErr w:type="spellEnd"/>
      <w:r>
        <w:t xml:space="preserve">, node = </w:t>
      </w:r>
      <w:proofErr w:type="gramStart"/>
      <w:r>
        <w:t>3;</w:t>
      </w:r>
      <w:proofErr w:type="gramEnd"/>
      <w:r>
        <w:t xml:space="preserve"> layer 2 function = Linear, node = 3</w:t>
      </w:r>
    </w:p>
    <w:p w14:paraId="159A3444" w14:textId="77777777" w:rsidR="004C5AA1" w:rsidRDefault="00A67DEC">
      <w:pPr>
        <w:spacing w:before="240" w:after="240"/>
        <w:jc w:val="both"/>
        <w:rPr>
          <w:color w:val="2E74B5"/>
          <w:sz w:val="24"/>
          <w:szCs w:val="24"/>
        </w:rPr>
      </w:pPr>
      <w:r>
        <w:t>We found that Bootstrap (3) and Boosted Tree have the highest AUC. Please be noted that since we did not set up random seed for the models we discussed above, so every time, with the model running randomly, we could get slightly different AUC and ROC. Howe</w:t>
      </w:r>
      <w:r>
        <w:t>ver, we choose Bootstrap to be the selected prediction model. Short summary of the two methods as below. The two models mentioned above with similar results are summarized below.</w:t>
      </w:r>
    </w:p>
    <w:p w14:paraId="57D3CFF8" w14:textId="77777777" w:rsidR="004C5AA1" w:rsidRDefault="00A67DEC">
      <w:pPr>
        <w:pBdr>
          <w:top w:val="nil"/>
          <w:bottom w:val="nil"/>
          <w:between w:val="nil"/>
        </w:pBdr>
        <w:spacing w:before="240" w:after="240"/>
        <w:rPr>
          <w:color w:val="2E74B5"/>
          <w:sz w:val="24"/>
          <w:szCs w:val="24"/>
        </w:rPr>
      </w:pPr>
      <w:r>
        <w:rPr>
          <w:color w:val="2E74B5"/>
          <w:sz w:val="24"/>
          <w:szCs w:val="24"/>
        </w:rPr>
        <w:t>Fit Bootstrap Forest</w:t>
      </w:r>
    </w:p>
    <w:p w14:paraId="73DE50EE" w14:textId="77777777" w:rsidR="004C5AA1" w:rsidRDefault="00A67DEC">
      <w:pPr>
        <w:spacing w:before="240" w:after="240"/>
        <w:jc w:val="both"/>
      </w:pPr>
      <w:r>
        <w:t xml:space="preserve">Do a Bootstrap with continuous </w:t>
      </w:r>
      <w:proofErr w:type="spellStart"/>
      <w:r>
        <w:t>Imputed_Year_Build</w:t>
      </w:r>
      <w:proofErr w:type="spellEnd"/>
      <w:r>
        <w:t>, we go</w:t>
      </w:r>
      <w:r>
        <w:t xml:space="preserve">t ROC = 0.9261, using default </w:t>
      </w:r>
      <w:proofErr w:type="gramStart"/>
      <w:r>
        <w:t>specifications.</w:t>
      </w:r>
      <w:proofErr w:type="gramEnd"/>
      <w:r>
        <w:t xml:space="preserve"> In this case, we also tried Bootstrapping with </w:t>
      </w:r>
      <w:proofErr w:type="spellStart"/>
      <w:r>
        <w:t>Imputed_Year_Build</w:t>
      </w:r>
      <w:proofErr w:type="spellEnd"/>
      <w:r>
        <w:t xml:space="preserve"> Binned, using default specifications, got </w:t>
      </w:r>
      <w:proofErr w:type="gramStart"/>
      <w:r>
        <w:t>an</w:t>
      </w:r>
      <w:proofErr w:type="gramEnd"/>
      <w:r>
        <w:t xml:space="preserve"> ROC = 0.9304. We also tried Bootstrapping with </w:t>
      </w:r>
      <w:proofErr w:type="spellStart"/>
      <w:r>
        <w:t>Imputed_Year_Build</w:t>
      </w:r>
      <w:proofErr w:type="spellEnd"/>
      <w:r>
        <w:t xml:space="preserve"> Binned, using Number of Trees in </w:t>
      </w:r>
      <w:r>
        <w:t xml:space="preserve">the Forest = 500, specifications, ROC = 0.9641. </w:t>
      </w:r>
    </w:p>
    <w:p w14:paraId="32D3B39F" w14:textId="77777777" w:rsidR="004C5AA1" w:rsidRDefault="00A67DEC">
      <w:pPr>
        <w:spacing w:before="240" w:after="240"/>
        <w:jc w:val="both"/>
      </w:pPr>
      <w:r>
        <w:t xml:space="preserve">We also tried Bootstrap with </w:t>
      </w:r>
      <w:proofErr w:type="spellStart"/>
      <w:r>
        <w:t>Imputed_Year_Build</w:t>
      </w:r>
      <w:proofErr w:type="spellEnd"/>
      <w:r>
        <w:t xml:space="preserve"> Binned, using Number of Trees in the Forest = 1000, specifications, ROC is no better than above.</w:t>
      </w:r>
    </w:p>
    <w:p w14:paraId="7E9EA9A8" w14:textId="77777777" w:rsidR="004C5AA1" w:rsidRDefault="00A67DEC">
      <w:pPr>
        <w:pStyle w:val="Heading2"/>
        <w:keepNext w:val="0"/>
        <w:keepLines w:val="0"/>
        <w:spacing w:after="80"/>
        <w:rPr>
          <w:b/>
          <w:color w:val="2E74B5"/>
          <w:sz w:val="34"/>
          <w:szCs w:val="34"/>
        </w:rPr>
      </w:pPr>
      <w:bookmarkStart w:id="0" w:name="_ad4kdtv3n4ol" w:colFirst="0" w:colLast="0"/>
      <w:bookmarkEnd w:id="0"/>
      <w:r>
        <w:rPr>
          <w:color w:val="2E74B5"/>
          <w:sz w:val="24"/>
          <w:szCs w:val="24"/>
        </w:rPr>
        <w:t>Fit Boosted Tree Model</w:t>
      </w:r>
    </w:p>
    <w:p w14:paraId="27DF9C80" w14:textId="77777777" w:rsidR="004C5AA1" w:rsidRDefault="00A67DEC">
      <w:pPr>
        <w:pBdr>
          <w:top w:val="nil"/>
          <w:bottom w:val="nil"/>
          <w:between w:val="nil"/>
        </w:pBdr>
        <w:spacing w:before="240" w:after="240"/>
        <w:jc w:val="both"/>
        <w:rPr>
          <w:color w:val="2E74B5"/>
          <w:sz w:val="32"/>
          <w:szCs w:val="32"/>
        </w:rPr>
      </w:pPr>
      <w:r>
        <w:t xml:space="preserve">Fit Boosted Tree with continuous </w:t>
      </w:r>
      <w:proofErr w:type="spellStart"/>
      <w:r>
        <w:t>Impute</w:t>
      </w:r>
      <w:r>
        <w:t>d_Year_Build</w:t>
      </w:r>
      <w:proofErr w:type="spellEnd"/>
      <w:r>
        <w:t>, number of layers = 100, ROC is close to Bootstrap method. We tried other boosted trees with different specification inputs, the results are no better than above.</w:t>
      </w:r>
    </w:p>
    <w:p w14:paraId="4883A7C0" w14:textId="77777777" w:rsidR="004C5AA1" w:rsidRDefault="00A67DEC">
      <w:pPr>
        <w:pBdr>
          <w:top w:val="nil"/>
          <w:bottom w:val="nil"/>
          <w:between w:val="nil"/>
        </w:pBdr>
        <w:spacing w:before="240" w:after="240"/>
        <w:rPr>
          <w:color w:val="2E74B5"/>
          <w:sz w:val="32"/>
          <w:szCs w:val="32"/>
        </w:rPr>
      </w:pPr>
      <w:r>
        <w:rPr>
          <w:color w:val="2E74B5"/>
          <w:sz w:val="32"/>
          <w:szCs w:val="32"/>
        </w:rPr>
        <w:t>Part 3 Final prediction model overview and AUC metrics</w:t>
      </w:r>
    </w:p>
    <w:p w14:paraId="7DC75500" w14:textId="77777777" w:rsidR="004C5AA1" w:rsidRDefault="00A67DEC">
      <w:pPr>
        <w:spacing w:before="240" w:after="240"/>
        <w:jc w:val="both"/>
      </w:pPr>
      <w:r>
        <w:t xml:space="preserve">Here is a summary of all </w:t>
      </w:r>
      <w:r>
        <w:t>the models we tried. Using AUC of ROC, as shown below. Please be noted that since we did not set up random seed for the models we discussed above, so every time, with the model running randomly, we could get slightly different AUC and ROC. However, we stil</w:t>
      </w:r>
      <w:r>
        <w:t xml:space="preserve">l choose Bootstrap as the selected model. See model comparison and AUC in Appendix 7. Thus, we choose Bootstrapping using </w:t>
      </w:r>
      <w:proofErr w:type="spellStart"/>
      <w:r>
        <w:t>Imputed_Year_Build</w:t>
      </w:r>
      <w:proofErr w:type="spellEnd"/>
      <w:r>
        <w:t xml:space="preserve"> Binned, Number of Trees in the Forest = 500 in specification as the best choice, with ROC = 0.9641. </w:t>
      </w:r>
    </w:p>
    <w:p w14:paraId="6314E28D" w14:textId="77777777" w:rsidR="004C5AA1" w:rsidRDefault="00A67DEC">
      <w:pPr>
        <w:spacing w:before="240" w:after="240" w:line="331" w:lineRule="auto"/>
        <w:jc w:val="both"/>
      </w:pPr>
      <w:r>
        <w:t xml:space="preserve">Visualization </w:t>
      </w:r>
      <w:r>
        <w:t>of our model’s predictions of actual Dangerous [True]. As you can see, our model classified almost all Trues as True.</w:t>
      </w:r>
    </w:p>
    <w:p w14:paraId="33441750" w14:textId="77777777" w:rsidR="004C5AA1" w:rsidRDefault="00A67DEC">
      <w:pPr>
        <w:spacing w:before="240" w:after="240" w:line="331" w:lineRule="auto"/>
        <w:jc w:val="both"/>
      </w:pPr>
      <w:r>
        <w:rPr>
          <w:noProof/>
          <w:color w:val="2E74B5"/>
          <w:sz w:val="24"/>
          <w:szCs w:val="24"/>
        </w:rPr>
        <w:drawing>
          <wp:inline distT="114300" distB="114300" distL="114300" distR="114300" wp14:anchorId="2140DE3B" wp14:editId="509A4E48">
            <wp:extent cx="2643188" cy="93912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643188" cy="939127"/>
                    </a:xfrm>
                    <a:prstGeom prst="rect">
                      <a:avLst/>
                    </a:prstGeom>
                    <a:ln/>
                  </pic:spPr>
                </pic:pic>
              </a:graphicData>
            </a:graphic>
          </wp:inline>
        </w:drawing>
      </w:r>
    </w:p>
    <w:p w14:paraId="563F149B" w14:textId="77777777" w:rsidR="004C5AA1" w:rsidRDefault="00A67DEC">
      <w:pPr>
        <w:spacing w:before="240" w:after="240" w:line="331" w:lineRule="auto"/>
        <w:jc w:val="both"/>
        <w:rPr>
          <w:color w:val="2E74B5"/>
          <w:sz w:val="24"/>
          <w:szCs w:val="24"/>
        </w:rPr>
      </w:pPr>
      <w:r>
        <w:rPr>
          <w:noProof/>
          <w:color w:val="2E74B5"/>
          <w:sz w:val="24"/>
          <w:szCs w:val="24"/>
        </w:rPr>
        <w:lastRenderedPageBreak/>
        <w:drawing>
          <wp:inline distT="114300" distB="114300" distL="114300" distR="114300" wp14:anchorId="4AB9F99F" wp14:editId="5BAA1DF4">
            <wp:extent cx="4814294" cy="408146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14294" cy="4081463"/>
                    </a:xfrm>
                    <a:prstGeom prst="rect">
                      <a:avLst/>
                    </a:prstGeom>
                    <a:ln/>
                  </pic:spPr>
                </pic:pic>
              </a:graphicData>
            </a:graphic>
          </wp:inline>
        </w:drawing>
      </w:r>
    </w:p>
    <w:p w14:paraId="4D064F28" w14:textId="77777777" w:rsidR="004C5AA1" w:rsidRDefault="00A67DEC">
      <w:pPr>
        <w:spacing w:before="240" w:after="240" w:line="331" w:lineRule="auto"/>
        <w:jc w:val="both"/>
      </w:pPr>
      <w:r>
        <w:t>This is also supported by our prediction model’s confusion matrix. Thus, our model predicts nearly all the accurate trues successfully</w:t>
      </w:r>
      <w:r>
        <w:t xml:space="preserve">, with the human health cost of misclassification of actual Trues being much higher than that of </w:t>
      </w:r>
      <w:proofErr w:type="spellStart"/>
      <w:r>
        <w:t>Falses</w:t>
      </w:r>
      <w:proofErr w:type="spellEnd"/>
      <w:r>
        <w:t>.</w:t>
      </w:r>
    </w:p>
    <w:sectPr w:rsidR="004C5AA1">
      <w:footerReference w:type="default" r:id="rId16"/>
      <w:footerReference w:type="first" r:id="rId17"/>
      <w:pgSz w:w="12240" w:h="15840"/>
      <w:pgMar w:top="630" w:right="1440" w:bottom="108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3ABD3" w14:textId="77777777" w:rsidR="00A67DEC" w:rsidRDefault="00A67DEC">
      <w:pPr>
        <w:spacing w:line="240" w:lineRule="auto"/>
      </w:pPr>
      <w:r>
        <w:separator/>
      </w:r>
    </w:p>
  </w:endnote>
  <w:endnote w:type="continuationSeparator" w:id="0">
    <w:p w14:paraId="37CECFA0" w14:textId="77777777" w:rsidR="00A67DEC" w:rsidRDefault="00A67D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FFBC5" w14:textId="77777777" w:rsidR="004C5AA1" w:rsidRDefault="00A67DEC">
    <w:pPr>
      <w:jc w:val="right"/>
    </w:pPr>
    <w:r>
      <w:fldChar w:fldCharType="begin"/>
    </w:r>
    <w:r>
      <w:instrText>PAGE</w:instrText>
    </w:r>
    <w:r w:rsidR="0075634F">
      <w:fldChar w:fldCharType="separate"/>
    </w:r>
    <w:r w:rsidR="0075634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C0FF7" w14:textId="77777777" w:rsidR="004C5AA1" w:rsidRDefault="004C5A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6620A" w14:textId="77777777" w:rsidR="00A67DEC" w:rsidRDefault="00A67DEC">
      <w:pPr>
        <w:spacing w:line="240" w:lineRule="auto"/>
      </w:pPr>
      <w:r>
        <w:separator/>
      </w:r>
    </w:p>
  </w:footnote>
  <w:footnote w:type="continuationSeparator" w:id="0">
    <w:p w14:paraId="1303CAAB" w14:textId="77777777" w:rsidR="00A67DEC" w:rsidRDefault="00A67DE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AA1"/>
    <w:rsid w:val="004C5AA1"/>
    <w:rsid w:val="0075634F"/>
    <w:rsid w:val="00A67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B6D0D"/>
  <w15:docId w15:val="{59DE7700-99AC-49BE-9A40-255FEDDA0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810</Words>
  <Characters>4618</Characters>
  <Application>Microsoft Office Word</Application>
  <DocSecurity>0</DocSecurity>
  <Lines>38</Lines>
  <Paragraphs>10</Paragraphs>
  <ScaleCrop>false</ScaleCrop>
  <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Rabia Otry</dc:creator>
  <cp:lastModifiedBy>Rabia Otry</cp:lastModifiedBy>
  <cp:revision>2</cp:revision>
  <dcterms:created xsi:type="dcterms:W3CDTF">2020-04-22T20:12:00Z</dcterms:created>
  <dcterms:modified xsi:type="dcterms:W3CDTF">2020-04-22T20:12:00Z</dcterms:modified>
</cp:coreProperties>
</file>