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3449"/>
        <w:gridCol w:w="3437"/>
        <w:gridCol w:w="3890"/>
        <w:gridCol w:w="31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Há menos de um mês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Entre um e seis meses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Entre seis meses e um ano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Há mais de um ano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(anos)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Estado 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Divorciada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Solteira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Viúva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Prática de atividade física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Fogachos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Ressecamento vaginal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do FSFI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(1.7)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(5.1)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2024-05-12T08:11:19Z</dcterms:modified>
  <cp:category/>
</cp:coreProperties>
</file>