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A4889" w14:textId="155B879A" w:rsidR="00435376" w:rsidRDefault="00847374">
      <w:r>
        <w:t>Síndrome da bexiga dolorosa ou Cistite intersticial</w:t>
      </w:r>
    </w:p>
    <w:p w14:paraId="5AF41F74" w14:textId="77777777" w:rsidR="00847374" w:rsidRDefault="00847374"/>
    <w:p w14:paraId="36E9BB95" w14:textId="6DEEA8D6" w:rsidR="00847374" w:rsidRDefault="00847374">
      <w:r>
        <w:t>A síndrome da bexiga dolorosa (SBD) é uma doença crônica cujos sintomas duram mais de 6 semanas com exame de urina normal e cultura negativa.</w:t>
      </w:r>
    </w:p>
    <w:p w14:paraId="02EDE85B" w14:textId="30AFD2D6" w:rsidR="00847374" w:rsidRDefault="00847374">
      <w:r>
        <w:t>Devemos caracterizar:</w:t>
      </w:r>
    </w:p>
    <w:p w14:paraId="56C09C99" w14:textId="212DFF00" w:rsidR="00847374" w:rsidRDefault="00847374" w:rsidP="00847374">
      <w:pPr>
        <w:pStyle w:val="PargrafodaLista"/>
        <w:numPr>
          <w:ilvl w:val="0"/>
          <w:numId w:val="1"/>
        </w:numPr>
      </w:pPr>
      <w:r>
        <w:t>Número de micções diárias</w:t>
      </w:r>
    </w:p>
    <w:p w14:paraId="17129C73" w14:textId="7C721F8C" w:rsidR="00847374" w:rsidRDefault="00847374" w:rsidP="00847374">
      <w:pPr>
        <w:pStyle w:val="PargrafodaLista"/>
        <w:numPr>
          <w:ilvl w:val="0"/>
          <w:numId w:val="1"/>
        </w:numPr>
      </w:pPr>
      <w:r>
        <w:t>Sensação de urgência miccional, geralmente causada por dor ou desconforto no enchimento vesical</w:t>
      </w:r>
    </w:p>
    <w:p w14:paraId="1771E826" w14:textId="6B4AE3A8" w:rsidR="00847374" w:rsidRDefault="00847374" w:rsidP="00847374">
      <w:pPr>
        <w:pStyle w:val="PargrafodaLista"/>
        <w:numPr>
          <w:ilvl w:val="0"/>
          <w:numId w:val="1"/>
        </w:numPr>
      </w:pPr>
      <w:r>
        <w:t>Localização da dor</w:t>
      </w:r>
    </w:p>
    <w:p w14:paraId="02904DE5" w14:textId="56FC2795" w:rsidR="00847374" w:rsidRDefault="00847374" w:rsidP="00847374">
      <w:pPr>
        <w:pStyle w:val="PargrafodaLista"/>
        <w:numPr>
          <w:ilvl w:val="0"/>
          <w:numId w:val="1"/>
        </w:numPr>
      </w:pPr>
      <w:r>
        <w:t>Dispareunia</w:t>
      </w:r>
    </w:p>
    <w:p w14:paraId="40A5EEA6" w14:textId="1E98985F" w:rsidR="00847374" w:rsidRDefault="00847374" w:rsidP="00847374">
      <w:pPr>
        <w:pStyle w:val="PargrafodaLista"/>
        <w:numPr>
          <w:ilvl w:val="0"/>
          <w:numId w:val="1"/>
        </w:numPr>
      </w:pPr>
      <w:r>
        <w:t>Disúria</w:t>
      </w:r>
    </w:p>
    <w:p w14:paraId="03007F33" w14:textId="78DB8D8B" w:rsidR="00847374" w:rsidRDefault="00847374" w:rsidP="00847374">
      <w:pPr>
        <w:pStyle w:val="PargrafodaLista"/>
        <w:numPr>
          <w:ilvl w:val="0"/>
          <w:numId w:val="1"/>
        </w:numPr>
      </w:pPr>
      <w:r>
        <w:t>Resíduo miccional</w:t>
      </w:r>
    </w:p>
    <w:p w14:paraId="0D6AF952" w14:textId="52352401" w:rsidR="00847374" w:rsidRDefault="00847374" w:rsidP="00847374">
      <w:pPr>
        <w:pStyle w:val="PargrafodaLista"/>
        <w:numPr>
          <w:ilvl w:val="0"/>
          <w:numId w:val="1"/>
        </w:numPr>
      </w:pPr>
      <w:r>
        <w:t>Exame neurológico local</w:t>
      </w:r>
    </w:p>
    <w:p w14:paraId="2864B4CC" w14:textId="6E6A80C5" w:rsidR="00847374" w:rsidRDefault="00847374" w:rsidP="00847374">
      <w:r>
        <w:t>Em caso de dúvidas, podemos realizar um estudo urodinâmico ou cistoscopia; esses exames não são necessários para o diagnóstico em apresentações não complicadas. Não concordância nos achados de cistoscopia ou de urodinâmica para o diagnóstico. O único achado consistente com o diagnóstico de SBD são as úlceras de Hunner, presentes em menos de 20% dos casos.</w:t>
      </w:r>
      <w:r w:rsidR="00D84753">
        <w:t xml:space="preserve"> Porém, as úlceras são mais frequentes em pacientes acima de 50 anos, podendo justificar a cistoscopia.</w:t>
      </w:r>
    </w:p>
    <w:p w14:paraId="019DB7A6" w14:textId="06CEFB0C" w:rsidR="00847374" w:rsidRDefault="00847374" w:rsidP="00847374">
      <w:r>
        <w:t>A cistoscopia é idealmente realizada sob anestesia geral</w:t>
      </w:r>
      <w:r w:rsidR="00BE0476">
        <w:t xml:space="preserve"> e a maioria dos pacientes com úlcera de Hunner respondem ao tratamento.</w:t>
      </w:r>
    </w:p>
    <w:p w14:paraId="1E2915D2" w14:textId="36EF5B60" w:rsidR="00847374" w:rsidRDefault="00BE0476">
      <w:r>
        <w:t>A avalição e o tratamento seguem o algoritmo das figuras abaixo, de maneira geral.</w:t>
      </w:r>
    </w:p>
    <w:p w14:paraId="7674760A" w14:textId="5A926C13" w:rsidR="000065F4" w:rsidRDefault="000065F4">
      <w:r>
        <w:t>FIGURA 1</w:t>
      </w:r>
    </w:p>
    <w:p w14:paraId="0E100B4E" w14:textId="4FF502CC" w:rsidR="000065F4" w:rsidRDefault="000065F4">
      <w:r>
        <w:t>FIGURA 2</w:t>
      </w:r>
    </w:p>
    <w:p w14:paraId="01FAC67B" w14:textId="2F9D0567" w:rsidR="00BE0476" w:rsidRDefault="00BE0476">
      <w:r>
        <w:t>De uma forma geral, o tratamento clínico segue os seguintes princípios:</w:t>
      </w:r>
    </w:p>
    <w:p w14:paraId="2F21FF30" w14:textId="5DEBEE00" w:rsidR="00BE0476" w:rsidRDefault="00BE0476" w:rsidP="00BE0476">
      <w:pPr>
        <w:pStyle w:val="PargrafodaLista"/>
        <w:numPr>
          <w:ilvl w:val="0"/>
          <w:numId w:val="2"/>
        </w:numPr>
      </w:pPr>
      <w:r>
        <w:t>As decisões devem ser compartilhadas com o paciente e este informado dos riscos e benefícios.</w:t>
      </w:r>
    </w:p>
    <w:p w14:paraId="577D2BB5" w14:textId="18F7F770" w:rsidR="00BE0476" w:rsidRDefault="00BE0476" w:rsidP="00BE0476">
      <w:pPr>
        <w:pStyle w:val="PargrafodaLista"/>
        <w:numPr>
          <w:ilvl w:val="0"/>
          <w:numId w:val="2"/>
        </w:numPr>
      </w:pPr>
      <w:r>
        <w:t>Excetuando-se aqueles com úlcera de Hunner, o tatamento inicial não deve ser cirúrgico</w:t>
      </w:r>
    </w:p>
    <w:p w14:paraId="4DF1AD40" w14:textId="0B68F323" w:rsidR="00BE0476" w:rsidRDefault="00BE0476" w:rsidP="00BE0476">
      <w:pPr>
        <w:pStyle w:val="PargrafodaLista"/>
        <w:numPr>
          <w:ilvl w:val="0"/>
          <w:numId w:val="2"/>
        </w:numPr>
      </w:pPr>
      <w:r>
        <w:t>O tratamento inicial dependerá da intensidade dos sintomas</w:t>
      </w:r>
    </w:p>
    <w:p w14:paraId="5A190A0A" w14:textId="7DDF3FC1" w:rsidR="00BE0476" w:rsidRDefault="00BE0476" w:rsidP="00BE0476">
      <w:pPr>
        <w:pStyle w:val="PargrafodaLista"/>
        <w:numPr>
          <w:ilvl w:val="0"/>
          <w:numId w:val="2"/>
        </w:numPr>
      </w:pPr>
      <w:r>
        <w:t>Pode-se considerar tratamentos simultâneos</w:t>
      </w:r>
    </w:p>
    <w:p w14:paraId="595805E6" w14:textId="3D2D3ED4" w:rsidR="00BE0476" w:rsidRDefault="00BE0476" w:rsidP="00BE0476">
      <w:pPr>
        <w:pStyle w:val="PargrafodaLista"/>
        <w:numPr>
          <w:ilvl w:val="0"/>
          <w:numId w:val="2"/>
        </w:numPr>
      </w:pPr>
      <w:r>
        <w:t>Tratamentos ineficazes devem ser interrompidos</w:t>
      </w:r>
    </w:p>
    <w:p w14:paraId="486556C9" w14:textId="37775BF3" w:rsidR="00BE0476" w:rsidRDefault="00BE0476" w:rsidP="00BE0476">
      <w:pPr>
        <w:pStyle w:val="PargrafodaLista"/>
        <w:numPr>
          <w:ilvl w:val="0"/>
          <w:numId w:val="2"/>
        </w:numPr>
      </w:pPr>
      <w:r>
        <w:t>Manejo contínuo da dor</w:t>
      </w:r>
    </w:p>
    <w:p w14:paraId="5B7BBD00" w14:textId="2C739330" w:rsidR="00BE0476" w:rsidRDefault="00BE0476" w:rsidP="00BE0476">
      <w:pPr>
        <w:pStyle w:val="PargrafodaLista"/>
        <w:numPr>
          <w:ilvl w:val="0"/>
          <w:numId w:val="2"/>
        </w:numPr>
      </w:pPr>
      <w:r>
        <w:t>Revisar o diagnóstico em caso de ineficiência terapêutica após múltiplos tratamentos</w:t>
      </w:r>
    </w:p>
    <w:p w14:paraId="50A0527A" w14:textId="65AEBC9C" w:rsidR="00BE0476" w:rsidRDefault="00A06CA8" w:rsidP="00BE0476">
      <w:r>
        <w:t>Medicações orais:</w:t>
      </w:r>
    </w:p>
    <w:p w14:paraId="7539065C" w14:textId="770265F8" w:rsidR="00A06CA8" w:rsidRDefault="00B86756" w:rsidP="00BE0476">
      <w:r>
        <w:t>Amitrptilina</w:t>
      </w:r>
      <w:r w:rsidR="00407429">
        <w:t xml:space="preserve"> (evidência B)</w:t>
      </w:r>
      <w:r>
        <w:t xml:space="preserve"> mostrou-se superior ao placebo, mas com alguns efeitos colaterais.</w:t>
      </w:r>
      <w:r w:rsidR="00C467D3">
        <w:t xml:space="preserve"> Podemos começar com doses de 10 mg/dia e evoluir até 75-100 mg, se </w:t>
      </w:r>
      <w:r w:rsidR="001D3651">
        <w:t>tolerado.</w:t>
      </w:r>
    </w:p>
    <w:p w14:paraId="2CAEA056" w14:textId="1B8F63D5" w:rsidR="001D3651" w:rsidRDefault="001D3651" w:rsidP="00BE0476">
      <w:r>
        <w:t xml:space="preserve">Cimetidina </w:t>
      </w:r>
      <w:r w:rsidR="00407429">
        <w:t xml:space="preserve">evidência B) também </w:t>
      </w:r>
      <w:r w:rsidR="00AE0512">
        <w:t xml:space="preserve">reportado com melhora importante dos sintomas, sem efeitos colaterais importantes. </w:t>
      </w:r>
    </w:p>
    <w:p w14:paraId="6E7FBAC3" w14:textId="1EEC89E2" w:rsidR="008661EC" w:rsidRDefault="008661EC" w:rsidP="00BE0476">
      <w:r>
        <w:lastRenderedPageBreak/>
        <w:t xml:space="preserve">Hidroxozina (evidência C) paciente com alergias sistêmicas </w:t>
      </w:r>
      <w:r w:rsidR="00006CD5">
        <w:t>parece</w:t>
      </w:r>
      <w:r>
        <w:t xml:space="preserve"> ter uma resposta melhor.</w:t>
      </w:r>
      <w:r w:rsidR="00006CD5">
        <w:t xml:space="preserve"> Podem apresentar sedação</w:t>
      </w:r>
      <w:r w:rsidR="000E0B21">
        <w:t xml:space="preserve"> durante o uso</w:t>
      </w:r>
      <w:r w:rsidR="00006CD5">
        <w:t xml:space="preserve"> no curto prazo</w:t>
      </w:r>
      <w:r w:rsidR="000E0B21">
        <w:t>.</w:t>
      </w:r>
    </w:p>
    <w:p w14:paraId="0752FC34" w14:textId="0E7EC326" w:rsidR="000E0B21" w:rsidRDefault="000E0B21" w:rsidP="00BE0476">
      <w:r>
        <w:t xml:space="preserve">Pentosan Sulfato (evidência B) </w:t>
      </w:r>
      <w:r w:rsidR="005B2014">
        <w:t>é a única medicação aprovada pelo FDA</w:t>
      </w:r>
      <w:r w:rsidR="00E76AED">
        <w:t xml:space="preserve"> como tratamento oral da SBD. Porém diversos estudos demonstram resultados contraditórios.</w:t>
      </w:r>
      <w:r w:rsidR="00A76FFB">
        <w:t xml:space="preserve"> O paciente deve ser AVISADO </w:t>
      </w:r>
      <w:r w:rsidR="0080508C">
        <w:t xml:space="preserve">do risco potencial de dano macular e </w:t>
      </w:r>
      <w:r w:rsidR="00F71EDD">
        <w:t>relacionados à visão.</w:t>
      </w:r>
    </w:p>
    <w:p w14:paraId="0A61D03E" w14:textId="3931BF41" w:rsidR="006A237A" w:rsidRDefault="006A237A" w:rsidP="00BE0476">
      <w:r>
        <w:t>Ciclosporina (evidência C)</w:t>
      </w:r>
      <w:r w:rsidR="007F6CF8">
        <w:t xml:space="preserve"> em pacientes com úlceras de Hunner refratárias à fulguração.</w:t>
      </w:r>
      <w:r w:rsidR="00C5104F">
        <w:t xml:space="preserve"> Essas pacientes devem ser monitoradas </w:t>
      </w:r>
      <w:r w:rsidR="003F4283">
        <w:t>quanto a função renal e pressão arterial.</w:t>
      </w:r>
    </w:p>
    <w:p w14:paraId="4531E63A" w14:textId="7314C242" w:rsidR="00A5072F" w:rsidRDefault="00A5072F" w:rsidP="00BE0476">
      <w:r>
        <w:t>Instilação intravesical:</w:t>
      </w:r>
    </w:p>
    <w:p w14:paraId="41E5DD5C" w14:textId="70386DC1" w:rsidR="00A5072F" w:rsidRDefault="00D35908" w:rsidP="00BE0476">
      <w:r>
        <w:t xml:space="preserve">DMSO </w:t>
      </w:r>
      <w:r w:rsidR="00F1691A">
        <w:t>[</w:t>
      </w:r>
      <w:r w:rsidR="00C93161">
        <w:t>(dimetilsulfoxide)</w:t>
      </w:r>
      <w:r w:rsidR="00F1691A">
        <w:t xml:space="preserve">; evidência C] </w:t>
      </w:r>
      <w:r w:rsidR="005315AE">
        <w:t xml:space="preserve">estudos demonstram </w:t>
      </w:r>
      <w:r w:rsidR="00F1691A">
        <w:t xml:space="preserve">melhora </w:t>
      </w:r>
      <w:r w:rsidR="005315AE">
        <w:t>dos p</w:t>
      </w:r>
      <w:r w:rsidR="00F1691A">
        <w:t>arâmetros miccionais</w:t>
      </w:r>
      <w:r w:rsidR="005315AE">
        <w:t xml:space="preserve"> comparada ao placebo.</w:t>
      </w:r>
    </w:p>
    <w:p w14:paraId="2ECB1054" w14:textId="1D3E2D3D" w:rsidR="008F01ED" w:rsidRDefault="008F01ED" w:rsidP="00BE0476">
      <w:r>
        <w:t>Heparina (evidência C)</w:t>
      </w:r>
      <w:r w:rsidR="003A33D3">
        <w:t>, geralmente usada em associação com lidocaína alcalinizada</w:t>
      </w:r>
      <w:r w:rsidR="00C239DD">
        <w:t>.</w:t>
      </w:r>
    </w:p>
    <w:p w14:paraId="247DDB8C" w14:textId="216F3E5B" w:rsidR="00C239DD" w:rsidRDefault="00C239DD" w:rsidP="00BE0476">
      <w:r>
        <w:t>Lidocaína (evidência B)</w:t>
      </w:r>
      <w:r w:rsidR="00B614EA">
        <w:t xml:space="preserve"> tem demonstrado significante melhora no curto prazo. Sua alcali</w:t>
      </w:r>
      <w:r w:rsidR="004A5730">
        <w:t>ni</w:t>
      </w:r>
      <w:r w:rsidR="00B614EA">
        <w:t xml:space="preserve">zação melhora </w:t>
      </w:r>
      <w:r w:rsidR="00B61A73">
        <w:t>a penetração no urotélio</w:t>
      </w:r>
      <w:r w:rsidR="004A5866">
        <w:t xml:space="preserve"> mas também aumenta a absorção sistêmica, </w:t>
      </w:r>
      <w:r w:rsidR="004A5730">
        <w:t>com aumento da toxici</w:t>
      </w:r>
      <w:r w:rsidR="00B92B93">
        <w:t>dade potencial.</w:t>
      </w:r>
    </w:p>
    <w:p w14:paraId="79AFD123" w14:textId="5EA2B3C4" w:rsidR="00D759EB" w:rsidRDefault="00D759EB" w:rsidP="00BE0476">
      <w:r>
        <w:t>Procedimentos:</w:t>
      </w:r>
    </w:p>
    <w:p w14:paraId="49BA7B7E" w14:textId="7EC9493C" w:rsidR="00D759EB" w:rsidRDefault="00D759EB" w:rsidP="00BE0476">
      <w:r>
        <w:t>Hidrodistensão vesical (evidência C)</w:t>
      </w:r>
      <w:r w:rsidR="00C37B0D">
        <w:t>.</w:t>
      </w:r>
    </w:p>
    <w:p w14:paraId="542BE30E" w14:textId="490107A1" w:rsidR="00C37B0D" w:rsidRDefault="00C37B0D" w:rsidP="00BE0476">
      <w:r>
        <w:t>Eletrocoagulação das úlceras de Hunner (evidência C).</w:t>
      </w:r>
    </w:p>
    <w:p w14:paraId="58496AB8" w14:textId="2A9FAA7D" w:rsidR="009375CA" w:rsidRDefault="009375CA" w:rsidP="00BE0476">
      <w:r>
        <w:t>Toxina botulínica intradetrusor (evide^ncia C)</w:t>
      </w:r>
      <w:r w:rsidR="00103F4E">
        <w:t xml:space="preserve">, pode ser utilizada isoladamente ou em associação com a hidrodistensão </w:t>
      </w:r>
    </w:p>
    <w:p w14:paraId="48C2A2AA" w14:textId="7C8F32EF" w:rsidR="00E13630" w:rsidRDefault="00E13630" w:rsidP="00BE0476">
      <w:r>
        <w:t>Neuromodulação (evidência c)</w:t>
      </w:r>
      <w:r w:rsidR="00021CBB">
        <w:t xml:space="preserve"> não é atualmente aprovado pelo FDS como tratamento de SBD.</w:t>
      </w:r>
    </w:p>
    <w:p w14:paraId="18E23DEC" w14:textId="4DADBBCE" w:rsidR="00B72421" w:rsidRDefault="00B72421" w:rsidP="00BE0476">
      <w:r>
        <w:t>Cirurgias radicais:</w:t>
      </w:r>
    </w:p>
    <w:p w14:paraId="3E285A00" w14:textId="5C0EF241" w:rsidR="00B72421" w:rsidRDefault="00E87A16" w:rsidP="00BE0476">
      <w:r>
        <w:t>Cistoplastia, derivação urinária com ou sem cistoplastia (evidência C)</w:t>
      </w:r>
      <w:r w:rsidR="005D7426">
        <w:t xml:space="preserve">. Essas cirurgias são irreversíveis e alteram definitivamente a qualidade e estilo de vida. </w:t>
      </w:r>
      <w:r w:rsidR="00A00725">
        <w:t>Deve-se exaurir todas as possibilidades viáveis</w:t>
      </w:r>
      <w:r w:rsidR="008D58DD">
        <w:t xml:space="preserve"> e ser indicadas somente naquelas em que os sintomas são exclusivamente vesicais.</w:t>
      </w:r>
      <w:r w:rsidR="00DA2120">
        <w:t xml:space="preserve"> Os melhores parâmetros preditores de resposta são </w:t>
      </w:r>
      <w:r w:rsidR="005E1ABE">
        <w:t>a presença de úlceras de Hunner e a capacidade vesical reduzida sob anestesia.</w:t>
      </w:r>
    </w:p>
    <w:p w14:paraId="0DFA635F" w14:textId="5D623BFC" w:rsidR="00AB3CE3" w:rsidRDefault="00AB3CE3" w:rsidP="00BE0476">
      <w:r>
        <w:t>Tratamentos que não devem ser oferecidos</w:t>
      </w:r>
      <w:r w:rsidR="00112AE9">
        <w:t>:</w:t>
      </w:r>
    </w:p>
    <w:p w14:paraId="5EC0A983" w14:textId="0C48B574" w:rsidR="00112AE9" w:rsidRDefault="00112AE9" w:rsidP="00BE0476">
      <w:r>
        <w:t>Antibióticos por períodos prolongados</w:t>
      </w:r>
    </w:p>
    <w:p w14:paraId="4851EF4E" w14:textId="2DCF435A" w:rsidR="00112AE9" w:rsidRDefault="00EE607F" w:rsidP="00BE0476">
      <w:r>
        <w:t>Instilação de bacilo Calmette-Guerin (BCG)</w:t>
      </w:r>
      <w:r w:rsidR="00E535CA">
        <w:t xml:space="preserve"> – somente em estudos controlados.</w:t>
      </w:r>
    </w:p>
    <w:p w14:paraId="50E66946" w14:textId="6B3662C9" w:rsidR="00E535CA" w:rsidRDefault="00E535CA" w:rsidP="00BE0476">
      <w:r>
        <w:t>Hidrodistensão com alta pressão por período prolongado.</w:t>
      </w:r>
    </w:p>
    <w:p w14:paraId="4D6A4AE0" w14:textId="2F1EE25D" w:rsidR="00E535CA" w:rsidRDefault="00852245" w:rsidP="00BE0476">
      <w:r>
        <w:t>Corticosteroides por longo prazo.</w:t>
      </w:r>
    </w:p>
    <w:p w14:paraId="56C99577" w14:textId="77777777" w:rsidR="00617084" w:rsidRDefault="00617084" w:rsidP="00BE0476"/>
    <w:p w14:paraId="2425C358" w14:textId="77777777" w:rsidR="00617084" w:rsidRDefault="00617084" w:rsidP="00BE0476"/>
    <w:p w14:paraId="0E07B43B" w14:textId="761D1AE0" w:rsidR="00617084" w:rsidRDefault="00617084" w:rsidP="00BE0476">
      <w:r>
        <w:t>REFERÊNCIAS</w:t>
      </w:r>
    </w:p>
    <w:p w14:paraId="28D3D0B3" w14:textId="77777777" w:rsidR="00C66AFD" w:rsidRPr="00C66AFD" w:rsidRDefault="00C66AFD" w:rsidP="00C66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C66A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@article{clemens2022diagnosis,</w:t>
      </w:r>
    </w:p>
    <w:p w14:paraId="60FA2D94" w14:textId="77777777" w:rsidR="00C66AFD" w:rsidRPr="00C66AFD" w:rsidRDefault="00C66AFD" w:rsidP="00C66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</w:pPr>
      <w:r w:rsidRPr="00C66A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lastRenderedPageBreak/>
        <w:t xml:space="preserve">  </w:t>
      </w:r>
      <w:r w:rsidRPr="00C66A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>title={Diagnosis and treatment of interstitial cystitis/bladder pain syndrome},</w:t>
      </w:r>
    </w:p>
    <w:p w14:paraId="78B37CB3" w14:textId="77777777" w:rsidR="00C66AFD" w:rsidRPr="00C66AFD" w:rsidRDefault="00C66AFD" w:rsidP="00C66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</w:pPr>
      <w:r w:rsidRPr="00C66A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 xml:space="preserve">  author={Clemens, J Quentin and Erickson, Deborah R and Varela, Norma P and Lai, H Henry},</w:t>
      </w:r>
    </w:p>
    <w:p w14:paraId="18C3DB7C" w14:textId="77777777" w:rsidR="00C66AFD" w:rsidRPr="00C66AFD" w:rsidRDefault="00C66AFD" w:rsidP="00C66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</w:pPr>
      <w:r w:rsidRPr="00C66A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 xml:space="preserve">  journal={Journal of Urology},</w:t>
      </w:r>
    </w:p>
    <w:p w14:paraId="2CC7F2A6" w14:textId="77777777" w:rsidR="00C66AFD" w:rsidRPr="00C66AFD" w:rsidRDefault="00C66AFD" w:rsidP="00C66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</w:pPr>
      <w:r w:rsidRPr="00C66A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 xml:space="preserve">  volume={208},</w:t>
      </w:r>
    </w:p>
    <w:p w14:paraId="0DB4928A" w14:textId="77777777" w:rsidR="00C66AFD" w:rsidRPr="00C66AFD" w:rsidRDefault="00C66AFD" w:rsidP="00C66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</w:pPr>
      <w:r w:rsidRPr="00C66A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 xml:space="preserve">  number={1},</w:t>
      </w:r>
    </w:p>
    <w:p w14:paraId="63666F81" w14:textId="77777777" w:rsidR="00C66AFD" w:rsidRPr="00C66AFD" w:rsidRDefault="00C66AFD" w:rsidP="00C66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</w:pPr>
      <w:r w:rsidRPr="00C66A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 xml:space="preserve">  pages={34--42},</w:t>
      </w:r>
    </w:p>
    <w:p w14:paraId="6BD08A9E" w14:textId="77777777" w:rsidR="00C66AFD" w:rsidRPr="00C66AFD" w:rsidRDefault="00C66AFD" w:rsidP="00C66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</w:pPr>
      <w:r w:rsidRPr="00C66A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 xml:space="preserve">  year={2022},</w:t>
      </w:r>
    </w:p>
    <w:p w14:paraId="3A62B8AC" w14:textId="77777777" w:rsidR="00C66AFD" w:rsidRPr="00C66AFD" w:rsidRDefault="00C66AFD" w:rsidP="00C66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</w:pPr>
      <w:r w:rsidRPr="00C66A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 xml:space="preserve">  publisher={LWW}</w:t>
      </w:r>
    </w:p>
    <w:p w14:paraId="78538043" w14:textId="77777777" w:rsidR="00C66AFD" w:rsidRPr="00C66AFD" w:rsidRDefault="00C66AFD" w:rsidP="00C66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C66AF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}</w:t>
      </w:r>
    </w:p>
    <w:p w14:paraId="53C75139" w14:textId="77777777" w:rsidR="00852245" w:rsidRDefault="00852245" w:rsidP="00BE0476"/>
    <w:p w14:paraId="0AA2DEED" w14:textId="77777777" w:rsidR="00852245" w:rsidRDefault="00852245" w:rsidP="00BE0476"/>
    <w:p w14:paraId="63FCD14D" w14:textId="77777777" w:rsidR="00E535CA" w:rsidRDefault="00E535CA" w:rsidP="00BE0476"/>
    <w:p w14:paraId="2BB76882" w14:textId="77777777" w:rsidR="00E535CA" w:rsidRDefault="00E535CA" w:rsidP="00BE0476"/>
    <w:sectPr w:rsidR="00E535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C0762"/>
    <w:multiLevelType w:val="hybridMultilevel"/>
    <w:tmpl w:val="124419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2D0CA5"/>
    <w:multiLevelType w:val="hybridMultilevel"/>
    <w:tmpl w:val="F79017F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9484768">
    <w:abstractNumId w:val="0"/>
  </w:num>
  <w:num w:numId="2" w16cid:durableId="13804733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374"/>
    <w:rsid w:val="000065F4"/>
    <w:rsid w:val="00006CD5"/>
    <w:rsid w:val="00021CBB"/>
    <w:rsid w:val="000D530B"/>
    <w:rsid w:val="000E0B21"/>
    <w:rsid w:val="00103F4E"/>
    <w:rsid w:val="00112AE9"/>
    <w:rsid w:val="001C4BA8"/>
    <w:rsid w:val="001D3651"/>
    <w:rsid w:val="003A33D3"/>
    <w:rsid w:val="003F4283"/>
    <w:rsid w:val="00407429"/>
    <w:rsid w:val="00435376"/>
    <w:rsid w:val="004767EB"/>
    <w:rsid w:val="004A5730"/>
    <w:rsid w:val="004A5866"/>
    <w:rsid w:val="005315AE"/>
    <w:rsid w:val="005B2014"/>
    <w:rsid w:val="005D7426"/>
    <w:rsid w:val="005E1ABE"/>
    <w:rsid w:val="00617084"/>
    <w:rsid w:val="006A237A"/>
    <w:rsid w:val="007F6CF8"/>
    <w:rsid w:val="0080508C"/>
    <w:rsid w:val="00847374"/>
    <w:rsid w:val="00852245"/>
    <w:rsid w:val="008661EC"/>
    <w:rsid w:val="008D58DD"/>
    <w:rsid w:val="008F01ED"/>
    <w:rsid w:val="009375CA"/>
    <w:rsid w:val="00A00725"/>
    <w:rsid w:val="00A06CA8"/>
    <w:rsid w:val="00A5072F"/>
    <w:rsid w:val="00A76FFB"/>
    <w:rsid w:val="00AB3CE3"/>
    <w:rsid w:val="00AE0512"/>
    <w:rsid w:val="00B614EA"/>
    <w:rsid w:val="00B61A73"/>
    <w:rsid w:val="00B72421"/>
    <w:rsid w:val="00B86756"/>
    <w:rsid w:val="00B92B93"/>
    <w:rsid w:val="00BA622A"/>
    <w:rsid w:val="00BE0476"/>
    <w:rsid w:val="00C239DD"/>
    <w:rsid w:val="00C37B0D"/>
    <w:rsid w:val="00C467D3"/>
    <w:rsid w:val="00C5104F"/>
    <w:rsid w:val="00C66AFD"/>
    <w:rsid w:val="00C93161"/>
    <w:rsid w:val="00D35908"/>
    <w:rsid w:val="00D759EB"/>
    <w:rsid w:val="00D84753"/>
    <w:rsid w:val="00DA2120"/>
    <w:rsid w:val="00E13630"/>
    <w:rsid w:val="00E535CA"/>
    <w:rsid w:val="00E76AED"/>
    <w:rsid w:val="00E87A16"/>
    <w:rsid w:val="00EE607F"/>
    <w:rsid w:val="00EF754A"/>
    <w:rsid w:val="00F1691A"/>
    <w:rsid w:val="00F71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7AEB513"/>
  <w15:chartTrackingRefBased/>
  <w15:docId w15:val="{0E845D18-CD55-4123-83FF-507607E6F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47374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66A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66AFD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2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600</Words>
  <Characters>3669</Characters>
  <Application>Microsoft Office Word</Application>
  <DocSecurity>0</DocSecurity>
  <Lines>88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de Souza</dc:creator>
  <cp:keywords/>
  <dc:description/>
  <cp:lastModifiedBy>Ricardo de Souza</cp:lastModifiedBy>
  <cp:revision>58</cp:revision>
  <dcterms:created xsi:type="dcterms:W3CDTF">2023-11-10T18:04:00Z</dcterms:created>
  <dcterms:modified xsi:type="dcterms:W3CDTF">2023-11-10T20:24:00Z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b154b323-d29c-4fbb-a8b2-4b194a75ab29</vt:lpwstr>
  </property>
</Properties>
</file>