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E899" w14:textId="77777777" w:rsidR="00363C8D" w:rsidRDefault="00363C8D" w:rsidP="00363C8D">
      <w:pPr>
        <w:widowControl w:val="0"/>
        <w:tabs>
          <w:tab w:val="left" w:pos="220"/>
          <w:tab w:val="left" w:pos="720"/>
        </w:tabs>
        <w:autoSpaceDE w:val="0"/>
        <w:autoSpaceDN w:val="0"/>
        <w:adjustRightInd w:val="0"/>
        <w:spacing w:after="0" w:line="240" w:lineRule="auto"/>
        <w:rPr>
          <w:rFonts w:ascii="OpenSans" w:hAnsi="OpenSans" w:cs="OpenSans"/>
          <w:color w:val="0E0E0E"/>
          <w:sz w:val="28"/>
          <w:szCs w:val="28"/>
          <w:lang w:val="en-US"/>
        </w:rPr>
      </w:pPr>
      <w:bookmarkStart w:id="0" w:name="_GoBack"/>
      <w:bookmarkEnd w:id="0"/>
    </w:p>
    <w:p w14:paraId="1FEDC4EC" w14:textId="77777777" w:rsidR="00363C8D" w:rsidRDefault="00363C8D" w:rsidP="00363C8D">
      <w:pPr>
        <w:widowControl w:val="0"/>
        <w:tabs>
          <w:tab w:val="left" w:pos="220"/>
          <w:tab w:val="left" w:pos="720"/>
        </w:tabs>
        <w:autoSpaceDE w:val="0"/>
        <w:autoSpaceDN w:val="0"/>
        <w:adjustRightInd w:val="0"/>
        <w:spacing w:after="0" w:line="240" w:lineRule="auto"/>
        <w:rPr>
          <w:rFonts w:ascii="OpenSans" w:hAnsi="OpenSans" w:cs="OpenSans"/>
          <w:color w:val="0E0E0E"/>
          <w:sz w:val="28"/>
          <w:szCs w:val="28"/>
          <w:lang w:val="en-US"/>
        </w:rPr>
      </w:pPr>
    </w:p>
    <w:p w14:paraId="7FA86593" w14:textId="4E670BC0" w:rsidR="00363C8D" w:rsidRDefault="00C3228F" w:rsidP="00363C8D">
      <w:pPr>
        <w:widowControl w:val="0"/>
        <w:tabs>
          <w:tab w:val="left" w:pos="220"/>
          <w:tab w:val="left" w:pos="720"/>
        </w:tabs>
        <w:autoSpaceDE w:val="0"/>
        <w:autoSpaceDN w:val="0"/>
        <w:adjustRightInd w:val="0"/>
        <w:spacing w:after="0" w:line="240" w:lineRule="auto"/>
        <w:rPr>
          <w:rFonts w:cs="OpenSans"/>
          <w:b/>
          <w:color w:val="0E0E0E"/>
          <w:lang w:val="en-US"/>
        </w:rPr>
      </w:pPr>
      <w:r w:rsidRPr="00B7437E">
        <w:rPr>
          <w:rFonts w:cs="OpenSans"/>
          <w:b/>
          <w:color w:val="0E0E0E"/>
          <w:lang w:val="en-US"/>
        </w:rPr>
        <w:t>Cover Page:</w:t>
      </w:r>
    </w:p>
    <w:p w14:paraId="06E09CA6" w14:textId="77777777" w:rsidR="00B7437E" w:rsidRDefault="00B7437E" w:rsidP="00363C8D">
      <w:pPr>
        <w:widowControl w:val="0"/>
        <w:tabs>
          <w:tab w:val="left" w:pos="220"/>
          <w:tab w:val="left" w:pos="720"/>
        </w:tabs>
        <w:autoSpaceDE w:val="0"/>
        <w:autoSpaceDN w:val="0"/>
        <w:adjustRightInd w:val="0"/>
        <w:spacing w:after="0" w:line="240" w:lineRule="auto"/>
        <w:rPr>
          <w:rFonts w:cs="OpenSans"/>
          <w:b/>
          <w:color w:val="0E0E0E"/>
          <w:lang w:val="en-US"/>
        </w:rPr>
      </w:pPr>
    </w:p>
    <w:p w14:paraId="71E64446" w14:textId="29D62592" w:rsidR="00B7437E" w:rsidRPr="00B7437E" w:rsidRDefault="00B7437E" w:rsidP="00363C8D">
      <w:pPr>
        <w:widowControl w:val="0"/>
        <w:tabs>
          <w:tab w:val="left" w:pos="220"/>
          <w:tab w:val="left" w:pos="720"/>
        </w:tabs>
        <w:autoSpaceDE w:val="0"/>
        <w:autoSpaceDN w:val="0"/>
        <w:adjustRightInd w:val="0"/>
        <w:spacing w:after="0" w:line="240" w:lineRule="auto"/>
        <w:rPr>
          <w:rFonts w:cs="OpenSans"/>
          <w:b/>
          <w:color w:val="0E0E0E"/>
          <w:lang w:val="en-US"/>
        </w:rPr>
      </w:pPr>
      <w:r>
        <w:rPr>
          <w:rFonts w:cs="OpenSans"/>
          <w:b/>
          <w:color w:val="0E0E0E"/>
          <w:lang w:val="en-US"/>
        </w:rPr>
        <w:t>Title:</w:t>
      </w:r>
    </w:p>
    <w:p w14:paraId="10E2230B" w14:textId="77777777" w:rsidR="00C3228F" w:rsidRPr="00B7437E" w:rsidRDefault="00C3228F"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5AC5FC1" w14:textId="77777777" w:rsidR="00C3228F" w:rsidRPr="00B7437E" w:rsidRDefault="00C3228F" w:rsidP="00C3228F">
      <w:pPr>
        <w:pStyle w:val="Default"/>
        <w:spacing w:line="480" w:lineRule="auto"/>
        <w:jc w:val="both"/>
        <w:rPr>
          <w:rFonts w:asciiTheme="minorHAnsi" w:hAnsiTheme="minorHAnsi" w:cs="Arial"/>
          <w:bCs/>
          <w:sz w:val="22"/>
          <w:szCs w:val="22"/>
        </w:rPr>
      </w:pPr>
      <w:r w:rsidRPr="00B7437E">
        <w:rPr>
          <w:rFonts w:asciiTheme="minorHAnsi" w:hAnsiTheme="minorHAnsi" w:cs="Arial"/>
          <w:bCs/>
          <w:sz w:val="22"/>
          <w:szCs w:val="22"/>
        </w:rPr>
        <w:t>Exploring Slacktivism; Does The Social Observability of Online Charity Participation Act as a Mediator of Future Behavioural Intentions?</w:t>
      </w:r>
    </w:p>
    <w:p w14:paraId="176C1A7F" w14:textId="483726E6" w:rsidR="00B7437E" w:rsidRDefault="00B7437E" w:rsidP="00C3228F">
      <w:pPr>
        <w:pStyle w:val="Default"/>
        <w:spacing w:line="480" w:lineRule="auto"/>
        <w:jc w:val="both"/>
        <w:rPr>
          <w:rFonts w:asciiTheme="minorHAnsi" w:hAnsiTheme="minorHAnsi" w:cs="Arial"/>
          <w:b/>
          <w:bCs/>
          <w:sz w:val="22"/>
          <w:szCs w:val="22"/>
        </w:rPr>
      </w:pPr>
      <w:r>
        <w:rPr>
          <w:rFonts w:asciiTheme="minorHAnsi" w:hAnsiTheme="minorHAnsi" w:cs="Arial"/>
          <w:b/>
          <w:bCs/>
          <w:sz w:val="22"/>
          <w:szCs w:val="22"/>
        </w:rPr>
        <w:t>Authors:</w:t>
      </w:r>
    </w:p>
    <w:p w14:paraId="623AABC6" w14:textId="2941466A" w:rsidR="00C3228F" w:rsidRPr="00B7437E" w:rsidRDefault="00C3228F" w:rsidP="00C3228F">
      <w:pPr>
        <w:pStyle w:val="Default"/>
        <w:spacing w:line="480" w:lineRule="auto"/>
        <w:jc w:val="both"/>
        <w:rPr>
          <w:rFonts w:asciiTheme="minorHAnsi" w:hAnsiTheme="minorHAnsi" w:cs="Arial"/>
          <w:bCs/>
          <w:sz w:val="22"/>
          <w:szCs w:val="22"/>
        </w:rPr>
      </w:pPr>
      <w:r w:rsidRPr="00B7437E">
        <w:rPr>
          <w:rFonts w:asciiTheme="minorHAnsi" w:hAnsiTheme="minorHAnsi" w:cs="Arial"/>
          <w:bCs/>
          <w:sz w:val="22"/>
          <w:szCs w:val="22"/>
        </w:rPr>
        <w:t>Jasmine Hogben and Fiona Cownie</w:t>
      </w:r>
    </w:p>
    <w:p w14:paraId="06DC2FF5" w14:textId="48287AC8" w:rsidR="00B7437E" w:rsidRPr="00B7437E" w:rsidRDefault="00B7437E" w:rsidP="00C3228F">
      <w:pPr>
        <w:pStyle w:val="Default"/>
        <w:spacing w:line="480" w:lineRule="auto"/>
        <w:jc w:val="both"/>
        <w:rPr>
          <w:rFonts w:asciiTheme="minorHAnsi" w:hAnsiTheme="minorHAnsi" w:cs="Arial"/>
          <w:b/>
          <w:bCs/>
          <w:sz w:val="22"/>
          <w:szCs w:val="22"/>
        </w:rPr>
      </w:pPr>
      <w:r w:rsidRPr="00B7437E">
        <w:rPr>
          <w:rFonts w:asciiTheme="minorHAnsi" w:hAnsiTheme="minorHAnsi" w:cs="Arial"/>
          <w:b/>
          <w:bCs/>
          <w:sz w:val="22"/>
          <w:szCs w:val="22"/>
        </w:rPr>
        <w:t>Address:</w:t>
      </w:r>
    </w:p>
    <w:p w14:paraId="3CF579CA" w14:textId="1E7B28B7" w:rsidR="00011C24" w:rsidRPr="00B7437E" w:rsidRDefault="00011C24" w:rsidP="00C3228F">
      <w:pPr>
        <w:pStyle w:val="Default"/>
        <w:spacing w:line="480" w:lineRule="auto"/>
        <w:jc w:val="both"/>
        <w:rPr>
          <w:rFonts w:asciiTheme="minorHAnsi" w:hAnsiTheme="minorHAnsi" w:cs="Arial"/>
          <w:bCs/>
          <w:sz w:val="22"/>
          <w:szCs w:val="22"/>
        </w:rPr>
      </w:pPr>
      <w:r w:rsidRPr="00B7437E">
        <w:rPr>
          <w:rFonts w:asciiTheme="minorHAnsi" w:hAnsiTheme="minorHAnsi" w:cs="Arial"/>
          <w:bCs/>
          <w:sz w:val="22"/>
          <w:szCs w:val="22"/>
        </w:rPr>
        <w:t>Bournemouth University, Fern Barrow, Poole, Dorset BH12 5BB.</w:t>
      </w:r>
    </w:p>
    <w:p w14:paraId="1B9782A1" w14:textId="243C89C7" w:rsidR="00011C24" w:rsidRPr="00B7437E" w:rsidRDefault="00011C24" w:rsidP="00C3228F">
      <w:pPr>
        <w:pStyle w:val="Default"/>
        <w:spacing w:line="480" w:lineRule="auto"/>
        <w:jc w:val="both"/>
        <w:rPr>
          <w:rFonts w:asciiTheme="minorHAnsi" w:hAnsiTheme="minorHAnsi" w:cs="Arial"/>
          <w:bCs/>
          <w:sz w:val="22"/>
          <w:szCs w:val="22"/>
        </w:rPr>
      </w:pPr>
      <w:r w:rsidRPr="00B7437E">
        <w:rPr>
          <w:rFonts w:asciiTheme="minorHAnsi" w:hAnsiTheme="minorHAnsi" w:cs="Arial"/>
          <w:bCs/>
          <w:sz w:val="22"/>
          <w:szCs w:val="22"/>
        </w:rPr>
        <w:t xml:space="preserve">01202 965104. </w:t>
      </w:r>
    </w:p>
    <w:p w14:paraId="6620FD62" w14:textId="77777777" w:rsidR="00B7437E" w:rsidRPr="00B7437E" w:rsidRDefault="00011C24" w:rsidP="00C3228F">
      <w:pPr>
        <w:pStyle w:val="Default"/>
        <w:spacing w:line="480" w:lineRule="auto"/>
        <w:jc w:val="both"/>
        <w:rPr>
          <w:rFonts w:asciiTheme="minorHAnsi" w:hAnsiTheme="minorHAnsi" w:cs="Arial"/>
          <w:b/>
          <w:bCs/>
          <w:sz w:val="22"/>
          <w:szCs w:val="22"/>
        </w:rPr>
      </w:pPr>
      <w:r w:rsidRPr="00B7437E">
        <w:rPr>
          <w:rFonts w:asciiTheme="minorHAnsi" w:hAnsiTheme="minorHAnsi" w:cs="Arial"/>
          <w:b/>
          <w:bCs/>
          <w:sz w:val="22"/>
          <w:szCs w:val="22"/>
        </w:rPr>
        <w:t xml:space="preserve">Primary contact: </w:t>
      </w:r>
    </w:p>
    <w:p w14:paraId="75D5C03B" w14:textId="1AA57FB5" w:rsidR="00011C24" w:rsidRPr="00B7437E" w:rsidRDefault="00011C24" w:rsidP="00C3228F">
      <w:pPr>
        <w:pStyle w:val="Default"/>
        <w:spacing w:line="480" w:lineRule="auto"/>
        <w:jc w:val="both"/>
        <w:rPr>
          <w:rFonts w:asciiTheme="minorHAnsi" w:hAnsiTheme="minorHAnsi" w:cs="Arial"/>
          <w:sz w:val="22"/>
          <w:szCs w:val="22"/>
        </w:rPr>
      </w:pPr>
      <w:r w:rsidRPr="00B7437E">
        <w:rPr>
          <w:rFonts w:asciiTheme="minorHAnsi" w:hAnsiTheme="minorHAnsi" w:cs="Arial"/>
          <w:bCs/>
          <w:sz w:val="22"/>
          <w:szCs w:val="22"/>
        </w:rPr>
        <w:t>Fiona Cownie fjcownie@bournemouth</w:t>
      </w:r>
      <w:r w:rsidR="00B7437E" w:rsidRPr="00B7437E">
        <w:rPr>
          <w:rFonts w:asciiTheme="minorHAnsi" w:hAnsiTheme="minorHAnsi" w:cs="Arial"/>
          <w:bCs/>
          <w:sz w:val="22"/>
          <w:szCs w:val="22"/>
        </w:rPr>
        <w:t>.</w:t>
      </w:r>
      <w:r w:rsidRPr="00B7437E">
        <w:rPr>
          <w:rFonts w:asciiTheme="minorHAnsi" w:hAnsiTheme="minorHAnsi" w:cs="Arial"/>
          <w:bCs/>
          <w:sz w:val="22"/>
          <w:szCs w:val="22"/>
        </w:rPr>
        <w:t>ac.uk</w:t>
      </w:r>
    </w:p>
    <w:p w14:paraId="7A4DC26B" w14:textId="77777777" w:rsidR="00363C8D" w:rsidRPr="00B7437E" w:rsidRDefault="00363C8D"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4287331" w14:textId="77777777" w:rsidR="00363C8D" w:rsidRDefault="00363C8D"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5A20F3D5"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3D370B3F"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03B733B3"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26471C44"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1142610"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4D04E09F"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4F29FF10"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92AF7B6"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206DAE00"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2AB90846"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77F29D8"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0474F0BB"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543DE53"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67B4C5F4"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D1B1D80"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344774A4"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345299CF"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5FE3790F"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34A80CA4"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2DF9C167"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617D4D61"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1F0E6E96"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07B53CFF" w14:textId="77777777" w:rsid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4EF1C792" w14:textId="77777777" w:rsidR="00B7437E" w:rsidRPr="00B7437E" w:rsidRDefault="00B7437E" w:rsidP="00363C8D">
      <w:pPr>
        <w:widowControl w:val="0"/>
        <w:tabs>
          <w:tab w:val="left" w:pos="220"/>
          <w:tab w:val="left" w:pos="720"/>
        </w:tabs>
        <w:autoSpaceDE w:val="0"/>
        <w:autoSpaceDN w:val="0"/>
        <w:adjustRightInd w:val="0"/>
        <w:spacing w:after="0" w:line="240" w:lineRule="auto"/>
        <w:rPr>
          <w:rFonts w:cs="OpenSans"/>
          <w:color w:val="0E0E0E"/>
          <w:lang w:val="en-US"/>
        </w:rPr>
      </w:pPr>
    </w:p>
    <w:p w14:paraId="4CB991A8" w14:textId="77777777" w:rsidR="00D47E28" w:rsidRPr="00B7437E" w:rsidRDefault="00D47E28" w:rsidP="00D47E28">
      <w:pPr>
        <w:pStyle w:val="Default"/>
        <w:jc w:val="both"/>
        <w:rPr>
          <w:rFonts w:asciiTheme="minorHAnsi" w:hAnsiTheme="minorHAnsi" w:cs="Arial"/>
          <w:b/>
          <w:bCs/>
          <w:sz w:val="22"/>
          <w:szCs w:val="22"/>
        </w:rPr>
      </w:pPr>
    </w:p>
    <w:p w14:paraId="65E403DC" w14:textId="77777777" w:rsidR="00D47E28" w:rsidRPr="00B7437E" w:rsidRDefault="00D47E28" w:rsidP="00D47E28">
      <w:pPr>
        <w:pStyle w:val="Default"/>
        <w:jc w:val="both"/>
        <w:rPr>
          <w:rFonts w:asciiTheme="minorHAnsi" w:hAnsiTheme="minorHAnsi" w:cs="Arial"/>
          <w:b/>
          <w:bCs/>
          <w:sz w:val="22"/>
          <w:szCs w:val="22"/>
        </w:rPr>
      </w:pPr>
      <w:r w:rsidRPr="00B7437E">
        <w:rPr>
          <w:rFonts w:asciiTheme="minorHAnsi" w:hAnsiTheme="minorHAnsi" w:cs="Arial"/>
          <w:b/>
          <w:bCs/>
          <w:sz w:val="22"/>
          <w:szCs w:val="22"/>
        </w:rPr>
        <w:lastRenderedPageBreak/>
        <w:t>Title:</w:t>
      </w:r>
    </w:p>
    <w:p w14:paraId="6652B246" w14:textId="77777777" w:rsidR="00D47E28" w:rsidRPr="00B7437E" w:rsidRDefault="00D47E28" w:rsidP="00D47E28">
      <w:pPr>
        <w:pStyle w:val="Default"/>
        <w:jc w:val="both"/>
        <w:rPr>
          <w:rFonts w:asciiTheme="minorHAnsi" w:hAnsiTheme="minorHAnsi" w:cs="Arial"/>
          <w:b/>
          <w:bCs/>
          <w:sz w:val="22"/>
          <w:szCs w:val="22"/>
        </w:rPr>
      </w:pPr>
    </w:p>
    <w:p w14:paraId="3FD713F9" w14:textId="77750348" w:rsidR="00534DA7" w:rsidRPr="00B7437E" w:rsidRDefault="00534DA7" w:rsidP="00DA7FAE">
      <w:pPr>
        <w:pStyle w:val="Default"/>
        <w:spacing w:line="480" w:lineRule="auto"/>
        <w:jc w:val="both"/>
        <w:rPr>
          <w:rFonts w:asciiTheme="minorHAnsi" w:hAnsiTheme="minorHAnsi" w:cs="Arial"/>
          <w:sz w:val="22"/>
          <w:szCs w:val="22"/>
        </w:rPr>
      </w:pPr>
      <w:r w:rsidRPr="00B7437E">
        <w:rPr>
          <w:rFonts w:asciiTheme="minorHAnsi" w:hAnsiTheme="minorHAnsi" w:cs="Arial"/>
          <w:b/>
          <w:bCs/>
          <w:sz w:val="22"/>
          <w:szCs w:val="22"/>
        </w:rPr>
        <w:t xml:space="preserve">Exploring </w:t>
      </w:r>
      <w:r w:rsidR="00E202CF" w:rsidRPr="00B7437E">
        <w:rPr>
          <w:rFonts w:asciiTheme="minorHAnsi" w:hAnsiTheme="minorHAnsi" w:cs="Arial"/>
          <w:b/>
          <w:bCs/>
          <w:sz w:val="22"/>
          <w:szCs w:val="22"/>
        </w:rPr>
        <w:t>Slacktivism; Does The Social Observability of Online Charity Participation Act as a Mediator of Future Behavioural Intentions?</w:t>
      </w:r>
    </w:p>
    <w:p w14:paraId="05163AEA" w14:textId="77777777" w:rsidR="00534DA7" w:rsidRPr="00B7437E" w:rsidRDefault="00534DA7" w:rsidP="00DA7FAE">
      <w:pPr>
        <w:pStyle w:val="Default"/>
        <w:spacing w:line="480" w:lineRule="auto"/>
        <w:jc w:val="both"/>
        <w:rPr>
          <w:rFonts w:asciiTheme="minorHAnsi" w:hAnsiTheme="minorHAnsi" w:cs="Arial"/>
          <w:sz w:val="22"/>
          <w:szCs w:val="22"/>
        </w:rPr>
      </w:pPr>
    </w:p>
    <w:p w14:paraId="2B37AFA2" w14:textId="0D8E0731" w:rsidR="006427FB" w:rsidRPr="00B7437E" w:rsidRDefault="006427FB" w:rsidP="00DA7FAE">
      <w:pPr>
        <w:tabs>
          <w:tab w:val="left" w:pos="7797"/>
        </w:tabs>
        <w:spacing w:after="0" w:line="480" w:lineRule="auto"/>
        <w:ind w:right="1229"/>
        <w:jc w:val="both"/>
        <w:rPr>
          <w:b/>
        </w:rPr>
      </w:pPr>
      <w:r w:rsidRPr="00B7437E">
        <w:rPr>
          <w:b/>
        </w:rPr>
        <w:t>Abstract</w:t>
      </w:r>
      <w:r w:rsidR="00D47E28" w:rsidRPr="00B7437E">
        <w:rPr>
          <w:b/>
        </w:rPr>
        <w:t>:</w:t>
      </w:r>
    </w:p>
    <w:p w14:paraId="1259A6BB" w14:textId="77777777" w:rsidR="00936E84" w:rsidRPr="00B7437E" w:rsidRDefault="00936E84" w:rsidP="00DA7FAE">
      <w:pPr>
        <w:tabs>
          <w:tab w:val="left" w:pos="7797"/>
        </w:tabs>
        <w:spacing w:after="0" w:line="480" w:lineRule="auto"/>
        <w:ind w:right="1229"/>
        <w:jc w:val="both"/>
        <w:rPr>
          <w:rFonts w:cs="ArialMT"/>
          <w:color w:val="FF0000"/>
        </w:rPr>
      </w:pPr>
    </w:p>
    <w:p w14:paraId="78308DB5" w14:textId="3E8A3C25" w:rsidR="00D47E28" w:rsidRPr="00B7437E" w:rsidRDefault="00D47E28" w:rsidP="00DA7FAE">
      <w:pPr>
        <w:tabs>
          <w:tab w:val="left" w:pos="7797"/>
        </w:tabs>
        <w:spacing w:after="0" w:line="480" w:lineRule="auto"/>
        <w:ind w:right="-1"/>
        <w:jc w:val="both"/>
        <w:rPr>
          <w:rFonts w:cs="ArialMT"/>
        </w:rPr>
      </w:pPr>
      <w:r w:rsidRPr="00B7437E">
        <w:rPr>
          <w:rFonts w:cs="ArialMT"/>
        </w:rPr>
        <w:t xml:space="preserve">This study </w:t>
      </w:r>
      <w:r w:rsidR="00697CDC" w:rsidRPr="00B7437E">
        <w:rPr>
          <w:rFonts w:cs="ArialMT"/>
        </w:rPr>
        <w:t>investigates</w:t>
      </w:r>
      <w:r w:rsidR="00286A7E" w:rsidRPr="00B7437E">
        <w:rPr>
          <w:rFonts w:cs="ArialMT"/>
        </w:rPr>
        <w:t xml:space="preserve"> whether the social observability of </w:t>
      </w:r>
      <w:r w:rsidR="00697CDC" w:rsidRPr="00B7437E">
        <w:rPr>
          <w:rFonts w:cs="ArialMT"/>
        </w:rPr>
        <w:t xml:space="preserve">online charitable </w:t>
      </w:r>
      <w:r w:rsidR="00286A7E" w:rsidRPr="00B7437E">
        <w:rPr>
          <w:rFonts w:cs="ArialMT"/>
        </w:rPr>
        <w:t xml:space="preserve">participation </w:t>
      </w:r>
      <w:r w:rsidR="00734FA3" w:rsidRPr="00B7437E">
        <w:rPr>
          <w:rFonts w:cs="ArialMT"/>
        </w:rPr>
        <w:t>influences</w:t>
      </w:r>
      <w:r w:rsidR="00286A7E" w:rsidRPr="00B7437E">
        <w:rPr>
          <w:rFonts w:cs="ArialMT"/>
        </w:rPr>
        <w:t xml:space="preserve"> future interactions with the same charity. </w:t>
      </w:r>
      <w:r w:rsidR="00DE5776" w:rsidRPr="00B7437E">
        <w:rPr>
          <w:rFonts w:cs="ArialMT"/>
        </w:rPr>
        <w:t>T</w:t>
      </w:r>
      <w:r w:rsidR="009E7943" w:rsidRPr="00B7437E">
        <w:rPr>
          <w:rFonts w:cs="ArialMT"/>
        </w:rPr>
        <w:t>he rise of ‘slacktivism’</w:t>
      </w:r>
      <w:r w:rsidR="00DE5776" w:rsidRPr="00B7437E">
        <w:rPr>
          <w:rFonts w:cs="ArialMT"/>
        </w:rPr>
        <w:t xml:space="preserve"> contributes to the significance of this study</w:t>
      </w:r>
      <w:r w:rsidRPr="00B7437E">
        <w:rPr>
          <w:rFonts w:cs="ArialMT"/>
        </w:rPr>
        <w:t>. ‘Slactivism’ comprises</w:t>
      </w:r>
      <w:r w:rsidR="00DE5776" w:rsidRPr="00B7437E">
        <w:rPr>
          <w:rFonts w:cs="ArialMT"/>
        </w:rPr>
        <w:t xml:space="preserve"> </w:t>
      </w:r>
      <w:r w:rsidR="009E7943" w:rsidRPr="00B7437E">
        <w:rPr>
          <w:rFonts w:cs="ArialMT"/>
        </w:rPr>
        <w:t>l</w:t>
      </w:r>
      <w:r w:rsidR="009E7943" w:rsidRPr="00B7437E">
        <w:t>ow-risk, low-cost</w:t>
      </w:r>
      <w:r w:rsidR="00DE5776" w:rsidRPr="00B7437E">
        <w:t>,</w:t>
      </w:r>
      <w:r w:rsidR="009E7943" w:rsidRPr="00B7437E">
        <w:t xml:space="preserve"> online activit</w:t>
      </w:r>
      <w:r w:rsidR="00DE5776" w:rsidRPr="00B7437E">
        <w:t>i</w:t>
      </w:r>
      <w:r w:rsidR="009E7943" w:rsidRPr="00B7437E">
        <w:t>es</w:t>
      </w:r>
      <w:r w:rsidR="00DE5776" w:rsidRPr="00B7437E">
        <w:t>, used</w:t>
      </w:r>
      <w:r w:rsidR="009E7943" w:rsidRPr="00B7437E">
        <w:t xml:space="preserve"> to raise awareness, produce change, or </w:t>
      </w:r>
      <w:r w:rsidR="00DE5776" w:rsidRPr="00B7437E">
        <w:t xml:space="preserve">primarily </w:t>
      </w:r>
      <w:r w:rsidR="009E7943" w:rsidRPr="00B7437E">
        <w:t>grant satisfaction to the person engaged in the activity</w:t>
      </w:r>
      <w:r w:rsidR="00DE5776" w:rsidRPr="00B7437E">
        <w:t xml:space="preserve">. </w:t>
      </w:r>
      <w:r w:rsidRPr="00B7437E">
        <w:rPr>
          <w:rFonts w:cs="ArialMT"/>
        </w:rPr>
        <w:t>C</w:t>
      </w:r>
      <w:r w:rsidR="00734FA3" w:rsidRPr="00B7437E">
        <w:rPr>
          <w:rFonts w:cs="ArialMT"/>
        </w:rPr>
        <w:t>ontrasting</w:t>
      </w:r>
      <w:r w:rsidR="009E7943" w:rsidRPr="00B7437E">
        <w:rPr>
          <w:rFonts w:cs="ArialMT"/>
        </w:rPr>
        <w:t xml:space="preserve"> views</w:t>
      </w:r>
      <w:r w:rsidRPr="00B7437E">
        <w:rPr>
          <w:rFonts w:cs="ArialMT"/>
        </w:rPr>
        <w:t xml:space="preserve"> exist about</w:t>
      </w:r>
      <w:r w:rsidR="009E7943" w:rsidRPr="00B7437E">
        <w:rPr>
          <w:rFonts w:cs="ArialMT"/>
        </w:rPr>
        <w:t xml:space="preserve"> </w:t>
      </w:r>
      <w:r w:rsidR="00DE5776" w:rsidRPr="00B7437E">
        <w:rPr>
          <w:rFonts w:cs="ArialMT"/>
        </w:rPr>
        <w:t xml:space="preserve">slacktivism and </w:t>
      </w:r>
      <w:r w:rsidR="009E7943" w:rsidRPr="00B7437E">
        <w:rPr>
          <w:rFonts w:cs="ArialMT"/>
        </w:rPr>
        <w:t>the effectiveness of o</w:t>
      </w:r>
      <w:r w:rsidR="00CF2D6B" w:rsidRPr="00B7437E">
        <w:rPr>
          <w:rFonts w:cs="ArialMT"/>
        </w:rPr>
        <w:t>nline activities such as social-</w:t>
      </w:r>
      <w:r w:rsidR="009E7943" w:rsidRPr="00B7437E">
        <w:rPr>
          <w:rFonts w:cs="ArialMT"/>
        </w:rPr>
        <w:t>media campaigns</w:t>
      </w:r>
      <w:r w:rsidR="00DE5776" w:rsidRPr="00B7437E">
        <w:rPr>
          <w:rFonts w:cs="ArialMT"/>
        </w:rPr>
        <w:t>;</w:t>
      </w:r>
      <w:r w:rsidR="009E7943" w:rsidRPr="00B7437E">
        <w:rPr>
          <w:rFonts w:cs="ArialMT"/>
        </w:rPr>
        <w:t xml:space="preserve"> as to whether they </w:t>
      </w:r>
      <w:r w:rsidR="00DE5776" w:rsidRPr="00B7437E">
        <w:rPr>
          <w:rFonts w:cs="ArialMT"/>
        </w:rPr>
        <w:t>yield</w:t>
      </w:r>
      <w:r w:rsidR="009E7943" w:rsidRPr="00B7437E">
        <w:rPr>
          <w:rFonts w:cs="ArialMT"/>
        </w:rPr>
        <w:t xml:space="preserve"> committed supporters or </w:t>
      </w:r>
      <w:r w:rsidR="00DE5776" w:rsidRPr="00B7437E">
        <w:rPr>
          <w:rFonts w:cs="ArialMT"/>
        </w:rPr>
        <w:t xml:space="preserve">are </w:t>
      </w:r>
      <w:r w:rsidR="009E7943" w:rsidRPr="00B7437E">
        <w:rPr>
          <w:rFonts w:cs="ArialMT"/>
        </w:rPr>
        <w:t xml:space="preserve">merely </w:t>
      </w:r>
      <w:r w:rsidR="00DE5776" w:rsidRPr="00B7437E">
        <w:rPr>
          <w:rFonts w:cs="ArialMT"/>
        </w:rPr>
        <w:t>a method used to enhance the</w:t>
      </w:r>
      <w:r w:rsidR="00734FA3" w:rsidRPr="00B7437E">
        <w:rPr>
          <w:rFonts w:cs="ArialMT"/>
        </w:rPr>
        <w:t xml:space="preserve"> participants’</w:t>
      </w:r>
      <w:r w:rsidR="00DE5776" w:rsidRPr="00B7437E">
        <w:rPr>
          <w:rFonts w:cs="ArialMT"/>
        </w:rPr>
        <w:t xml:space="preserve"> social self-image. </w:t>
      </w:r>
      <w:r w:rsidR="00286A7E" w:rsidRPr="00B7437E">
        <w:rPr>
          <w:rFonts w:cs="ArialMT"/>
        </w:rPr>
        <w:t xml:space="preserve">This study is unique in that it </w:t>
      </w:r>
      <w:r w:rsidR="009E7943" w:rsidRPr="00B7437E">
        <w:rPr>
          <w:rFonts w:cs="ArialMT"/>
        </w:rPr>
        <w:t>l</w:t>
      </w:r>
      <w:r w:rsidR="00286A7E" w:rsidRPr="00B7437E">
        <w:rPr>
          <w:rFonts w:cs="ArialMT"/>
        </w:rPr>
        <w:t xml:space="preserve">inks </w:t>
      </w:r>
      <w:r w:rsidR="00697CDC" w:rsidRPr="00B7437E">
        <w:rPr>
          <w:rFonts w:cs="ArialMT"/>
        </w:rPr>
        <w:t xml:space="preserve">together ideas about </w:t>
      </w:r>
      <w:r w:rsidR="00286A7E" w:rsidRPr="00B7437E">
        <w:rPr>
          <w:rFonts w:cs="ArialMT"/>
        </w:rPr>
        <w:t xml:space="preserve">slacktivism and impression management. </w:t>
      </w:r>
    </w:p>
    <w:p w14:paraId="6797D790" w14:textId="77777777" w:rsidR="00697CDC" w:rsidRPr="00B7437E" w:rsidRDefault="00697CDC" w:rsidP="00DA7FAE">
      <w:pPr>
        <w:tabs>
          <w:tab w:val="left" w:pos="7797"/>
        </w:tabs>
        <w:spacing w:after="0" w:line="480" w:lineRule="auto"/>
        <w:ind w:right="-1"/>
        <w:jc w:val="both"/>
        <w:rPr>
          <w:rFonts w:cs="ArialMT"/>
        </w:rPr>
      </w:pPr>
    </w:p>
    <w:p w14:paraId="6E28B453" w14:textId="2D8A787F" w:rsidR="00697CDC" w:rsidRPr="00B7437E" w:rsidRDefault="00697CDC" w:rsidP="00DA7FAE">
      <w:pPr>
        <w:tabs>
          <w:tab w:val="left" w:pos="7797"/>
        </w:tabs>
        <w:spacing w:after="0" w:line="480" w:lineRule="auto"/>
        <w:ind w:right="-46"/>
        <w:jc w:val="both"/>
        <w:rPr>
          <w:rFonts w:cs="ArialMT"/>
        </w:rPr>
      </w:pPr>
      <w:r w:rsidRPr="00B7437E">
        <w:rPr>
          <w:rFonts w:cs="ArialMT"/>
        </w:rPr>
        <w:t>The study revealed that consumers are wising up to charity campaigns on social</w:t>
      </w:r>
      <w:r w:rsidR="00CF2D6B" w:rsidRPr="00B7437E">
        <w:rPr>
          <w:rFonts w:cs="ArialMT"/>
        </w:rPr>
        <w:t>-</w:t>
      </w:r>
      <w:r w:rsidRPr="00B7437E">
        <w:rPr>
          <w:rFonts w:cs="ArialMT"/>
        </w:rPr>
        <w:t xml:space="preserve">media, with many questioning their effectiveness. The perception of others is important although most consumers are reluctant to admit it about themselves: social pressure plays a large role in the participation of slacktivism. </w:t>
      </w:r>
    </w:p>
    <w:p w14:paraId="47359883" w14:textId="77777777" w:rsidR="00697CDC" w:rsidRPr="00B7437E" w:rsidRDefault="00697CDC" w:rsidP="00DA7FAE">
      <w:pPr>
        <w:tabs>
          <w:tab w:val="left" w:pos="7797"/>
        </w:tabs>
        <w:spacing w:after="0" w:line="480" w:lineRule="auto"/>
        <w:ind w:right="-1"/>
        <w:jc w:val="both"/>
        <w:rPr>
          <w:rFonts w:cs="ArialMT"/>
        </w:rPr>
      </w:pPr>
    </w:p>
    <w:p w14:paraId="47423CB5" w14:textId="77777777" w:rsidR="00D47E28" w:rsidRPr="00B7437E" w:rsidRDefault="00D47E28" w:rsidP="00DA7FAE">
      <w:pPr>
        <w:tabs>
          <w:tab w:val="left" w:pos="7797"/>
        </w:tabs>
        <w:spacing w:after="0" w:line="480" w:lineRule="auto"/>
        <w:ind w:right="-1"/>
        <w:jc w:val="both"/>
        <w:rPr>
          <w:rFonts w:cs="ArialMT"/>
        </w:rPr>
      </w:pPr>
    </w:p>
    <w:p w14:paraId="1B7D30DF" w14:textId="77777777" w:rsidR="00D47E28" w:rsidRPr="00B7437E" w:rsidRDefault="00D47E28" w:rsidP="00DA7FAE">
      <w:pPr>
        <w:tabs>
          <w:tab w:val="left" w:pos="7797"/>
        </w:tabs>
        <w:spacing w:after="0" w:line="480" w:lineRule="auto"/>
        <w:ind w:right="-1"/>
        <w:jc w:val="both"/>
        <w:rPr>
          <w:rFonts w:cs="ArialMT"/>
        </w:rPr>
      </w:pPr>
    </w:p>
    <w:p w14:paraId="05A2553B" w14:textId="3FAC6F48" w:rsidR="00011C24" w:rsidRPr="00B7437E" w:rsidRDefault="00011C24" w:rsidP="00DA7FAE">
      <w:pPr>
        <w:tabs>
          <w:tab w:val="left" w:pos="7797"/>
        </w:tabs>
        <w:spacing w:after="0" w:line="480" w:lineRule="auto"/>
        <w:ind w:right="-1"/>
        <w:jc w:val="both"/>
        <w:rPr>
          <w:rFonts w:cs="ArialMT"/>
        </w:rPr>
      </w:pPr>
      <w:r w:rsidRPr="00B7437E">
        <w:rPr>
          <w:rFonts w:cs="ArialMT"/>
        </w:rPr>
        <w:t>Key words: Slactivism; online participation; charities; not-for-profit.</w:t>
      </w:r>
    </w:p>
    <w:p w14:paraId="3DEDEDEB" w14:textId="77777777" w:rsidR="00363C8D" w:rsidRDefault="00363C8D" w:rsidP="00182C18">
      <w:pPr>
        <w:tabs>
          <w:tab w:val="left" w:pos="7797"/>
        </w:tabs>
        <w:spacing w:after="0" w:line="480" w:lineRule="auto"/>
        <w:ind w:right="1229"/>
        <w:jc w:val="both"/>
        <w:rPr>
          <w:rFonts w:cs="ArialMT"/>
        </w:rPr>
      </w:pPr>
    </w:p>
    <w:p w14:paraId="2C820A13" w14:textId="77777777" w:rsidR="00B7437E" w:rsidRDefault="00B7437E" w:rsidP="00182C18">
      <w:pPr>
        <w:tabs>
          <w:tab w:val="left" w:pos="7797"/>
        </w:tabs>
        <w:spacing w:after="0" w:line="480" w:lineRule="auto"/>
        <w:ind w:right="1229"/>
        <w:jc w:val="both"/>
        <w:rPr>
          <w:rFonts w:cs="ArialMT"/>
        </w:rPr>
      </w:pPr>
    </w:p>
    <w:p w14:paraId="2D88716A" w14:textId="77777777" w:rsidR="00B7437E" w:rsidRPr="00B7437E" w:rsidRDefault="00B7437E" w:rsidP="00182C18">
      <w:pPr>
        <w:tabs>
          <w:tab w:val="left" w:pos="7797"/>
        </w:tabs>
        <w:spacing w:after="0" w:line="480" w:lineRule="auto"/>
        <w:ind w:right="1229"/>
        <w:jc w:val="both"/>
        <w:rPr>
          <w:rFonts w:cs="ArialMT"/>
        </w:rPr>
      </w:pPr>
    </w:p>
    <w:p w14:paraId="7601502D" w14:textId="6FBB7404" w:rsidR="00C259A8" w:rsidRPr="00B7437E" w:rsidRDefault="00B7437E" w:rsidP="00B7437E">
      <w:pPr>
        <w:spacing w:line="480" w:lineRule="auto"/>
        <w:jc w:val="center"/>
        <w:rPr>
          <w:b/>
        </w:rPr>
      </w:pPr>
      <w:r>
        <w:rPr>
          <w:b/>
        </w:rPr>
        <w:lastRenderedPageBreak/>
        <w:t>INTRODUCTION.</w:t>
      </w:r>
    </w:p>
    <w:p w14:paraId="2B6DB3E1" w14:textId="77777777" w:rsidR="00C259A8" w:rsidRPr="00B7437E" w:rsidRDefault="00C259A8" w:rsidP="00182C18">
      <w:pPr>
        <w:spacing w:line="480" w:lineRule="auto"/>
        <w:jc w:val="both"/>
        <w:rPr>
          <w:b/>
        </w:rPr>
      </w:pPr>
    </w:p>
    <w:p w14:paraId="02D47161" w14:textId="52287E41" w:rsidR="003F3381" w:rsidRPr="00B7437E" w:rsidRDefault="003F3381" w:rsidP="00182C18">
      <w:pPr>
        <w:spacing w:line="480" w:lineRule="auto"/>
        <w:jc w:val="both"/>
      </w:pPr>
      <w:r w:rsidRPr="00B7437E">
        <w:rPr>
          <w:bCs/>
        </w:rPr>
        <w:t>Slacktivism, combining the words ‘slacker’ and ‘activism’ was originally introduced as a positive term, referring to bottom up offline activities performed by young people, to positively affect society on a small personal scale (Christensen 2011).</w:t>
      </w:r>
      <w:r w:rsidRPr="00B7437E">
        <w:rPr>
          <w:b/>
          <w:bCs/>
        </w:rPr>
        <w:t xml:space="preserve"> </w:t>
      </w:r>
      <w:r w:rsidRPr="00B7437E">
        <w:rPr>
          <w:rFonts w:cs="Arial"/>
        </w:rPr>
        <w:t>Underwood et al</w:t>
      </w:r>
      <w:r w:rsidR="009309EA" w:rsidRPr="00B7437E">
        <w:rPr>
          <w:rFonts w:cs="Arial"/>
        </w:rPr>
        <w:t>.</w:t>
      </w:r>
      <w:r w:rsidRPr="00B7437E">
        <w:rPr>
          <w:rFonts w:cs="Arial"/>
        </w:rPr>
        <w:t xml:space="preserve"> (2011) note active participat</w:t>
      </w:r>
      <w:r w:rsidR="000D717E" w:rsidRPr="00B7437E">
        <w:rPr>
          <w:rFonts w:cs="Arial"/>
        </w:rPr>
        <w:t>ion in contemporary society is</w:t>
      </w:r>
      <w:r w:rsidRPr="00B7437E">
        <w:rPr>
          <w:rFonts w:cs="Arial"/>
        </w:rPr>
        <w:t xml:space="preserve"> increasingly reliant on digital technologies, especially social networking sites. The internet has become an attractive location for people to show support for a cause, because opposed to offline channels, it offers enhanced ease, </w:t>
      </w:r>
      <w:r w:rsidR="00B856FA" w:rsidRPr="00B7437E">
        <w:rPr>
          <w:rFonts w:cs="Arial"/>
        </w:rPr>
        <w:t>reduced risk</w:t>
      </w:r>
      <w:r w:rsidRPr="00B7437E">
        <w:rPr>
          <w:rFonts w:cs="Arial"/>
        </w:rPr>
        <w:t xml:space="preserve"> and im</w:t>
      </w:r>
      <w:r w:rsidR="002A66BF" w:rsidRPr="00B7437E">
        <w:rPr>
          <w:rFonts w:cs="Arial"/>
        </w:rPr>
        <w:t>mediate gratification (Mano 2014</w:t>
      </w:r>
      <w:r w:rsidRPr="00B7437E">
        <w:rPr>
          <w:rFonts w:cs="Arial"/>
        </w:rPr>
        <w:t xml:space="preserve">). As a result, the term slacktivism is increasingly used </w:t>
      </w:r>
      <w:r w:rsidR="000D717E" w:rsidRPr="00B7437E">
        <w:rPr>
          <w:rFonts w:cs="Arial"/>
        </w:rPr>
        <w:t>in reference</w:t>
      </w:r>
      <w:r w:rsidRPr="00B7437E">
        <w:rPr>
          <w:rFonts w:cs="Arial"/>
        </w:rPr>
        <w:t xml:space="preserve"> to online behaviours and is often used interchangeably with the word ‘clicktivism’</w:t>
      </w:r>
      <w:r w:rsidR="00B856FA" w:rsidRPr="00B7437E">
        <w:t xml:space="preserve"> (Halupka 2014)</w:t>
      </w:r>
      <w:r w:rsidRPr="00B7437E">
        <w:rPr>
          <w:rFonts w:cs="Arial"/>
        </w:rPr>
        <w:t xml:space="preserve">; </w:t>
      </w:r>
      <w:r w:rsidRPr="00B7437E">
        <w:t xml:space="preserve">signifying the ease </w:t>
      </w:r>
      <w:r w:rsidR="00AB7801" w:rsidRPr="00B7437E">
        <w:t>with</w:t>
      </w:r>
      <w:r w:rsidRPr="00B7437E">
        <w:t xml:space="preserve"> which individuals </w:t>
      </w:r>
      <w:r w:rsidR="00DA7FAE" w:rsidRPr="00B7437E">
        <w:t>click on an online petition or</w:t>
      </w:r>
      <w:r w:rsidRPr="00B7437E">
        <w:t xml:space="preserve"> social</w:t>
      </w:r>
      <w:r w:rsidR="00CF2D6B" w:rsidRPr="00B7437E">
        <w:t>-</w:t>
      </w:r>
      <w:r w:rsidRPr="00B7437E">
        <w:t xml:space="preserve">media activist page and </w:t>
      </w:r>
      <w:r w:rsidR="005F4E35" w:rsidRPr="00B7437E">
        <w:t>“</w:t>
      </w:r>
      <w:r w:rsidRPr="00B7437E">
        <w:t>feel like they are actually helping</w:t>
      </w:r>
      <w:r w:rsidR="00B856FA" w:rsidRPr="00B7437E">
        <w:t>”</w:t>
      </w:r>
      <w:r w:rsidRPr="00B7437E">
        <w:t xml:space="preserve"> (</w:t>
      </w:r>
      <w:r w:rsidR="0060095E" w:rsidRPr="00B7437E">
        <w:t>Fatkin and Lansdown 2015</w:t>
      </w:r>
      <w:r w:rsidR="005F4E35" w:rsidRPr="00B7437E">
        <w:t>,</w:t>
      </w:r>
      <w:r w:rsidR="0060095E" w:rsidRPr="00B7437E">
        <w:t xml:space="preserve"> p</w:t>
      </w:r>
      <w:r w:rsidR="005F4E35" w:rsidRPr="00B7437E">
        <w:t>.</w:t>
      </w:r>
      <w:r w:rsidRPr="00B7437E">
        <w:t>581).</w:t>
      </w:r>
    </w:p>
    <w:p w14:paraId="2B0E4E10" w14:textId="6D98941E" w:rsidR="00A577AA" w:rsidRPr="00B7437E" w:rsidRDefault="000D717E" w:rsidP="00182C18">
      <w:pPr>
        <w:spacing w:line="480" w:lineRule="auto"/>
        <w:jc w:val="both"/>
        <w:rPr>
          <w:bCs/>
        </w:rPr>
      </w:pPr>
      <w:r w:rsidRPr="00B7437E">
        <w:rPr>
          <w:bCs/>
        </w:rPr>
        <w:t>S</w:t>
      </w:r>
      <w:r w:rsidR="003F3381" w:rsidRPr="00B7437E">
        <w:rPr>
          <w:bCs/>
        </w:rPr>
        <w:t xml:space="preserve">everal </w:t>
      </w:r>
      <w:r w:rsidR="003F3381" w:rsidRPr="00B7437E">
        <w:t>conceptualizations of slacktivism</w:t>
      </w:r>
      <w:r w:rsidRPr="00B7437E">
        <w:t xml:space="preserve"> appear</w:t>
      </w:r>
      <w:r w:rsidR="003F3381" w:rsidRPr="00B7437E">
        <w:t xml:space="preserve"> </w:t>
      </w:r>
      <w:r w:rsidR="005E4578" w:rsidRPr="00B7437E">
        <w:rPr>
          <w:bCs/>
        </w:rPr>
        <w:t>in the scholarship, but recently</w:t>
      </w:r>
      <w:r w:rsidR="003F3381" w:rsidRPr="00B7437E">
        <w:rPr>
          <w:bCs/>
        </w:rPr>
        <w:t xml:space="preserve"> </w:t>
      </w:r>
      <w:r w:rsidR="00AB7801" w:rsidRPr="00B7437E">
        <w:rPr>
          <w:bCs/>
        </w:rPr>
        <w:t xml:space="preserve">it has </w:t>
      </w:r>
      <w:r w:rsidR="003F3381" w:rsidRPr="00B7437E">
        <w:rPr>
          <w:bCs/>
        </w:rPr>
        <w:t xml:space="preserve">been used to negatively label </w:t>
      </w:r>
      <w:r w:rsidRPr="00B7437E">
        <w:rPr>
          <w:bCs/>
        </w:rPr>
        <w:t xml:space="preserve">activities </w:t>
      </w:r>
      <w:r w:rsidR="005E4578" w:rsidRPr="00B7437E">
        <w:rPr>
          <w:bCs/>
        </w:rPr>
        <w:t>which</w:t>
      </w:r>
      <w:r w:rsidRPr="00B7437E">
        <w:rPr>
          <w:bCs/>
        </w:rPr>
        <w:t xml:space="preserve"> do not express</w:t>
      </w:r>
      <w:r w:rsidR="003F3381" w:rsidRPr="00B7437E">
        <w:rPr>
          <w:bCs/>
        </w:rPr>
        <w:t xml:space="preserve"> intense political commitment</w:t>
      </w:r>
      <w:r w:rsidRPr="00B7437E">
        <w:rPr>
          <w:bCs/>
        </w:rPr>
        <w:t>,</w:t>
      </w:r>
      <w:r w:rsidR="003F3381" w:rsidRPr="00B7437E">
        <w:rPr>
          <w:bCs/>
        </w:rPr>
        <w:t xml:space="preserve"> </w:t>
      </w:r>
      <w:r w:rsidRPr="00B7437E">
        <w:rPr>
          <w:bCs/>
        </w:rPr>
        <w:t xml:space="preserve">or </w:t>
      </w:r>
      <w:r w:rsidR="005E4578" w:rsidRPr="00B7437E">
        <w:rPr>
          <w:bCs/>
        </w:rPr>
        <w:t xml:space="preserve">are </w:t>
      </w:r>
      <w:r w:rsidR="003F3381" w:rsidRPr="00B7437E">
        <w:rPr>
          <w:bCs/>
        </w:rPr>
        <w:t xml:space="preserve">insufficient to achieve political goals. </w:t>
      </w:r>
      <w:r w:rsidR="0022480F" w:rsidRPr="00B7437E">
        <w:rPr>
          <w:bCs/>
        </w:rPr>
        <w:t xml:space="preserve">For example, the </w:t>
      </w:r>
      <w:r w:rsidR="00FA6A05" w:rsidRPr="00B7437E">
        <w:rPr>
          <w:bCs/>
        </w:rPr>
        <w:t>KONY</w:t>
      </w:r>
      <w:r w:rsidR="0022480F" w:rsidRPr="00B7437E">
        <w:rPr>
          <w:bCs/>
        </w:rPr>
        <w:t xml:space="preserve"> campaign</w:t>
      </w:r>
      <w:r w:rsidR="00FA6A05" w:rsidRPr="00B7437E">
        <w:rPr>
          <w:bCs/>
        </w:rPr>
        <w:t xml:space="preserve"> </w:t>
      </w:r>
      <w:r w:rsidR="0003409C" w:rsidRPr="00B7437E">
        <w:rPr>
          <w:bCs/>
        </w:rPr>
        <w:t xml:space="preserve">received tremendous publicity, </w:t>
      </w:r>
      <w:r w:rsidR="005E4578" w:rsidRPr="00B7437E">
        <w:rPr>
          <w:bCs/>
        </w:rPr>
        <w:t>yet</w:t>
      </w:r>
      <w:r w:rsidR="0003409C" w:rsidRPr="00B7437E">
        <w:rPr>
          <w:bCs/>
        </w:rPr>
        <w:t xml:space="preserve"> Joseph Kony was never arrested</w:t>
      </w:r>
      <w:r w:rsidR="005E4578" w:rsidRPr="00B7437E">
        <w:rPr>
          <w:bCs/>
        </w:rPr>
        <w:t>,</w:t>
      </w:r>
      <w:r w:rsidR="0003409C" w:rsidRPr="00B7437E">
        <w:rPr>
          <w:bCs/>
        </w:rPr>
        <w:t xml:space="preserve"> as</w:t>
      </w:r>
      <w:r w:rsidR="00027B9E" w:rsidRPr="00B7437E">
        <w:rPr>
          <w:bCs/>
        </w:rPr>
        <w:t xml:space="preserve"> was</w:t>
      </w:r>
      <w:r w:rsidR="0003409C" w:rsidRPr="00B7437E">
        <w:rPr>
          <w:bCs/>
        </w:rPr>
        <w:t xml:space="preserve"> the</w:t>
      </w:r>
      <w:r w:rsidR="00027B9E" w:rsidRPr="00B7437E">
        <w:rPr>
          <w:bCs/>
        </w:rPr>
        <w:t xml:space="preserve"> </w:t>
      </w:r>
      <w:r w:rsidR="005E4578" w:rsidRPr="00B7437E">
        <w:rPr>
          <w:bCs/>
        </w:rPr>
        <w:t>c</w:t>
      </w:r>
      <w:r w:rsidR="0003409C" w:rsidRPr="00B7437E">
        <w:rPr>
          <w:bCs/>
        </w:rPr>
        <w:t>ampaign</w:t>
      </w:r>
      <w:r w:rsidR="005E4578" w:rsidRPr="00B7437E">
        <w:rPr>
          <w:bCs/>
        </w:rPr>
        <w:t>’s aim</w:t>
      </w:r>
      <w:r w:rsidR="0022480F" w:rsidRPr="00B7437E">
        <w:rPr>
          <w:bCs/>
        </w:rPr>
        <w:t xml:space="preserve">. </w:t>
      </w:r>
      <w:r w:rsidR="003F3381" w:rsidRPr="00B7437E">
        <w:rPr>
          <w:bCs/>
        </w:rPr>
        <w:t>Morozov (2009)</w:t>
      </w:r>
      <w:r w:rsidR="003F3381" w:rsidRPr="00B7437E">
        <w:rPr>
          <w:b/>
          <w:bCs/>
        </w:rPr>
        <w:t xml:space="preserve"> </w:t>
      </w:r>
      <w:r w:rsidR="003F3381" w:rsidRPr="00B7437E">
        <w:rPr>
          <w:bCs/>
        </w:rPr>
        <w:t>calls it ‘a</w:t>
      </w:r>
      <w:r w:rsidR="003F3381" w:rsidRPr="00B7437E">
        <w:rPr>
          <w:rFonts w:cs="Arial"/>
        </w:rPr>
        <w:t xml:space="preserve">ctivism for a lazy generation’ that has </w:t>
      </w:r>
      <w:r w:rsidR="003F3381" w:rsidRPr="00B7437E">
        <w:t>zero effectiveness</w:t>
      </w:r>
      <w:r w:rsidR="003F3381" w:rsidRPr="00B7437E">
        <w:rPr>
          <w:bCs/>
        </w:rPr>
        <w:t>; while others say it is nothing but ‘t</w:t>
      </w:r>
      <w:r w:rsidR="003F3381" w:rsidRPr="00B7437E">
        <w:rPr>
          <w:rFonts w:cs="Arial"/>
        </w:rPr>
        <w:t xml:space="preserve">oken support’ </w:t>
      </w:r>
      <w:r w:rsidR="003F3381" w:rsidRPr="00B7437E">
        <w:t>with an accompanying lack of willingness to devote significant effort to enact meaningful change</w:t>
      </w:r>
      <w:r w:rsidR="003F3381" w:rsidRPr="00B7437E">
        <w:rPr>
          <w:rFonts w:cs="Arial"/>
        </w:rPr>
        <w:t xml:space="preserve"> (Kristofferson et al</w:t>
      </w:r>
      <w:r w:rsidR="009309EA" w:rsidRPr="00B7437E">
        <w:rPr>
          <w:rFonts w:cs="Arial"/>
        </w:rPr>
        <w:t>.</w:t>
      </w:r>
      <w:r w:rsidR="003F3381" w:rsidRPr="00B7437E">
        <w:rPr>
          <w:rFonts w:cs="Arial"/>
        </w:rPr>
        <w:t xml:space="preserve"> 2014). </w:t>
      </w:r>
      <w:proofErr w:type="gramStart"/>
      <w:r w:rsidR="003F3381" w:rsidRPr="00B7437E">
        <w:rPr>
          <w:rFonts w:cs="Arial"/>
        </w:rPr>
        <w:t>Therefore</w:t>
      </w:r>
      <w:proofErr w:type="gramEnd"/>
      <w:r w:rsidR="003F3381" w:rsidRPr="00B7437E">
        <w:rPr>
          <w:rFonts w:cs="Arial"/>
        </w:rPr>
        <w:t xml:space="preserve"> </w:t>
      </w:r>
      <w:r w:rsidR="00AF79B8" w:rsidRPr="00B7437E">
        <w:t>slacktivism</w:t>
      </w:r>
      <w:r w:rsidR="003F3381" w:rsidRPr="00B7437E">
        <w:rPr>
          <w:rFonts w:cs="Arial"/>
        </w:rPr>
        <w:t xml:space="preserve"> is ‘expressive rather than instrumental’ (Schuman</w:t>
      </w:r>
      <w:r w:rsidR="002A66BF" w:rsidRPr="00B7437E">
        <w:rPr>
          <w:rFonts w:cs="Arial"/>
        </w:rPr>
        <w:t>n</w:t>
      </w:r>
      <w:r w:rsidR="003F3381" w:rsidRPr="00B7437E">
        <w:rPr>
          <w:rFonts w:cs="Arial"/>
        </w:rPr>
        <w:t xml:space="preserve"> and Klein 2015). Fatkin and Lansdown (2015)</w:t>
      </w:r>
      <w:r w:rsidR="003F3381" w:rsidRPr="00B7437E">
        <w:rPr>
          <w:rFonts w:cs="Arial"/>
          <w:b/>
        </w:rPr>
        <w:t xml:space="preserve"> </w:t>
      </w:r>
      <w:r w:rsidR="003F3381" w:rsidRPr="00B7437E">
        <w:rPr>
          <w:rFonts w:cs="Arial"/>
        </w:rPr>
        <w:t>support these criticisms, showing</w:t>
      </w:r>
      <w:r w:rsidR="00FA6A05" w:rsidRPr="00B7437E">
        <w:rPr>
          <w:rFonts w:cs="Arial"/>
        </w:rPr>
        <w:t xml:space="preserve"> through content analysis of </w:t>
      </w:r>
      <w:r w:rsidR="00F15DDB" w:rsidRPr="00B7437E">
        <w:rPr>
          <w:rFonts w:cs="Arial"/>
        </w:rPr>
        <w:t>tweets on ‘G</w:t>
      </w:r>
      <w:r w:rsidR="00FA6A05" w:rsidRPr="00B7437E">
        <w:rPr>
          <w:rFonts w:cs="Arial"/>
        </w:rPr>
        <w:t>iving Tuesday</w:t>
      </w:r>
      <w:r w:rsidR="00F15DDB" w:rsidRPr="00B7437E">
        <w:rPr>
          <w:rFonts w:cs="Arial"/>
        </w:rPr>
        <w:t>’</w:t>
      </w:r>
      <w:r w:rsidR="00FA6A05" w:rsidRPr="00B7437E">
        <w:rPr>
          <w:rFonts w:cs="Arial"/>
        </w:rPr>
        <w:t xml:space="preserve"> and the Facebook group ‘Snowed out Atlanta</w:t>
      </w:r>
      <w:r w:rsidR="005C563E" w:rsidRPr="00B7437E">
        <w:rPr>
          <w:rFonts w:cs="Arial"/>
        </w:rPr>
        <w:t>’</w:t>
      </w:r>
      <w:r w:rsidR="003175B5" w:rsidRPr="00B7437E">
        <w:rPr>
          <w:rFonts w:cs="Arial"/>
        </w:rPr>
        <w:t xml:space="preserve">, </w:t>
      </w:r>
      <w:r w:rsidR="003F3381" w:rsidRPr="00B7437E">
        <w:rPr>
          <w:rFonts w:cs="Arial"/>
        </w:rPr>
        <w:t>that prosoc</w:t>
      </w:r>
      <w:r w:rsidR="00794D18" w:rsidRPr="00B7437E">
        <w:rPr>
          <w:rFonts w:cs="Arial"/>
        </w:rPr>
        <w:t xml:space="preserve">ial online tactics do not have </w:t>
      </w:r>
      <w:r w:rsidR="003F3381" w:rsidRPr="00B7437E">
        <w:rPr>
          <w:rFonts w:cs="Arial"/>
        </w:rPr>
        <w:t>significant lasting effect</w:t>
      </w:r>
      <w:r w:rsidR="00794D18" w:rsidRPr="00B7437E">
        <w:rPr>
          <w:rFonts w:cs="Arial"/>
        </w:rPr>
        <w:t>s</w:t>
      </w:r>
      <w:r w:rsidR="003F3381" w:rsidRPr="00B7437E">
        <w:rPr>
          <w:rFonts w:cs="Arial"/>
        </w:rPr>
        <w:t>.</w:t>
      </w:r>
      <w:r w:rsidR="00772C43" w:rsidRPr="00B7437E">
        <w:rPr>
          <w:rFonts w:cs="Arial"/>
        </w:rPr>
        <w:t xml:space="preserve"> </w:t>
      </w:r>
      <w:r w:rsidR="00772C43" w:rsidRPr="00B7437E">
        <w:t xml:space="preserve">Rotman et al. </w:t>
      </w:r>
      <w:r w:rsidR="00772C43" w:rsidRPr="00B7437E">
        <w:rPr>
          <w:bCs/>
        </w:rPr>
        <w:t>define slacktivism as</w:t>
      </w:r>
      <w:r w:rsidR="00A577AA" w:rsidRPr="00B7437E">
        <w:rPr>
          <w:bCs/>
        </w:rPr>
        <w:t>:</w:t>
      </w:r>
      <w:r w:rsidR="00772C43" w:rsidRPr="00B7437E">
        <w:rPr>
          <w:bCs/>
        </w:rPr>
        <w:t xml:space="preserve"> </w:t>
      </w:r>
    </w:p>
    <w:p w14:paraId="5F3BBB60" w14:textId="77777777" w:rsidR="008F785F" w:rsidRPr="00B7437E" w:rsidRDefault="00A577AA" w:rsidP="00182C18">
      <w:pPr>
        <w:spacing w:line="480" w:lineRule="auto"/>
        <w:ind w:left="720"/>
        <w:jc w:val="both"/>
        <w:rPr>
          <w:i/>
        </w:rPr>
      </w:pPr>
      <w:r w:rsidRPr="00B7437E">
        <w:rPr>
          <w:bCs/>
          <w:i/>
        </w:rPr>
        <w:lastRenderedPageBreak/>
        <w:t>A</w:t>
      </w:r>
      <w:r w:rsidR="00772C43" w:rsidRPr="00B7437E">
        <w:rPr>
          <w:i/>
        </w:rPr>
        <w:t xml:space="preserve"> low-risk, low-cost activity via the internet, whose purpose it is to raise awareness, produce change, or grant satisfaction to the person engaged in the activity</w:t>
      </w:r>
      <w:r w:rsidRPr="00B7437E">
        <w:rPr>
          <w:i/>
        </w:rPr>
        <w:t xml:space="preserve"> </w:t>
      </w:r>
    </w:p>
    <w:p w14:paraId="5ED57BA7" w14:textId="1190372E" w:rsidR="00A577AA" w:rsidRPr="00B7437E" w:rsidRDefault="00A577AA" w:rsidP="008F785F">
      <w:pPr>
        <w:spacing w:line="480" w:lineRule="auto"/>
        <w:ind w:left="720"/>
        <w:jc w:val="right"/>
      </w:pPr>
      <w:r w:rsidRPr="00B7437E">
        <w:t>(</w:t>
      </w:r>
      <w:r w:rsidR="008F785F" w:rsidRPr="00B7437E">
        <w:t xml:space="preserve">Rotman </w:t>
      </w:r>
      <w:r w:rsidRPr="00B7437E">
        <w:t>2011)</w:t>
      </w:r>
      <w:r w:rsidR="00772C43" w:rsidRPr="00B7437E">
        <w:t xml:space="preserve">. </w:t>
      </w:r>
    </w:p>
    <w:p w14:paraId="3EF59D38" w14:textId="0F7F5D8E" w:rsidR="003F3381" w:rsidRPr="00B7437E" w:rsidRDefault="00772C43" w:rsidP="00182C18">
      <w:pPr>
        <w:spacing w:line="480" w:lineRule="auto"/>
        <w:jc w:val="both"/>
        <w:rPr>
          <w:rFonts w:cs="Arial"/>
        </w:rPr>
      </w:pPr>
      <w:r w:rsidRPr="00B7437E">
        <w:t>When compared to Morozov</w:t>
      </w:r>
      <w:r w:rsidR="008F785F" w:rsidRPr="00B7437E">
        <w:t>’s</w:t>
      </w:r>
      <w:r w:rsidR="000507E1" w:rsidRPr="00B7437E">
        <w:t xml:space="preserve"> (2009)</w:t>
      </w:r>
      <w:r w:rsidR="008F785F" w:rsidRPr="00B7437E">
        <w:t xml:space="preserve"> ideas</w:t>
      </w:r>
      <w:r w:rsidRPr="00B7437E">
        <w:t xml:space="preserve">, this definition offers no judgement on the positive or negative effects of the activity and is therefore </w:t>
      </w:r>
      <w:r w:rsidR="008F785F" w:rsidRPr="00B7437E">
        <w:rPr>
          <w:bCs/>
        </w:rPr>
        <w:t>adopted for this work</w:t>
      </w:r>
      <w:r w:rsidRPr="00B7437E">
        <w:rPr>
          <w:bCs/>
        </w:rPr>
        <w:t>.</w:t>
      </w:r>
    </w:p>
    <w:p w14:paraId="6F9D483B" w14:textId="1431D43F" w:rsidR="002A7C6E" w:rsidRPr="00B7437E" w:rsidRDefault="00AA3CE6" w:rsidP="00182C18">
      <w:pPr>
        <w:spacing w:line="480" w:lineRule="auto"/>
        <w:jc w:val="both"/>
        <w:rPr>
          <w:rFonts w:cs="Arial"/>
        </w:rPr>
      </w:pPr>
      <w:r w:rsidRPr="00B7437E">
        <w:rPr>
          <w:rFonts w:cs="Arial"/>
        </w:rPr>
        <w:t>R</w:t>
      </w:r>
      <w:r w:rsidR="002A7C6E" w:rsidRPr="00B7437E">
        <w:rPr>
          <w:rFonts w:cs="Arial"/>
        </w:rPr>
        <w:t xml:space="preserve">esearch in the area of slacktivism is mainly focused on political action, for example Vissers and Stolle (2014) show political Facebook </w:t>
      </w:r>
      <w:r w:rsidR="002A7C6E" w:rsidRPr="00B7437E">
        <w:rPr>
          <w:rFonts w:cs="Arial"/>
          <w:bCs/>
        </w:rPr>
        <w:t xml:space="preserve">participation fosters other forms of political activity. </w:t>
      </w:r>
      <w:r w:rsidR="002A7C6E" w:rsidRPr="00B7437E">
        <w:rPr>
          <w:rFonts w:cs="Arial"/>
        </w:rPr>
        <w:t>Studies regarding charity cam</w:t>
      </w:r>
      <w:r w:rsidR="008F785F" w:rsidRPr="00B7437E">
        <w:rPr>
          <w:rFonts w:cs="Arial"/>
        </w:rPr>
        <w:t>paigns are limited (Jones 2015),</w:t>
      </w:r>
      <w:r w:rsidR="002A7C6E" w:rsidRPr="00B7437E">
        <w:rPr>
          <w:rFonts w:cs="Arial"/>
        </w:rPr>
        <w:t xml:space="preserve"> </w:t>
      </w:r>
      <w:r w:rsidR="008F785F" w:rsidRPr="00B7437E">
        <w:rPr>
          <w:rFonts w:cs="Arial"/>
        </w:rPr>
        <w:t>t</w:t>
      </w:r>
      <w:r w:rsidR="002A7C6E" w:rsidRPr="00B7437E">
        <w:rPr>
          <w:rFonts w:cs="Arial"/>
        </w:rPr>
        <w:t xml:space="preserve">herefore there is </w:t>
      </w:r>
      <w:r w:rsidR="008F785F" w:rsidRPr="00B7437E">
        <w:rPr>
          <w:rFonts w:cs="Arial"/>
        </w:rPr>
        <w:t>an opportunity</w:t>
      </w:r>
      <w:r w:rsidR="002A7C6E" w:rsidRPr="00B7437E">
        <w:rPr>
          <w:rFonts w:cs="Arial"/>
        </w:rPr>
        <w:t xml:space="preserve"> for further research, examining motiva</w:t>
      </w:r>
      <w:r w:rsidR="00CF2D6B" w:rsidRPr="00B7437E">
        <w:rPr>
          <w:rFonts w:cs="Arial"/>
        </w:rPr>
        <w:t>tions to participate via social-</w:t>
      </w:r>
      <w:r w:rsidR="002A7C6E" w:rsidRPr="00B7437E">
        <w:rPr>
          <w:rFonts w:cs="Arial"/>
        </w:rPr>
        <w:t>media (</w:t>
      </w:r>
      <w:r w:rsidR="002A7C6E" w:rsidRPr="00B7437E">
        <w:rPr>
          <w:rFonts w:cs="Arial"/>
          <w:bCs/>
        </w:rPr>
        <w:t>Christensen 2011</w:t>
      </w:r>
      <w:r w:rsidR="005F4E35" w:rsidRPr="00B7437E">
        <w:rPr>
          <w:rFonts w:cs="Arial"/>
          <w:bCs/>
        </w:rPr>
        <w:t>;</w:t>
      </w:r>
      <w:r w:rsidR="002A7C6E" w:rsidRPr="00B7437E">
        <w:rPr>
          <w:rFonts w:cs="Arial"/>
          <w:bCs/>
        </w:rPr>
        <w:t xml:space="preserve"> </w:t>
      </w:r>
      <w:r w:rsidR="002A7C6E" w:rsidRPr="00B7437E">
        <w:rPr>
          <w:rFonts w:cs="Arial"/>
        </w:rPr>
        <w:t>Jones 2015</w:t>
      </w:r>
      <w:r w:rsidR="005F4E35" w:rsidRPr="00B7437E">
        <w:rPr>
          <w:rFonts w:cs="Arial"/>
        </w:rPr>
        <w:t>;</w:t>
      </w:r>
      <w:r w:rsidR="002A7C6E" w:rsidRPr="00B7437E">
        <w:rPr>
          <w:rFonts w:cs="Arial"/>
        </w:rPr>
        <w:t xml:space="preserve"> Rotman et al. 2011).</w:t>
      </w:r>
    </w:p>
    <w:p w14:paraId="7FE8E5EF" w14:textId="25CC4285" w:rsidR="002A7C6E" w:rsidRPr="00B7437E" w:rsidRDefault="005D58EA" w:rsidP="00182C18">
      <w:pPr>
        <w:spacing w:line="480" w:lineRule="auto"/>
        <w:jc w:val="both"/>
        <w:rPr>
          <w:rFonts w:cs="Arial"/>
          <w:color w:val="00B050"/>
        </w:rPr>
      </w:pPr>
      <w:r w:rsidRPr="00B7437E">
        <w:rPr>
          <w:rFonts w:cs="Arial"/>
        </w:rPr>
        <w:t>Charitable s</w:t>
      </w:r>
      <w:r w:rsidR="003F3381" w:rsidRPr="00B7437E">
        <w:rPr>
          <w:rFonts w:cs="Arial"/>
        </w:rPr>
        <w:t xml:space="preserve">lacktivist activity ranges from changes made to users’ online representation (e.g. status or profile photo) to physical acts (such as wearing </w:t>
      </w:r>
      <w:r w:rsidR="00310A7E" w:rsidRPr="00B7437E">
        <w:rPr>
          <w:rFonts w:cs="Arial"/>
        </w:rPr>
        <w:t xml:space="preserve">a badge in </w:t>
      </w:r>
      <w:r w:rsidR="003F3381" w:rsidRPr="00B7437E">
        <w:rPr>
          <w:rFonts w:cs="Arial"/>
        </w:rPr>
        <w:t>support of a cause). Social</w:t>
      </w:r>
      <w:r w:rsidR="00CF2D6B" w:rsidRPr="00B7437E">
        <w:rPr>
          <w:rFonts w:cs="Arial"/>
        </w:rPr>
        <w:t>-</w:t>
      </w:r>
      <w:r w:rsidR="003F3381" w:rsidRPr="00B7437E">
        <w:rPr>
          <w:rFonts w:cs="Arial"/>
        </w:rPr>
        <w:t xml:space="preserve"> media can </w:t>
      </w:r>
      <w:r w:rsidR="00B02CEE" w:rsidRPr="00B7437E">
        <w:rPr>
          <w:rFonts w:cs="Arial"/>
        </w:rPr>
        <w:t xml:space="preserve">also </w:t>
      </w:r>
      <w:r w:rsidR="003F3381" w:rsidRPr="00B7437E">
        <w:rPr>
          <w:rFonts w:cs="Arial"/>
        </w:rPr>
        <w:t xml:space="preserve">strengthen </w:t>
      </w:r>
      <w:r w:rsidRPr="00B7437E">
        <w:rPr>
          <w:rFonts w:cs="Arial"/>
        </w:rPr>
        <w:t>collective action</w:t>
      </w:r>
      <w:r w:rsidR="003F3381" w:rsidRPr="00B7437E">
        <w:rPr>
          <w:rFonts w:cs="Arial"/>
        </w:rPr>
        <w:t xml:space="preserve"> through </w:t>
      </w:r>
      <w:r w:rsidR="00310A7E" w:rsidRPr="00B7437E">
        <w:rPr>
          <w:rFonts w:cs="Arial"/>
        </w:rPr>
        <w:t>the</w:t>
      </w:r>
      <w:r w:rsidR="003F3381" w:rsidRPr="00B7437E">
        <w:rPr>
          <w:rFonts w:cs="Arial"/>
        </w:rPr>
        <w:t xml:space="preserve"> increased speed of cost-effective </w:t>
      </w:r>
      <w:r w:rsidR="00310A7E" w:rsidRPr="00B7437E">
        <w:rPr>
          <w:rFonts w:cs="Arial"/>
        </w:rPr>
        <w:t>communication</w:t>
      </w:r>
      <w:r w:rsidR="002D69D3" w:rsidRPr="00B7437E">
        <w:rPr>
          <w:rFonts w:cs="Arial"/>
        </w:rPr>
        <w:t>,</w:t>
      </w:r>
      <w:r w:rsidR="00310A7E" w:rsidRPr="00B7437E">
        <w:rPr>
          <w:rFonts w:cs="Arial"/>
        </w:rPr>
        <w:t xml:space="preserve"> enabling</w:t>
      </w:r>
      <w:r w:rsidR="003F3381" w:rsidRPr="00B7437E">
        <w:rPr>
          <w:rFonts w:cs="Arial"/>
        </w:rPr>
        <w:t xml:space="preserve"> advocacy organisations to do more for less </w:t>
      </w:r>
      <w:r w:rsidR="000B51EC" w:rsidRPr="00B7437E">
        <w:rPr>
          <w:rFonts w:cs="Arial"/>
        </w:rPr>
        <w:t>(</w:t>
      </w:r>
      <w:r w:rsidR="003F3381" w:rsidRPr="00B7437E">
        <w:rPr>
          <w:rFonts w:cs="Arial"/>
        </w:rPr>
        <w:t>Obar et al</w:t>
      </w:r>
      <w:r w:rsidR="009309EA" w:rsidRPr="00B7437E">
        <w:rPr>
          <w:rFonts w:cs="Arial"/>
        </w:rPr>
        <w:t>.</w:t>
      </w:r>
      <w:r w:rsidR="000B51EC" w:rsidRPr="00B7437E">
        <w:rPr>
          <w:rFonts w:cs="Arial"/>
        </w:rPr>
        <w:t xml:space="preserve"> </w:t>
      </w:r>
      <w:r w:rsidR="003F3381" w:rsidRPr="00B7437E">
        <w:rPr>
          <w:rFonts w:cs="Arial"/>
        </w:rPr>
        <w:t xml:space="preserve">2012). </w:t>
      </w:r>
      <w:r w:rsidR="00B02CEE" w:rsidRPr="00B7437E">
        <w:rPr>
          <w:rFonts w:cs="Arial"/>
        </w:rPr>
        <w:t>Social</w:t>
      </w:r>
      <w:r w:rsidR="00CF2D6B" w:rsidRPr="00B7437E">
        <w:rPr>
          <w:rFonts w:cs="Arial"/>
        </w:rPr>
        <w:t>-</w:t>
      </w:r>
      <w:r w:rsidR="00B02CEE" w:rsidRPr="00B7437E">
        <w:rPr>
          <w:rFonts w:cs="Arial"/>
        </w:rPr>
        <w:t xml:space="preserve"> media </w:t>
      </w:r>
      <w:r w:rsidR="00C03A9C" w:rsidRPr="00B7437E">
        <w:rPr>
          <w:rFonts w:cs="Arial"/>
        </w:rPr>
        <w:t xml:space="preserve">is suitable </w:t>
      </w:r>
      <w:r w:rsidR="00794D18" w:rsidRPr="00B7437E">
        <w:rPr>
          <w:rFonts w:cs="Arial"/>
        </w:rPr>
        <w:t>for charities to encourage user-</w:t>
      </w:r>
      <w:r w:rsidR="00C03A9C" w:rsidRPr="00B7437E">
        <w:rPr>
          <w:rFonts w:cs="Arial"/>
        </w:rPr>
        <w:t xml:space="preserve">generated content in aid of their cause. </w:t>
      </w:r>
      <w:r w:rsidR="008C7DFF" w:rsidRPr="00B7437E">
        <w:rPr>
          <w:rFonts w:cs="Arial"/>
        </w:rPr>
        <w:t>Recent c</w:t>
      </w:r>
      <w:r w:rsidR="00C03A9C" w:rsidRPr="00B7437E">
        <w:rPr>
          <w:rFonts w:cs="Arial"/>
        </w:rPr>
        <w:t xml:space="preserve">hallenges, tasks and nomination activities such as the </w:t>
      </w:r>
      <w:r w:rsidR="00AA3CE6" w:rsidRPr="00B7437E">
        <w:rPr>
          <w:rFonts w:cs="Arial"/>
        </w:rPr>
        <w:t>‘</w:t>
      </w:r>
      <w:r w:rsidR="00ED5D34" w:rsidRPr="00B7437E">
        <w:rPr>
          <w:rFonts w:cs="Arial"/>
        </w:rPr>
        <w:t>No Makeup S</w:t>
      </w:r>
      <w:r w:rsidR="00C03A9C" w:rsidRPr="00B7437E">
        <w:rPr>
          <w:rFonts w:cs="Arial"/>
        </w:rPr>
        <w:t>elfie</w:t>
      </w:r>
      <w:r w:rsidR="00AA3CE6" w:rsidRPr="00B7437E">
        <w:rPr>
          <w:rFonts w:cs="Arial"/>
        </w:rPr>
        <w:t>’ supporting C</w:t>
      </w:r>
      <w:r w:rsidR="00C03A9C" w:rsidRPr="00B7437E">
        <w:rPr>
          <w:rFonts w:cs="Arial"/>
        </w:rPr>
        <w:t xml:space="preserve">ancer </w:t>
      </w:r>
      <w:r w:rsidR="00AA3CE6" w:rsidRPr="00B7437E">
        <w:rPr>
          <w:rFonts w:cs="Arial"/>
        </w:rPr>
        <w:t>R</w:t>
      </w:r>
      <w:r w:rsidR="00C03A9C" w:rsidRPr="00B7437E">
        <w:rPr>
          <w:rFonts w:cs="Arial"/>
        </w:rPr>
        <w:t>esearch spread</w:t>
      </w:r>
      <w:r w:rsidR="008C7DFF" w:rsidRPr="00B7437E">
        <w:rPr>
          <w:rFonts w:cs="Arial"/>
        </w:rPr>
        <w:t xml:space="preserve"> globally </w:t>
      </w:r>
      <w:r w:rsidR="00AA3CE6" w:rsidRPr="00B7437E">
        <w:rPr>
          <w:rFonts w:cs="Arial"/>
        </w:rPr>
        <w:t>with</w:t>
      </w:r>
      <w:r w:rsidR="00633B4C" w:rsidRPr="00B7437E">
        <w:rPr>
          <w:rFonts w:cs="Arial"/>
        </w:rPr>
        <w:t xml:space="preserve"> impressive</w:t>
      </w:r>
      <w:r w:rsidR="0023728A" w:rsidRPr="00B7437E">
        <w:rPr>
          <w:rFonts w:cs="Arial"/>
        </w:rPr>
        <w:t xml:space="preserve"> </w:t>
      </w:r>
      <w:r w:rsidR="00AA3CE6" w:rsidRPr="00B7437E">
        <w:rPr>
          <w:rFonts w:cs="Arial"/>
        </w:rPr>
        <w:t>speed</w:t>
      </w:r>
      <w:r w:rsidR="008C7DFF" w:rsidRPr="00B7437E">
        <w:rPr>
          <w:rFonts w:cs="Arial"/>
        </w:rPr>
        <w:t>.</w:t>
      </w:r>
      <w:r w:rsidR="00C03A9C" w:rsidRPr="00B7437E">
        <w:rPr>
          <w:rFonts w:cs="Arial"/>
        </w:rPr>
        <w:t xml:space="preserve"> </w:t>
      </w:r>
      <w:r w:rsidR="008C7DFF" w:rsidRPr="00B7437E">
        <w:rPr>
          <w:rFonts w:cs="Arial"/>
        </w:rPr>
        <w:t>However, alongside t</w:t>
      </w:r>
      <w:r w:rsidR="00633B4C" w:rsidRPr="00B7437E">
        <w:rPr>
          <w:rFonts w:cs="Arial"/>
        </w:rPr>
        <w:t xml:space="preserve">hese </w:t>
      </w:r>
      <w:r w:rsidR="008C7DFF" w:rsidRPr="00B7437E">
        <w:rPr>
          <w:rFonts w:cs="Arial"/>
        </w:rPr>
        <w:t xml:space="preserve">social campaigns </w:t>
      </w:r>
      <w:r w:rsidR="00633B4C" w:rsidRPr="00B7437E">
        <w:rPr>
          <w:rFonts w:cs="Arial"/>
        </w:rPr>
        <w:t xml:space="preserve">emerged comparable </w:t>
      </w:r>
      <w:r w:rsidR="008C7DFF" w:rsidRPr="00B7437E">
        <w:rPr>
          <w:rFonts w:cs="Arial"/>
        </w:rPr>
        <w:t xml:space="preserve">non-charitable internet </w:t>
      </w:r>
      <w:r w:rsidRPr="00B7437E">
        <w:rPr>
          <w:rFonts w:cs="Arial"/>
        </w:rPr>
        <w:t xml:space="preserve">crazes </w:t>
      </w:r>
      <w:r w:rsidR="00633B4C" w:rsidRPr="00B7437E">
        <w:rPr>
          <w:rFonts w:cs="Arial"/>
        </w:rPr>
        <w:t>utilising</w:t>
      </w:r>
      <w:r w:rsidR="008C7DFF" w:rsidRPr="00B7437E">
        <w:rPr>
          <w:rFonts w:cs="Arial"/>
        </w:rPr>
        <w:t xml:space="preserve"> the same </w:t>
      </w:r>
      <w:r w:rsidR="00633B4C" w:rsidRPr="00B7437E">
        <w:rPr>
          <w:rFonts w:cs="Arial"/>
        </w:rPr>
        <w:t xml:space="preserve">nomination and content generation </w:t>
      </w:r>
      <w:r w:rsidR="00A76F33" w:rsidRPr="00B7437E">
        <w:rPr>
          <w:rFonts w:cs="Arial"/>
        </w:rPr>
        <w:t>methods. Examples such as the ‘Cinnamon C</w:t>
      </w:r>
      <w:r w:rsidRPr="00B7437E">
        <w:rPr>
          <w:rFonts w:cs="Arial"/>
        </w:rPr>
        <w:t>hallenge</w:t>
      </w:r>
      <w:r w:rsidR="00633B4C" w:rsidRPr="00B7437E">
        <w:rPr>
          <w:rFonts w:cs="Arial"/>
        </w:rPr>
        <w:t xml:space="preserve">’ </w:t>
      </w:r>
      <w:r w:rsidR="00BA041C" w:rsidRPr="00B7437E">
        <w:rPr>
          <w:rFonts w:cs="Arial"/>
        </w:rPr>
        <w:t xml:space="preserve">and </w:t>
      </w:r>
      <w:r w:rsidR="00ED5D34" w:rsidRPr="00B7437E">
        <w:rPr>
          <w:rFonts w:cs="Arial"/>
        </w:rPr>
        <w:t>’N</w:t>
      </w:r>
      <w:r w:rsidR="00D348D8" w:rsidRPr="00B7437E">
        <w:rPr>
          <w:rFonts w:cs="Arial"/>
        </w:rPr>
        <w:t>ekn</w:t>
      </w:r>
      <w:r w:rsidR="00633B4C" w:rsidRPr="00B7437E">
        <w:rPr>
          <w:rFonts w:cs="Arial"/>
        </w:rPr>
        <w:t xml:space="preserve">ominate’ saw social networkers taking part in </w:t>
      </w:r>
      <w:r w:rsidR="00F37B04" w:rsidRPr="00B7437E">
        <w:rPr>
          <w:rFonts w:cs="Arial"/>
        </w:rPr>
        <w:t>meaningless activities</w:t>
      </w:r>
      <w:r w:rsidR="00633B4C" w:rsidRPr="00B7437E">
        <w:rPr>
          <w:rFonts w:cs="Arial"/>
        </w:rPr>
        <w:t xml:space="preserve">, posting online and challenging others to do the same. </w:t>
      </w:r>
      <w:r w:rsidR="0060095E" w:rsidRPr="00B7437E">
        <w:rPr>
          <w:rFonts w:cs="Arial"/>
        </w:rPr>
        <w:t xml:space="preserve"> </w:t>
      </w:r>
      <w:r w:rsidR="005D3723" w:rsidRPr="00B7437E">
        <w:rPr>
          <w:rFonts w:cs="Arial"/>
        </w:rPr>
        <w:t>Scholars argue this participation is stimulated by narcissistic motivations of attention</w:t>
      </w:r>
      <w:r w:rsidR="002D69D3" w:rsidRPr="00B7437E">
        <w:rPr>
          <w:rFonts w:cs="Arial"/>
        </w:rPr>
        <w:t>-</w:t>
      </w:r>
      <w:r w:rsidR="005D3723" w:rsidRPr="00B7437E">
        <w:rPr>
          <w:rFonts w:cs="Arial"/>
        </w:rPr>
        <w:t>seeking and increasing social status</w:t>
      </w:r>
      <w:r w:rsidR="0029327B" w:rsidRPr="00B7437E">
        <w:rPr>
          <w:rFonts w:cs="Arial"/>
          <w:color w:val="00B050"/>
        </w:rPr>
        <w:t xml:space="preserve"> </w:t>
      </w:r>
      <w:r w:rsidR="005D3723" w:rsidRPr="00B7437E">
        <w:rPr>
          <w:rFonts w:cs="Arial"/>
        </w:rPr>
        <w:t xml:space="preserve">(Schiller 2015); there a risk that charity campaigns </w:t>
      </w:r>
      <w:r w:rsidR="005D3723" w:rsidRPr="00B7437E">
        <w:rPr>
          <w:rFonts w:cs="Arial"/>
          <w:color w:val="000000" w:themeColor="text1"/>
        </w:rPr>
        <w:t xml:space="preserve">are succeeding </w:t>
      </w:r>
      <w:r w:rsidR="0060095E" w:rsidRPr="00B7437E">
        <w:rPr>
          <w:rFonts w:cs="Arial"/>
          <w:color w:val="000000" w:themeColor="text1"/>
        </w:rPr>
        <w:t xml:space="preserve">due </w:t>
      </w:r>
      <w:r w:rsidR="002D69D3" w:rsidRPr="00B7437E">
        <w:rPr>
          <w:rFonts w:cs="Arial"/>
          <w:color w:val="000000" w:themeColor="text1"/>
        </w:rPr>
        <w:t xml:space="preserve">to </w:t>
      </w:r>
      <w:r w:rsidR="0060095E" w:rsidRPr="00B7437E">
        <w:rPr>
          <w:rFonts w:cs="Arial"/>
          <w:color w:val="000000" w:themeColor="text1"/>
        </w:rPr>
        <w:t>consumers</w:t>
      </w:r>
      <w:r w:rsidR="005D3723" w:rsidRPr="00B7437E">
        <w:rPr>
          <w:rFonts w:cs="Arial"/>
          <w:color w:val="000000" w:themeColor="text1"/>
        </w:rPr>
        <w:t>’</w:t>
      </w:r>
      <w:r w:rsidR="0060095E" w:rsidRPr="00B7437E">
        <w:rPr>
          <w:rFonts w:cs="Arial"/>
          <w:color w:val="000000" w:themeColor="text1"/>
        </w:rPr>
        <w:t xml:space="preserve"> </w:t>
      </w:r>
      <w:r w:rsidR="002D69D3" w:rsidRPr="00B7437E">
        <w:rPr>
          <w:rFonts w:cs="Arial"/>
          <w:color w:val="000000" w:themeColor="text1"/>
        </w:rPr>
        <w:t>desire for</w:t>
      </w:r>
      <w:r w:rsidR="005D3723" w:rsidRPr="00B7437E">
        <w:rPr>
          <w:rFonts w:cs="Arial"/>
          <w:color w:val="000000" w:themeColor="text1"/>
        </w:rPr>
        <w:t xml:space="preserve"> fun, </w:t>
      </w:r>
      <w:r w:rsidR="005D3723" w:rsidRPr="00B7437E">
        <w:rPr>
          <w:rFonts w:cs="Arial"/>
        </w:rPr>
        <w:t>rendering the</w:t>
      </w:r>
      <w:r w:rsidR="0060095E" w:rsidRPr="00B7437E">
        <w:rPr>
          <w:rFonts w:cs="Arial"/>
        </w:rPr>
        <w:t xml:space="preserve"> cause </w:t>
      </w:r>
      <w:r w:rsidR="005D3723" w:rsidRPr="00B7437E">
        <w:rPr>
          <w:rFonts w:cs="Arial"/>
        </w:rPr>
        <w:t>irrelevant.</w:t>
      </w:r>
    </w:p>
    <w:p w14:paraId="24C9EE3F" w14:textId="74140814" w:rsidR="00C47C3C" w:rsidRPr="00B7437E" w:rsidRDefault="003F3381" w:rsidP="00182C18">
      <w:pPr>
        <w:spacing w:line="480" w:lineRule="auto"/>
        <w:jc w:val="both"/>
      </w:pPr>
      <w:r w:rsidRPr="00B7437E">
        <w:rPr>
          <w:bCs/>
        </w:rPr>
        <w:lastRenderedPageBreak/>
        <w:t>This subject is of current s</w:t>
      </w:r>
      <w:r w:rsidR="00EC09E2" w:rsidRPr="00B7437E">
        <w:rPr>
          <w:bCs/>
        </w:rPr>
        <w:t>ignificance</w:t>
      </w:r>
      <w:r w:rsidRPr="00B7437E">
        <w:rPr>
          <w:bCs/>
        </w:rPr>
        <w:t xml:space="preserve"> because</w:t>
      </w:r>
      <w:r w:rsidRPr="00B7437E">
        <w:rPr>
          <w:rFonts w:cs="Arial"/>
        </w:rPr>
        <w:t xml:space="preserve"> the mobilising potential of the participatory internet has</w:t>
      </w:r>
      <w:r w:rsidR="00EC09E2" w:rsidRPr="00B7437E">
        <w:rPr>
          <w:rFonts w:cs="Arial"/>
        </w:rPr>
        <w:t xml:space="preserve"> </w:t>
      </w:r>
      <w:r w:rsidRPr="00B7437E">
        <w:rPr>
          <w:rFonts w:cs="Arial"/>
        </w:rPr>
        <w:t>been called into question. The argument that slacktivist activities</w:t>
      </w:r>
      <w:r w:rsidR="00794D18" w:rsidRPr="00B7437E">
        <w:rPr>
          <w:rFonts w:cs="Arial"/>
        </w:rPr>
        <w:t>,</w:t>
      </w:r>
      <w:r w:rsidRPr="00B7437E">
        <w:rPr>
          <w:rFonts w:cs="Arial"/>
        </w:rPr>
        <w:t xml:space="preserve"> </w:t>
      </w:r>
      <w:r w:rsidR="00A577AA" w:rsidRPr="00B7437E">
        <w:rPr>
          <w:rFonts w:cs="Arial"/>
        </w:rPr>
        <w:t>such as ‘liking’</w:t>
      </w:r>
      <w:r w:rsidRPr="00B7437E">
        <w:rPr>
          <w:rFonts w:cs="Arial"/>
        </w:rPr>
        <w:t xml:space="preserve"> Facebook pages or signing online petitions exclude meaningful engagement has been explored by </w:t>
      </w:r>
      <w:r w:rsidR="005F0CA0" w:rsidRPr="00B7437E">
        <w:rPr>
          <w:rFonts w:cs="Arial"/>
        </w:rPr>
        <w:t xml:space="preserve">Schumann and Klein (2015) who </w:t>
      </w:r>
      <w:r w:rsidR="00034DA3" w:rsidRPr="00B7437E">
        <w:rPr>
          <w:rFonts w:cs="Arial"/>
        </w:rPr>
        <w:t>argued that</w:t>
      </w:r>
      <w:r w:rsidR="005F0CA0" w:rsidRPr="00B7437E">
        <w:rPr>
          <w:rFonts w:cs="Arial"/>
        </w:rPr>
        <w:t xml:space="preserve"> digital slacktivist practices </w:t>
      </w:r>
      <w:r w:rsidR="005F0CA0" w:rsidRPr="00B7437E">
        <w:t>may merely make users feel good about themselves and derail subsequent participation offline.</w:t>
      </w:r>
      <w:r w:rsidR="005D58EA" w:rsidRPr="00B7437E">
        <w:t xml:space="preserve"> </w:t>
      </w:r>
      <w:r w:rsidR="00247CA1" w:rsidRPr="00B7437E">
        <w:t>Slacktivism</w:t>
      </w:r>
      <w:r w:rsidR="00247CA1" w:rsidRPr="00B7437E">
        <w:rPr>
          <w:rFonts w:cs="Arial"/>
        </w:rPr>
        <w:t xml:space="preserve"> </w:t>
      </w:r>
      <w:r w:rsidR="00173865" w:rsidRPr="00B7437E">
        <w:rPr>
          <w:rFonts w:cs="Arial"/>
        </w:rPr>
        <w:t xml:space="preserve">is </w:t>
      </w:r>
      <w:r w:rsidR="00EC09E2" w:rsidRPr="00B7437E">
        <w:rPr>
          <w:rFonts w:cs="Arial"/>
        </w:rPr>
        <w:t xml:space="preserve">currently </w:t>
      </w:r>
      <w:r w:rsidR="005F7D5B" w:rsidRPr="00B7437E">
        <w:rPr>
          <w:rFonts w:cs="Arial"/>
        </w:rPr>
        <w:t>important to the</w:t>
      </w:r>
      <w:r w:rsidR="00AA3CE6" w:rsidRPr="00B7437E">
        <w:rPr>
          <w:rFonts w:cs="Arial"/>
        </w:rPr>
        <w:t xml:space="preserve"> third sector as </w:t>
      </w:r>
      <w:r w:rsidR="00EC09E2" w:rsidRPr="00B7437E">
        <w:rPr>
          <w:rFonts w:cs="Arial"/>
        </w:rPr>
        <w:t xml:space="preserve">advertising expenditure is in </w:t>
      </w:r>
      <w:r w:rsidR="00C47C3C" w:rsidRPr="00B7437E">
        <w:rPr>
          <w:rFonts w:cs="Arial"/>
        </w:rPr>
        <w:t>steady decline. In contrast to expensive traditional me</w:t>
      </w:r>
      <w:r w:rsidR="00CF2D6B" w:rsidRPr="00B7437E">
        <w:rPr>
          <w:rFonts w:cs="Arial"/>
        </w:rPr>
        <w:t>dia outlets, user-driven social-</w:t>
      </w:r>
      <w:r w:rsidR="00C47C3C" w:rsidRPr="00B7437E">
        <w:rPr>
          <w:rFonts w:cs="Arial"/>
        </w:rPr>
        <w:t xml:space="preserve">media campaigns have contributed to the falling costs of online advertising (Mintel 2014). </w:t>
      </w:r>
    </w:p>
    <w:p w14:paraId="71C5BA6E" w14:textId="77777777" w:rsidR="00C47C3C" w:rsidRPr="00B7437E" w:rsidRDefault="00C47C3C" w:rsidP="00182C18">
      <w:pPr>
        <w:pStyle w:val="NormalWeb"/>
        <w:shd w:val="clear" w:color="auto" w:fill="FFFFFF"/>
        <w:spacing w:before="0" w:beforeAutospacing="0" w:after="0" w:afterAutospacing="0" w:line="480" w:lineRule="auto"/>
        <w:jc w:val="both"/>
        <w:textAlignment w:val="baseline"/>
        <w:rPr>
          <w:rFonts w:asciiTheme="minorHAnsi" w:hAnsiTheme="minorHAnsi"/>
          <w:sz w:val="22"/>
          <w:szCs w:val="22"/>
        </w:rPr>
      </w:pPr>
    </w:p>
    <w:p w14:paraId="1F59A791" w14:textId="0674A9C3" w:rsidR="00182C18" w:rsidRPr="00B7437E" w:rsidRDefault="00EB2D59" w:rsidP="00182C18">
      <w:pPr>
        <w:spacing w:line="480" w:lineRule="auto"/>
        <w:jc w:val="both"/>
      </w:pPr>
      <w:r w:rsidRPr="00B7437E">
        <w:t xml:space="preserve">This research investigates the issue facing charitable organisations </w:t>
      </w:r>
      <w:r w:rsidR="00211ADA" w:rsidRPr="00B7437E">
        <w:t xml:space="preserve">with limited </w:t>
      </w:r>
      <w:r w:rsidR="00CF2D6B" w:rsidRPr="00B7437E">
        <w:t>communication funds</w:t>
      </w:r>
      <w:r w:rsidR="005F7D5B" w:rsidRPr="00B7437E">
        <w:t>:</w:t>
      </w:r>
      <w:r w:rsidR="00CF2D6B" w:rsidRPr="00B7437E">
        <w:t xml:space="preserve"> are social-</w:t>
      </w:r>
      <w:r w:rsidR="00211ADA" w:rsidRPr="00B7437E">
        <w:t xml:space="preserve">media campaigns and online </w:t>
      </w:r>
      <w:r w:rsidR="00DF0920" w:rsidRPr="00B7437E">
        <w:t>participation encourag</w:t>
      </w:r>
      <w:r w:rsidR="00211ADA" w:rsidRPr="00B7437E">
        <w:t>ing</w:t>
      </w:r>
      <w:r w:rsidR="00DF0920" w:rsidRPr="00B7437E">
        <w:t xml:space="preserve"> further </w:t>
      </w:r>
      <w:r w:rsidR="00211ADA" w:rsidRPr="00B7437E">
        <w:t xml:space="preserve">consumer </w:t>
      </w:r>
      <w:r w:rsidR="00DF0920" w:rsidRPr="00B7437E">
        <w:t>engagement</w:t>
      </w:r>
      <w:r w:rsidR="00211ADA" w:rsidRPr="00B7437E">
        <w:t xml:space="preserve"> and donations?</w:t>
      </w:r>
    </w:p>
    <w:p w14:paraId="3A1665E5" w14:textId="77777777" w:rsidR="00086A67" w:rsidRDefault="00086A67" w:rsidP="00B7437E">
      <w:pPr>
        <w:spacing w:line="480" w:lineRule="auto"/>
        <w:jc w:val="center"/>
        <w:rPr>
          <w:color w:val="FF0000"/>
        </w:rPr>
      </w:pPr>
    </w:p>
    <w:p w14:paraId="022AC81E" w14:textId="1BDE678A" w:rsidR="00C259A8" w:rsidRPr="00B7437E" w:rsidRDefault="00B7437E" w:rsidP="00B7437E">
      <w:pPr>
        <w:spacing w:line="480" w:lineRule="auto"/>
        <w:jc w:val="center"/>
        <w:rPr>
          <w:b/>
        </w:rPr>
      </w:pPr>
      <w:r>
        <w:rPr>
          <w:b/>
        </w:rPr>
        <w:t>LITERATURE REVIEW.</w:t>
      </w:r>
    </w:p>
    <w:p w14:paraId="3E4BE35E" w14:textId="70B61EA0" w:rsidR="009E0902" w:rsidRPr="00B7437E" w:rsidRDefault="004A3C47" w:rsidP="000B5378">
      <w:pPr>
        <w:spacing w:line="480" w:lineRule="auto"/>
        <w:jc w:val="both"/>
        <w:rPr>
          <w:b/>
        </w:rPr>
      </w:pPr>
      <w:r w:rsidRPr="00B7437E">
        <w:rPr>
          <w:b/>
        </w:rPr>
        <w:t>Slacktivism and Charity; the Changing Nature of P</w:t>
      </w:r>
      <w:r w:rsidR="009E0902" w:rsidRPr="00B7437E">
        <w:rPr>
          <w:b/>
        </w:rPr>
        <w:t>hilanthropy</w:t>
      </w:r>
      <w:r w:rsidR="00A543B6">
        <w:rPr>
          <w:b/>
        </w:rPr>
        <w:t>.</w:t>
      </w:r>
    </w:p>
    <w:p w14:paraId="005E5709" w14:textId="1A71E9BB" w:rsidR="009E0902" w:rsidRPr="00B7437E" w:rsidRDefault="009E0902" w:rsidP="000B5378">
      <w:pPr>
        <w:spacing w:line="480" w:lineRule="auto"/>
        <w:jc w:val="both"/>
      </w:pPr>
      <w:r w:rsidRPr="00B7437E">
        <w:rPr>
          <w:bCs/>
        </w:rPr>
        <w:t xml:space="preserve">Multiple factors have </w:t>
      </w:r>
      <w:r w:rsidR="00E570C0" w:rsidRPr="00B7437E">
        <w:rPr>
          <w:bCs/>
        </w:rPr>
        <w:t>simplified consumer</w:t>
      </w:r>
      <w:r w:rsidRPr="00B7437E">
        <w:rPr>
          <w:bCs/>
        </w:rPr>
        <w:t xml:space="preserve"> engage</w:t>
      </w:r>
      <w:r w:rsidR="00E570C0" w:rsidRPr="00B7437E">
        <w:rPr>
          <w:bCs/>
        </w:rPr>
        <w:t>ment</w:t>
      </w:r>
      <w:r w:rsidRPr="00B7437E">
        <w:rPr>
          <w:bCs/>
        </w:rPr>
        <w:t xml:space="preserve"> in small token acts of support </w:t>
      </w:r>
      <w:r w:rsidR="000E5342" w:rsidRPr="00B7437E">
        <w:rPr>
          <w:bCs/>
        </w:rPr>
        <w:t>for</w:t>
      </w:r>
      <w:r w:rsidRPr="00B7437E">
        <w:rPr>
          <w:bCs/>
        </w:rPr>
        <w:t xml:space="preserve"> charities or </w:t>
      </w:r>
      <w:r w:rsidRPr="00B7437E">
        <w:t xml:space="preserve">non-profit </w:t>
      </w:r>
      <w:r w:rsidRPr="00B7437E">
        <w:rPr>
          <w:bCs/>
        </w:rPr>
        <w:t xml:space="preserve">organizations, including </w:t>
      </w:r>
      <w:r w:rsidR="007E255B" w:rsidRPr="00B7437E">
        <w:rPr>
          <w:bCs/>
        </w:rPr>
        <w:t>charities’</w:t>
      </w:r>
      <w:r w:rsidRPr="00B7437E">
        <w:rPr>
          <w:bCs/>
        </w:rPr>
        <w:t xml:space="preserve"> recent surge</w:t>
      </w:r>
      <w:r w:rsidR="00CF2D6B" w:rsidRPr="00B7437E">
        <w:rPr>
          <w:bCs/>
        </w:rPr>
        <w:t xml:space="preserve"> in social-</w:t>
      </w:r>
      <w:r w:rsidRPr="00B7437E">
        <w:rPr>
          <w:bCs/>
        </w:rPr>
        <w:t xml:space="preserve">media presence </w:t>
      </w:r>
      <w:r w:rsidRPr="00B7437E">
        <w:rPr>
          <w:rFonts w:cs="Arial"/>
        </w:rPr>
        <w:t xml:space="preserve">(Kristofferson et al. 2014). </w:t>
      </w:r>
      <w:r w:rsidRPr="00B7437E">
        <w:rPr>
          <w:bCs/>
        </w:rPr>
        <w:t>Slacktivism is becoming a common term to describe online charitable activities and high profile campaigns such as the</w:t>
      </w:r>
      <w:r w:rsidR="00F15DDB" w:rsidRPr="00B7437E">
        <w:rPr>
          <w:bCs/>
        </w:rPr>
        <w:t xml:space="preserve"> ‘</w:t>
      </w:r>
      <w:r w:rsidR="00ED5D34" w:rsidRPr="00B7437E">
        <w:rPr>
          <w:bCs/>
        </w:rPr>
        <w:t>No Makeup S</w:t>
      </w:r>
      <w:r w:rsidR="00F15DDB" w:rsidRPr="00B7437E">
        <w:rPr>
          <w:bCs/>
        </w:rPr>
        <w:t>elfies’</w:t>
      </w:r>
      <w:r w:rsidRPr="00B7437E">
        <w:rPr>
          <w:bCs/>
        </w:rPr>
        <w:t xml:space="preserve"> a</w:t>
      </w:r>
      <w:r w:rsidR="000B5378" w:rsidRPr="00B7437E">
        <w:rPr>
          <w:bCs/>
        </w:rPr>
        <w:t>nd ‘Smear for Smear’</w:t>
      </w:r>
      <w:r w:rsidR="007E255B" w:rsidRPr="00B7437E">
        <w:rPr>
          <w:bCs/>
        </w:rPr>
        <w:t>. These</w:t>
      </w:r>
      <w:r w:rsidRPr="00B7437E">
        <w:rPr>
          <w:bCs/>
        </w:rPr>
        <w:t xml:space="preserve"> are seemingly low-risk, low-cost activities via the internet</w:t>
      </w:r>
      <w:r w:rsidRPr="00B7437E">
        <w:rPr>
          <w:b/>
        </w:rPr>
        <w:t xml:space="preserve"> </w:t>
      </w:r>
      <w:r w:rsidRPr="00B7437E">
        <w:t>with the goal to raise awareness</w:t>
      </w:r>
      <w:r w:rsidRPr="00B7437E">
        <w:rPr>
          <w:b/>
          <w:bCs/>
        </w:rPr>
        <w:t xml:space="preserve"> </w:t>
      </w:r>
      <w:r w:rsidRPr="00B7437E">
        <w:rPr>
          <w:bCs/>
        </w:rPr>
        <w:t xml:space="preserve">(Rotman et al. 2011). </w:t>
      </w:r>
      <w:r w:rsidR="002A66BF" w:rsidRPr="00B7437E">
        <w:t>Mano (2014</w:t>
      </w:r>
      <w:r w:rsidRPr="00B7437E">
        <w:t xml:space="preserve">) showed how online behaviour can complement and reinforce offline behaviour, highlighting the internet as a viable realm of activity for promoting social causes. Lee and Hsieh (2013) </w:t>
      </w:r>
      <w:r w:rsidR="006E777E" w:rsidRPr="00B7437E">
        <w:t>offer</w:t>
      </w:r>
      <w:r w:rsidR="00794D18" w:rsidRPr="00B7437E">
        <w:t xml:space="preserve"> a similar conclusion</w:t>
      </w:r>
      <w:r w:rsidR="00C71338" w:rsidRPr="00B7437E">
        <w:t>:</w:t>
      </w:r>
      <w:r w:rsidR="00794D18" w:rsidRPr="00B7437E">
        <w:t xml:space="preserve"> </w:t>
      </w:r>
      <w:r w:rsidR="00E570C0" w:rsidRPr="00B7437E">
        <w:t>involvement</w:t>
      </w:r>
      <w:r w:rsidRPr="00B7437E">
        <w:t xml:space="preserve"> in seemingly effortless political activities online reinforces off-line engagement. Jones (2015)</w:t>
      </w:r>
      <w:r w:rsidRPr="00B7437E">
        <w:rPr>
          <w:b/>
        </w:rPr>
        <w:t xml:space="preserve"> </w:t>
      </w:r>
      <w:r w:rsidRPr="00B7437E">
        <w:lastRenderedPageBreak/>
        <w:t>found</w:t>
      </w:r>
      <w:r w:rsidR="005C563E" w:rsidRPr="00B7437E">
        <w:t xml:space="preserve"> when studying KONY,</w:t>
      </w:r>
      <w:r w:rsidRPr="00B7437E">
        <w:rPr>
          <w:bCs/>
        </w:rPr>
        <w:t xml:space="preserve"> </w:t>
      </w:r>
      <w:r w:rsidRPr="00B7437E">
        <w:t>that sharing online video</w:t>
      </w:r>
      <w:r w:rsidR="00794D18" w:rsidRPr="00B7437E">
        <w:t>s</w:t>
      </w:r>
      <w:r w:rsidRPr="00B7437E">
        <w:t xml:space="preserve"> can prompt real-life actions, including donations and attendance at protest rallies. These studies alongside </w:t>
      </w:r>
      <w:r w:rsidRPr="00B7437E">
        <w:rPr>
          <w:rFonts w:cs="Arial"/>
        </w:rPr>
        <w:t>Drury and Reicher (2005)</w:t>
      </w:r>
      <w:r w:rsidR="00794D18" w:rsidRPr="00B7437E">
        <w:rPr>
          <w:rFonts w:cs="Arial"/>
        </w:rPr>
        <w:t>,</w:t>
      </w:r>
      <w:r w:rsidRPr="00B7437E">
        <w:rPr>
          <w:rFonts w:cs="Arial"/>
        </w:rPr>
        <w:t xml:space="preserve"> </w:t>
      </w:r>
      <w:r w:rsidRPr="00B7437E">
        <w:t>provide evidence that slacktivist actions can be positive and influential</w:t>
      </w:r>
      <w:r w:rsidR="007E255B" w:rsidRPr="00B7437E">
        <w:t>. Jones</w:t>
      </w:r>
      <w:r w:rsidRPr="00B7437E">
        <w:t xml:space="preserve"> (2015) </w:t>
      </w:r>
      <w:r w:rsidR="007E255B" w:rsidRPr="00B7437E">
        <w:t xml:space="preserve">suggests </w:t>
      </w:r>
      <w:r w:rsidRPr="00B7437E">
        <w:t>that even if the action constitutes a slacktivist activity for the sharer, the impact on the</w:t>
      </w:r>
      <w:r w:rsidR="007E255B" w:rsidRPr="00B7437E">
        <w:t xml:space="preserve"> sharer’s </w:t>
      </w:r>
      <w:r w:rsidRPr="00B7437E">
        <w:t>personal network could result in a net positive effect</w:t>
      </w:r>
      <w:r w:rsidR="007E255B" w:rsidRPr="00B7437E">
        <w:t>,</w:t>
      </w:r>
      <w:r w:rsidRPr="00B7437E">
        <w:t xml:space="preserve"> </w:t>
      </w:r>
      <w:r w:rsidR="00CE686F" w:rsidRPr="00B7437E">
        <w:t>for example</w:t>
      </w:r>
      <w:r w:rsidRPr="00B7437E">
        <w:t xml:space="preserve"> raising awareness of an issue to a new audience (</w:t>
      </w:r>
      <w:r w:rsidRPr="00B7437E">
        <w:rPr>
          <w:rFonts w:cs="Arial"/>
        </w:rPr>
        <w:t>Obar et al. 2012).</w:t>
      </w:r>
    </w:p>
    <w:p w14:paraId="5C9B901B" w14:textId="7FAB95AC" w:rsidR="00A577AA" w:rsidRPr="00B7437E" w:rsidRDefault="009E0902" w:rsidP="000B5378">
      <w:pPr>
        <w:spacing w:line="480" w:lineRule="auto"/>
        <w:jc w:val="both"/>
        <w:rPr>
          <w:color w:val="FF0000"/>
        </w:rPr>
      </w:pPr>
      <w:r w:rsidRPr="00B7437E">
        <w:t>Sax</w:t>
      </w:r>
      <w:r w:rsidR="00794D18" w:rsidRPr="00B7437E">
        <w:t>ton and Wang (2014) discovered</w:t>
      </w:r>
      <w:r w:rsidRPr="00B7437E">
        <w:t xml:space="preserve"> Facebook users will </w:t>
      </w:r>
      <w:r w:rsidR="00301FEF" w:rsidRPr="00B7437E">
        <w:t>readily</w:t>
      </w:r>
      <w:r w:rsidRPr="00B7437E">
        <w:t xml:space="preserve"> promote a cause by liking or sharing something</w:t>
      </w:r>
      <w:r w:rsidR="007E255B" w:rsidRPr="00B7437E">
        <w:t>. Whilst</w:t>
      </w:r>
      <w:r w:rsidRPr="00B7437E">
        <w:t xml:space="preserve"> the number of people participating in such ‘viral fundraising’ is </w:t>
      </w:r>
      <w:r w:rsidR="00DA59EC" w:rsidRPr="00B7437E">
        <w:t xml:space="preserve">substantially </w:t>
      </w:r>
      <w:r w:rsidRPr="00B7437E">
        <w:t>smaller than those donating</w:t>
      </w:r>
      <w:r w:rsidR="00301FEF" w:rsidRPr="00B7437E">
        <w:t xml:space="preserve">, </w:t>
      </w:r>
      <w:r w:rsidRPr="00B7437E">
        <w:t xml:space="preserve">this is to be expected. The issue facing the third sector is that slacktivist participants are not </w:t>
      </w:r>
      <w:r w:rsidR="007E255B" w:rsidRPr="00B7437E">
        <w:rPr>
          <w:color w:val="00B050"/>
        </w:rPr>
        <w:t>sufficiently</w:t>
      </w:r>
      <w:r w:rsidR="007E255B" w:rsidRPr="00B7437E">
        <w:t xml:space="preserve"> </w:t>
      </w:r>
      <w:r w:rsidRPr="00B7437E">
        <w:t>converting into engaged donors</w:t>
      </w:r>
      <w:r w:rsidR="007E255B" w:rsidRPr="00B7437E">
        <w:t>as highlighted</w:t>
      </w:r>
      <w:r w:rsidRPr="00B7437E">
        <w:t xml:space="preserve"> by UNICEF Sweden</w:t>
      </w:r>
      <w:r w:rsidR="007E255B" w:rsidRPr="00B7437E">
        <w:t>’s</w:t>
      </w:r>
      <w:r w:rsidRPr="00B7437E">
        <w:t xml:space="preserve"> 2013 ‘L</w:t>
      </w:r>
      <w:r w:rsidR="000B5378" w:rsidRPr="00B7437E">
        <w:t xml:space="preserve">ikes Don’t Save Lives’ campaign. </w:t>
      </w:r>
      <w:r w:rsidR="007E255B" w:rsidRPr="00B7437E">
        <w:t>Q</w:t>
      </w:r>
      <w:r w:rsidRPr="00B7437E">
        <w:t>uestions</w:t>
      </w:r>
      <w:r w:rsidR="007E255B" w:rsidRPr="00B7437E">
        <w:t xml:space="preserve"> remain</w:t>
      </w:r>
      <w:r w:rsidRPr="00B7437E">
        <w:t xml:space="preserve"> </w:t>
      </w:r>
      <w:r w:rsidR="007E255B" w:rsidRPr="00B7437E">
        <w:t>regarding</w:t>
      </w:r>
      <w:r w:rsidRPr="00B7437E">
        <w:t xml:space="preserve"> consumers’ genuine reasons for participation</w:t>
      </w:r>
      <w:r w:rsidR="007E255B" w:rsidRPr="00B7437E">
        <w:t>. The nature of</w:t>
      </w:r>
      <w:r w:rsidRPr="00B7437E">
        <w:rPr>
          <w:rFonts w:cs="Arial"/>
        </w:rPr>
        <w:t xml:space="preserve"> philanthropy is changing: from </w:t>
      </w:r>
      <w:r w:rsidR="00794D18" w:rsidRPr="00B7437E">
        <w:rPr>
          <w:rFonts w:cs="Arial"/>
        </w:rPr>
        <w:t xml:space="preserve">personal concern and </w:t>
      </w:r>
      <w:r w:rsidRPr="00B7437E">
        <w:rPr>
          <w:rFonts w:cs="Arial"/>
        </w:rPr>
        <w:t>desire to help, into a marketplace for individual gratification, without any necessary sacrifice or modesty (Schiller 2015). Schiller highlights the juxtaposition between the incre</w:t>
      </w:r>
      <w:r w:rsidR="00A577AA" w:rsidRPr="00B7437E">
        <w:rPr>
          <w:rFonts w:cs="Arial"/>
        </w:rPr>
        <w:t xml:space="preserve">asingly intertwined nature of </w:t>
      </w:r>
      <w:r w:rsidRPr="00B7437E">
        <w:rPr>
          <w:rFonts w:cs="Arial"/>
        </w:rPr>
        <w:t>philanthropy as</w:t>
      </w:r>
      <w:r w:rsidR="000B5378" w:rsidRPr="00B7437E">
        <w:rPr>
          <w:rFonts w:cs="Arial"/>
        </w:rPr>
        <w:t xml:space="preserve"> self-effacing public participation ‘showcasing one’s special role in the world’ </w:t>
      </w:r>
      <w:r w:rsidR="000B5378" w:rsidRPr="00B7437E">
        <w:rPr>
          <w:rFonts w:cs="Arial"/>
          <w:color w:val="000000" w:themeColor="text1"/>
        </w:rPr>
        <w:t>Schiller (</w:t>
      </w:r>
      <w:r w:rsidR="0060095E" w:rsidRPr="00B7437E">
        <w:rPr>
          <w:rFonts w:cs="Arial"/>
          <w:color w:val="000000" w:themeColor="text1"/>
        </w:rPr>
        <w:t>2015</w:t>
      </w:r>
      <w:r w:rsidR="005F4E35" w:rsidRPr="00B7437E">
        <w:rPr>
          <w:rFonts w:cs="Arial"/>
          <w:color w:val="000000" w:themeColor="text1"/>
        </w:rPr>
        <w:t>,</w:t>
      </w:r>
      <w:r w:rsidR="0060095E" w:rsidRPr="00B7437E">
        <w:rPr>
          <w:rFonts w:cs="Arial"/>
          <w:color w:val="000000" w:themeColor="text1"/>
        </w:rPr>
        <w:t xml:space="preserve"> p</w:t>
      </w:r>
      <w:r w:rsidR="005F4E35" w:rsidRPr="00B7437E">
        <w:rPr>
          <w:rFonts w:cs="Arial"/>
          <w:color w:val="000000" w:themeColor="text1"/>
        </w:rPr>
        <w:t>.</w:t>
      </w:r>
      <w:r w:rsidR="000B5378" w:rsidRPr="00B7437E">
        <w:rPr>
          <w:rFonts w:cs="Arial"/>
          <w:color w:val="000000" w:themeColor="text1"/>
        </w:rPr>
        <w:t>518)</w:t>
      </w:r>
      <w:r w:rsidRPr="00B7437E">
        <w:rPr>
          <w:rFonts w:cs="Arial"/>
          <w:color w:val="000000" w:themeColor="text1"/>
        </w:rPr>
        <w:t>.</w:t>
      </w:r>
      <w:r w:rsidRPr="00B7437E">
        <w:rPr>
          <w:color w:val="000000" w:themeColor="text1"/>
        </w:rPr>
        <w:t xml:space="preserve">  </w:t>
      </w:r>
    </w:p>
    <w:p w14:paraId="56F4362C" w14:textId="207A3AA9" w:rsidR="009E0902" w:rsidRPr="00B7437E" w:rsidRDefault="009E0902" w:rsidP="000B5378">
      <w:pPr>
        <w:spacing w:line="480" w:lineRule="auto"/>
        <w:jc w:val="both"/>
        <w:rPr>
          <w:rFonts w:cs="Arial"/>
        </w:rPr>
      </w:pPr>
      <w:r w:rsidRPr="00B7437E">
        <w:t xml:space="preserve">The narcissism </w:t>
      </w:r>
      <w:r w:rsidR="004201EC" w:rsidRPr="00B7437E">
        <w:t>within</w:t>
      </w:r>
      <w:r w:rsidRPr="00B7437E">
        <w:t xml:space="preserve"> campaigns such as the </w:t>
      </w:r>
      <w:r w:rsidR="00ED5D34" w:rsidRPr="00B7437E">
        <w:t>‘</w:t>
      </w:r>
      <w:r w:rsidR="005C563E" w:rsidRPr="00B7437E">
        <w:t>Ice Bucket Challenge</w:t>
      </w:r>
      <w:r w:rsidR="00ED5D34" w:rsidRPr="00B7437E">
        <w:t>’</w:t>
      </w:r>
      <w:r w:rsidR="004201EC" w:rsidRPr="00B7437E">
        <w:t>,</w:t>
      </w:r>
      <w:r w:rsidR="005C563E" w:rsidRPr="00B7437E">
        <w:t xml:space="preserve"> </w:t>
      </w:r>
      <w:r w:rsidR="004201EC" w:rsidRPr="00B7437E">
        <w:t>is</w:t>
      </w:r>
      <w:r w:rsidRPr="00B7437E">
        <w:t xml:space="preserve"> difficult to challenge due to its alleged altruism. </w:t>
      </w:r>
      <w:r w:rsidR="005F4E35" w:rsidRPr="00B7437E">
        <w:rPr>
          <w:rFonts w:cs="Arial"/>
        </w:rPr>
        <w:t xml:space="preserve">However, Schiller </w:t>
      </w:r>
      <w:r w:rsidRPr="00B7437E">
        <w:rPr>
          <w:rFonts w:cs="Arial"/>
        </w:rPr>
        <w:t xml:space="preserve">takes a positive stance </w:t>
      </w:r>
      <w:r w:rsidR="004201EC" w:rsidRPr="00B7437E">
        <w:rPr>
          <w:rFonts w:cs="Arial"/>
        </w:rPr>
        <w:t>suggesting that</w:t>
      </w:r>
      <w:r w:rsidRPr="00B7437E">
        <w:rPr>
          <w:rFonts w:cs="Arial"/>
        </w:rPr>
        <w:t xml:space="preserve"> organisations should harness rather than challenge</w:t>
      </w:r>
      <w:r w:rsidR="0060095E" w:rsidRPr="00B7437E">
        <w:rPr>
          <w:rFonts w:cs="Arial"/>
        </w:rPr>
        <w:t xml:space="preserve"> </w:t>
      </w:r>
      <w:r w:rsidR="004201EC" w:rsidRPr="00B7437E">
        <w:rPr>
          <w:rFonts w:cs="Arial"/>
        </w:rPr>
        <w:t xml:space="preserve">narcissism </w:t>
      </w:r>
      <w:r w:rsidR="0060095E" w:rsidRPr="00B7437E">
        <w:rPr>
          <w:rFonts w:cs="Arial"/>
        </w:rPr>
        <w:t>(</w:t>
      </w:r>
      <w:r w:rsidR="000B5378" w:rsidRPr="00B7437E">
        <w:rPr>
          <w:rFonts w:cs="Arial"/>
        </w:rPr>
        <w:t xml:space="preserve">Schiller </w:t>
      </w:r>
      <w:r w:rsidR="005F4E35" w:rsidRPr="00B7437E">
        <w:rPr>
          <w:rFonts w:cs="Arial"/>
        </w:rPr>
        <w:t xml:space="preserve">2015 </w:t>
      </w:r>
      <w:r w:rsidR="0060095E" w:rsidRPr="00B7437E">
        <w:rPr>
          <w:rFonts w:cs="Arial"/>
        </w:rPr>
        <w:t>p</w:t>
      </w:r>
      <w:r w:rsidR="005F4E35" w:rsidRPr="00B7437E">
        <w:rPr>
          <w:rFonts w:cs="Arial"/>
        </w:rPr>
        <w:t>.</w:t>
      </w:r>
      <w:r w:rsidRPr="00B7437E">
        <w:rPr>
          <w:rFonts w:cs="Arial"/>
        </w:rPr>
        <w:t xml:space="preserve">582). </w:t>
      </w:r>
    </w:p>
    <w:p w14:paraId="71CF1212" w14:textId="77777777" w:rsidR="00546E9C" w:rsidRPr="00B7437E" w:rsidRDefault="00546E9C" w:rsidP="0034613E">
      <w:pPr>
        <w:spacing w:line="360" w:lineRule="auto"/>
        <w:rPr>
          <w:b/>
        </w:rPr>
      </w:pPr>
    </w:p>
    <w:p w14:paraId="357988DE" w14:textId="77777777" w:rsidR="000C2CA2" w:rsidRPr="00B7437E" w:rsidRDefault="000C2CA2" w:rsidP="0034613E">
      <w:pPr>
        <w:spacing w:line="360" w:lineRule="auto"/>
        <w:rPr>
          <w:b/>
        </w:rPr>
      </w:pPr>
    </w:p>
    <w:p w14:paraId="2FF51F72" w14:textId="4B4D54AC" w:rsidR="007F00AA" w:rsidRPr="00B7437E" w:rsidRDefault="00486BD5" w:rsidP="0034613E">
      <w:pPr>
        <w:spacing w:line="360" w:lineRule="auto"/>
        <w:rPr>
          <w:b/>
        </w:rPr>
      </w:pPr>
      <w:r w:rsidRPr="00B7437E">
        <w:rPr>
          <w:b/>
        </w:rPr>
        <w:t xml:space="preserve">Motivations for </w:t>
      </w:r>
      <w:r w:rsidR="004A3C47" w:rsidRPr="00B7437E">
        <w:rPr>
          <w:b/>
        </w:rPr>
        <w:t>S</w:t>
      </w:r>
      <w:r w:rsidRPr="00B7437E">
        <w:rPr>
          <w:b/>
        </w:rPr>
        <w:t xml:space="preserve">lacktivism </w:t>
      </w:r>
      <w:r w:rsidR="00BC32EA" w:rsidRPr="00B7437E">
        <w:rPr>
          <w:b/>
        </w:rPr>
        <w:t>and</w:t>
      </w:r>
      <w:r w:rsidR="004A3C47" w:rsidRPr="00B7437E">
        <w:rPr>
          <w:b/>
        </w:rPr>
        <w:t xml:space="preserve"> Theories of Self-I</w:t>
      </w:r>
      <w:r w:rsidR="007F00AA" w:rsidRPr="00B7437E">
        <w:rPr>
          <w:b/>
        </w:rPr>
        <w:t>mage</w:t>
      </w:r>
      <w:r w:rsidR="000C2CA2" w:rsidRPr="00B7437E">
        <w:rPr>
          <w:b/>
        </w:rPr>
        <w:t xml:space="preserve"> and Self-Concept</w:t>
      </w:r>
      <w:r w:rsidR="00A543B6">
        <w:rPr>
          <w:b/>
        </w:rPr>
        <w:t>.</w:t>
      </w:r>
      <w:r w:rsidR="007F00AA" w:rsidRPr="00B7437E">
        <w:rPr>
          <w:b/>
        </w:rPr>
        <w:t xml:space="preserve"> </w:t>
      </w:r>
    </w:p>
    <w:p w14:paraId="4C775C07" w14:textId="4D510286" w:rsidR="007F00AA" w:rsidRPr="00A543B6" w:rsidRDefault="00486BD5" w:rsidP="000C2CA2">
      <w:pPr>
        <w:spacing w:line="480" w:lineRule="auto"/>
        <w:jc w:val="both"/>
        <w:rPr>
          <w:color w:val="000000" w:themeColor="text1"/>
        </w:rPr>
      </w:pPr>
      <w:r w:rsidRPr="00B7437E">
        <w:t>Rotman et al. (2011)</w:t>
      </w:r>
      <w:r w:rsidRPr="00B7437E">
        <w:rPr>
          <w:b/>
        </w:rPr>
        <w:t xml:space="preserve"> </w:t>
      </w:r>
      <w:r w:rsidRPr="00B7437E">
        <w:t>suggest possible</w:t>
      </w:r>
      <w:r w:rsidR="00D75F18" w:rsidRPr="00B7437E">
        <w:t xml:space="preserve"> </w:t>
      </w:r>
      <w:r w:rsidRPr="00B7437E">
        <w:t>reasons for participation in slacktivist activities</w:t>
      </w:r>
      <w:r w:rsidR="00D75F18" w:rsidRPr="00B7437E">
        <w:t>:</w:t>
      </w:r>
      <w:r w:rsidRPr="00B7437E">
        <w:t xml:space="preserve"> ease of access</w:t>
      </w:r>
      <w:r w:rsidR="00D75F18" w:rsidRPr="00B7437E">
        <w:t>;</w:t>
      </w:r>
      <w:r w:rsidRPr="00B7437E">
        <w:t xml:space="preserve"> efficiency of online media</w:t>
      </w:r>
      <w:r w:rsidR="00D75F18" w:rsidRPr="00B7437E">
        <w:t>;</w:t>
      </w:r>
      <w:r w:rsidRPr="00B7437E">
        <w:t xml:space="preserve"> affinity for a particular cause</w:t>
      </w:r>
      <w:r w:rsidR="00D75F18" w:rsidRPr="00B7437E">
        <w:t>;</w:t>
      </w:r>
      <w:r w:rsidRPr="00B7437E">
        <w:t xml:space="preserve"> observing support from </w:t>
      </w:r>
      <w:r w:rsidRPr="00B7437E">
        <w:lastRenderedPageBreak/>
        <w:t>friends and peer groups</w:t>
      </w:r>
      <w:r w:rsidR="00D75F18" w:rsidRPr="00B7437E">
        <w:t>;</w:t>
      </w:r>
      <w:r w:rsidRPr="00B7437E">
        <w:t xml:space="preserve"> and </w:t>
      </w:r>
      <w:r w:rsidR="001B1168" w:rsidRPr="00B7437E">
        <w:t>the</w:t>
      </w:r>
      <w:r w:rsidRPr="00B7437E">
        <w:t xml:space="preserve"> positive feeling about oneself </w:t>
      </w:r>
      <w:r w:rsidR="001B1168" w:rsidRPr="00B7437E">
        <w:t>generated by</w:t>
      </w:r>
      <w:r w:rsidRPr="00B7437E">
        <w:t xml:space="preserve"> participation.</w:t>
      </w:r>
      <w:r w:rsidR="00C9179F" w:rsidRPr="00B7437E">
        <w:t xml:space="preserve"> </w:t>
      </w:r>
      <w:r w:rsidR="00414B54" w:rsidRPr="00B7437E">
        <w:rPr>
          <w:rFonts w:cs="Arial"/>
        </w:rPr>
        <w:t>N</w:t>
      </w:r>
      <w:r w:rsidR="003177D0" w:rsidRPr="00B7437E">
        <w:rPr>
          <w:rFonts w:cs="Arial"/>
        </w:rPr>
        <w:t xml:space="preserve">arcissism </w:t>
      </w:r>
      <w:r w:rsidR="007F00AA" w:rsidRPr="00B7437E">
        <w:rPr>
          <w:rFonts w:cs="Arial"/>
        </w:rPr>
        <w:t xml:space="preserve">or self-image concerns </w:t>
      </w:r>
      <w:r w:rsidR="00410597" w:rsidRPr="00B7437E">
        <w:rPr>
          <w:rFonts w:cs="Arial"/>
        </w:rPr>
        <w:t xml:space="preserve">emerge </w:t>
      </w:r>
      <w:r w:rsidR="007F00AA" w:rsidRPr="00B7437E">
        <w:rPr>
          <w:rFonts w:cs="Arial"/>
        </w:rPr>
        <w:t>as a reason for prosocial behaviour (Bénabou and Tirole 2006</w:t>
      </w:r>
      <w:r w:rsidR="00CE396E" w:rsidRPr="00B7437E">
        <w:rPr>
          <w:rFonts w:cs="Arial"/>
        </w:rPr>
        <w:t>)</w:t>
      </w:r>
      <w:r w:rsidR="005F4E35" w:rsidRPr="00B7437E">
        <w:rPr>
          <w:rFonts w:cs="Arial"/>
        </w:rPr>
        <w:t>;</w:t>
      </w:r>
      <w:r w:rsidR="003177D0" w:rsidRPr="00B7437E">
        <w:rPr>
          <w:rFonts w:cs="Arial"/>
        </w:rPr>
        <w:t xml:space="preserve"> Schiller </w:t>
      </w:r>
      <w:r w:rsidR="00CE396E" w:rsidRPr="00B7437E">
        <w:rPr>
          <w:rFonts w:cs="Arial"/>
        </w:rPr>
        <w:t>(</w:t>
      </w:r>
      <w:r w:rsidR="003177D0" w:rsidRPr="00B7437E">
        <w:rPr>
          <w:rFonts w:cs="Arial"/>
        </w:rPr>
        <w:t>2015</w:t>
      </w:r>
      <w:r w:rsidR="00CE396E" w:rsidRPr="00B7437E">
        <w:rPr>
          <w:rFonts w:cs="Arial"/>
        </w:rPr>
        <w:t>)</w:t>
      </w:r>
      <w:r w:rsidR="00410597" w:rsidRPr="00B7437E">
        <w:rPr>
          <w:rFonts w:cs="Arial"/>
        </w:rPr>
        <w:t xml:space="preserve"> highlighting the relevanc</w:t>
      </w:r>
      <w:r w:rsidR="007F00AA" w:rsidRPr="00B7437E">
        <w:rPr>
          <w:rFonts w:cs="Arial"/>
        </w:rPr>
        <w:t xml:space="preserve">e </w:t>
      </w:r>
      <w:r w:rsidR="00410597" w:rsidRPr="00B7437E">
        <w:rPr>
          <w:rFonts w:cs="Arial"/>
        </w:rPr>
        <w:t xml:space="preserve">of </w:t>
      </w:r>
      <w:r w:rsidR="007F00AA" w:rsidRPr="00B7437E">
        <w:rPr>
          <w:rFonts w:cs="Arial"/>
        </w:rPr>
        <w:t xml:space="preserve">self-concept and methods of developing and maintaining the self-image. </w:t>
      </w:r>
      <w:r w:rsidR="008816F9" w:rsidRPr="00B7437E">
        <w:rPr>
          <w:rFonts w:cs="Arial"/>
        </w:rPr>
        <w:t xml:space="preserve">This study draws from Rosenberg’s </w:t>
      </w:r>
      <w:r w:rsidR="00CE396E" w:rsidRPr="00B7437E">
        <w:rPr>
          <w:rFonts w:cs="Arial"/>
        </w:rPr>
        <w:t>(</w:t>
      </w:r>
      <w:r w:rsidR="008816F9" w:rsidRPr="00B7437E">
        <w:rPr>
          <w:rFonts w:cs="Arial"/>
        </w:rPr>
        <w:t>1986</w:t>
      </w:r>
      <w:r w:rsidR="00CE396E" w:rsidRPr="00B7437E">
        <w:rPr>
          <w:rFonts w:cs="Arial"/>
        </w:rPr>
        <w:t>)</w:t>
      </w:r>
      <w:r w:rsidR="008816F9" w:rsidRPr="00B7437E">
        <w:rPr>
          <w:rFonts w:cs="Arial"/>
        </w:rPr>
        <w:t xml:space="preserve"> ideas of self</w:t>
      </w:r>
      <w:r w:rsidR="00CE396E" w:rsidRPr="00B7437E">
        <w:rPr>
          <w:rFonts w:cs="Arial"/>
        </w:rPr>
        <w:t>-</w:t>
      </w:r>
      <w:r w:rsidR="008816F9" w:rsidRPr="00B7437E">
        <w:rPr>
          <w:rFonts w:cs="Arial"/>
        </w:rPr>
        <w:t xml:space="preserve">concept being the summation of an individual’s </w:t>
      </w:r>
      <w:r w:rsidR="0004012D" w:rsidRPr="00B7437E">
        <w:rPr>
          <w:rFonts w:cs="Arial"/>
        </w:rPr>
        <w:t>thoughts and feelings about them</w:t>
      </w:r>
      <w:r w:rsidR="00CE396E" w:rsidRPr="00B7437E">
        <w:rPr>
          <w:rFonts w:cs="Arial"/>
        </w:rPr>
        <w:t>-</w:t>
      </w:r>
      <w:r w:rsidR="0004012D" w:rsidRPr="00B7437E">
        <w:rPr>
          <w:rFonts w:cs="Arial"/>
        </w:rPr>
        <w:t>self.</w:t>
      </w:r>
      <w:r w:rsidR="00D32BFD" w:rsidRPr="00B7437E">
        <w:rPr>
          <w:rFonts w:cs="Arial"/>
        </w:rPr>
        <w:t xml:space="preserve"> </w:t>
      </w:r>
      <w:r w:rsidR="000C2CA2" w:rsidRPr="00B7437E">
        <w:rPr>
          <w:rFonts w:cs="Arial"/>
        </w:rPr>
        <w:t>Self-concept i</w:t>
      </w:r>
      <w:r w:rsidR="007F00AA" w:rsidRPr="00B7437E">
        <w:rPr>
          <w:rFonts w:cs="Arial"/>
        </w:rPr>
        <w:t xml:space="preserve">s characterised as a multidimensional asset; the ‘actual self’ is how a person truly perceives themselves, while the ‘ideal self’ refers to how one would like to perceive themselves. The ‘social self’ </w:t>
      </w:r>
      <w:r w:rsidR="00B86812" w:rsidRPr="00B7437E">
        <w:rPr>
          <w:rFonts w:cs="Arial"/>
        </w:rPr>
        <w:t>is</w:t>
      </w:r>
      <w:r w:rsidR="007F00AA" w:rsidRPr="00B7437E">
        <w:rPr>
          <w:rFonts w:cs="Arial"/>
        </w:rPr>
        <w:t xml:space="preserve"> how a person presents themselves to others and the ‘ideal social self’ represents the image that one would like others to hold (Sirgy 1982).</w:t>
      </w:r>
      <w:r w:rsidR="00CE396E" w:rsidRPr="00B7437E">
        <w:rPr>
          <w:rFonts w:cs="Arial"/>
        </w:rPr>
        <w:t xml:space="preserve"> </w:t>
      </w:r>
      <w:r w:rsidR="00CE396E" w:rsidRPr="00A543B6">
        <w:rPr>
          <w:rFonts w:cs="Arial"/>
          <w:color w:val="000000" w:themeColor="text1"/>
        </w:rPr>
        <w:t>Slacktivist plays into notions of ‘ideal social self’.</w:t>
      </w:r>
    </w:p>
    <w:p w14:paraId="1A12668A" w14:textId="23AB76EB" w:rsidR="007F00AA" w:rsidRPr="00B7437E" w:rsidRDefault="007F00AA" w:rsidP="000C2CA2">
      <w:pPr>
        <w:spacing w:line="480" w:lineRule="auto"/>
        <w:jc w:val="both"/>
        <w:rPr>
          <w:rFonts w:cs="Arial"/>
        </w:rPr>
      </w:pPr>
      <w:r w:rsidRPr="00B7437E">
        <w:rPr>
          <w:rFonts w:cs="Arial"/>
        </w:rPr>
        <w:t>The self-concept is complex and dynamic,</w:t>
      </w:r>
      <w:r w:rsidR="00486BD5" w:rsidRPr="00B7437E">
        <w:rPr>
          <w:rFonts w:cs="Arial"/>
        </w:rPr>
        <w:t xml:space="preserve"> p</w:t>
      </w:r>
      <w:r w:rsidRPr="00B7437E">
        <w:rPr>
          <w:rFonts w:cs="Arial"/>
        </w:rPr>
        <w:t>eople hold varied representations of themselves in the working self-concept; defining themselves in terms of their personality, relationships, or social group memberships (Sim et al. 2014). The individual self, or personal identity, refers to aspects of the self</w:t>
      </w:r>
      <w:r w:rsidR="00B86812" w:rsidRPr="00B7437E">
        <w:rPr>
          <w:rFonts w:cs="Arial"/>
        </w:rPr>
        <w:t xml:space="preserve">-concept that </w:t>
      </w:r>
      <w:r w:rsidR="0090116F" w:rsidRPr="00B7437E">
        <w:rPr>
          <w:rFonts w:cs="Arial"/>
        </w:rPr>
        <w:t>are differentiating</w:t>
      </w:r>
      <w:r w:rsidRPr="00B7437E">
        <w:rPr>
          <w:rFonts w:cs="Arial"/>
        </w:rPr>
        <w:t xml:space="preserve"> (Brewer and Gardner, 1996).  </w:t>
      </w:r>
      <w:r w:rsidR="003F7A3E" w:rsidRPr="00B7437E">
        <w:rPr>
          <w:rFonts w:cs="Arial"/>
        </w:rPr>
        <w:t>The social-</w:t>
      </w:r>
      <w:r w:rsidR="001C1553" w:rsidRPr="00B7437E">
        <w:rPr>
          <w:rFonts w:cs="Arial"/>
        </w:rPr>
        <w:t>self, or so</w:t>
      </w:r>
      <w:r w:rsidRPr="00B7437E">
        <w:rPr>
          <w:rFonts w:cs="Arial"/>
        </w:rPr>
        <w:t xml:space="preserve">cial identity refers to aspects of the self-concept that are shared with in-group members and </w:t>
      </w:r>
      <w:r w:rsidR="005A3A75" w:rsidRPr="00B7437E">
        <w:rPr>
          <w:rFonts w:cs="Arial"/>
        </w:rPr>
        <w:t>differentiating</w:t>
      </w:r>
      <w:r w:rsidRPr="00B7437E">
        <w:rPr>
          <w:rFonts w:cs="Arial"/>
        </w:rPr>
        <w:t xml:space="preserve"> from relevant out-groups (Tajfel, 1982). </w:t>
      </w:r>
    </w:p>
    <w:p w14:paraId="4EF4887C" w14:textId="37038A11" w:rsidR="001C1553" w:rsidRPr="00B7437E" w:rsidRDefault="00916913" w:rsidP="000C2CA2">
      <w:pPr>
        <w:spacing w:line="480" w:lineRule="auto"/>
        <w:jc w:val="both"/>
      </w:pPr>
      <w:r w:rsidRPr="00B7437E">
        <w:t>Bennett (2003)</w:t>
      </w:r>
      <w:r w:rsidRPr="00B7437E">
        <w:rPr>
          <w:b/>
        </w:rPr>
        <w:t xml:space="preserve"> </w:t>
      </w:r>
      <w:r w:rsidRPr="00B7437E">
        <w:t>notes many reasons</w:t>
      </w:r>
      <w:r w:rsidRPr="00B7437E">
        <w:rPr>
          <w:b/>
        </w:rPr>
        <w:t xml:space="preserve"> </w:t>
      </w:r>
      <w:r w:rsidRPr="00B7437E">
        <w:t>underlying an individual’s inclination to donate to charity</w:t>
      </w:r>
      <w:r w:rsidR="00B86D8D" w:rsidRPr="00B7437E">
        <w:t>:</w:t>
      </w:r>
      <w:r w:rsidRPr="00B7437E">
        <w:t xml:space="preserve"> demographic factors</w:t>
      </w:r>
      <w:r w:rsidR="00B86D8D" w:rsidRPr="00B7437E">
        <w:t>;</w:t>
      </w:r>
      <w:r w:rsidRPr="00B7437E">
        <w:t xml:space="preserve"> personality traits</w:t>
      </w:r>
      <w:r w:rsidR="00B86D8D" w:rsidRPr="00B7437E">
        <w:t>;</w:t>
      </w:r>
      <w:r w:rsidR="001C1553" w:rsidRPr="00B7437E">
        <w:t xml:space="preserve"> </w:t>
      </w:r>
      <w:r w:rsidRPr="00B7437E">
        <w:t>and tendencies such as individualism or collectivism</w:t>
      </w:r>
      <w:r w:rsidRPr="00B7437E">
        <w:rPr>
          <w:b/>
        </w:rPr>
        <w:t xml:space="preserve"> </w:t>
      </w:r>
      <w:r w:rsidRPr="00B7437E">
        <w:t>(Finkelstein 2010).</w:t>
      </w:r>
      <w:r w:rsidRPr="00B7437E">
        <w:rPr>
          <w:b/>
        </w:rPr>
        <w:t xml:space="preserve"> </w:t>
      </w:r>
      <w:r w:rsidRPr="00B7437E">
        <w:t>Bénabou and Tirole (2006)</w:t>
      </w:r>
      <w:r w:rsidRPr="00B7437E">
        <w:rPr>
          <w:b/>
        </w:rPr>
        <w:t xml:space="preserve"> </w:t>
      </w:r>
      <w:r w:rsidRPr="00B7437E">
        <w:t>explain that intrinsic motivation</w:t>
      </w:r>
      <w:r w:rsidR="00C2658C" w:rsidRPr="00B7437E">
        <w:t>s</w:t>
      </w:r>
      <w:r w:rsidRPr="00B7437E">
        <w:t xml:space="preserve"> to behave pro-socially can stem from pure altruism, that is, the overall level of good to which the action contributes. Altruistic behaviour is motivated by desire to increase another’s welfa</w:t>
      </w:r>
      <w:r w:rsidR="001C1553" w:rsidRPr="00B7437E">
        <w:t>re (Piferi et al. 2006).</w:t>
      </w:r>
    </w:p>
    <w:p w14:paraId="1624DA69" w14:textId="05E85A15" w:rsidR="00916913" w:rsidRPr="00B7437E" w:rsidRDefault="00794D18" w:rsidP="000C2CA2">
      <w:pPr>
        <w:spacing w:line="480" w:lineRule="auto"/>
        <w:jc w:val="both"/>
      </w:pPr>
      <w:r w:rsidRPr="00B7437E">
        <w:t>Critics of slacktivism argue</w:t>
      </w:r>
      <w:r w:rsidR="00916913" w:rsidRPr="00B7437E">
        <w:t xml:space="preserve"> these actions merely make peo</w:t>
      </w:r>
      <w:r w:rsidR="001C1553" w:rsidRPr="00B7437E">
        <w:t>ple feel good about themselves.</w:t>
      </w:r>
      <w:r w:rsidR="00916913" w:rsidRPr="00B7437E">
        <w:t xml:space="preserve"> </w:t>
      </w:r>
      <w:r w:rsidR="00916913" w:rsidRPr="00B7437E">
        <w:rPr>
          <w:bCs/>
        </w:rPr>
        <w:t>Lee and Hsieh (2013) and</w:t>
      </w:r>
      <w:r w:rsidR="00916913" w:rsidRPr="00B7437E">
        <w:rPr>
          <w:b/>
          <w:bCs/>
        </w:rPr>
        <w:t xml:space="preserve"> </w:t>
      </w:r>
      <w:r w:rsidR="00916913" w:rsidRPr="00B7437E">
        <w:t>Castillo et al. (2014) show giving often causes</w:t>
      </w:r>
      <w:r w:rsidR="00C87F82" w:rsidRPr="00B7437E">
        <w:t xml:space="preserve"> </w:t>
      </w:r>
      <w:r w:rsidR="001C1553" w:rsidRPr="00B7437E">
        <w:t>automatic emotional response</w:t>
      </w:r>
      <w:r w:rsidR="00C87F82" w:rsidRPr="00B7437E">
        <w:t>s</w:t>
      </w:r>
      <w:r w:rsidRPr="00B7437E">
        <w:t>,</w:t>
      </w:r>
      <w:r w:rsidR="00C87F82" w:rsidRPr="00B7437E">
        <w:t xml:space="preserve"> </w:t>
      </w:r>
      <w:proofErr w:type="gramStart"/>
      <w:r w:rsidR="00C87F82" w:rsidRPr="00B7437E">
        <w:t xml:space="preserve">producing </w:t>
      </w:r>
      <w:r w:rsidR="00916913" w:rsidRPr="00B7437E">
        <w:t xml:space="preserve"> </w:t>
      </w:r>
      <w:r w:rsidR="00C547C5" w:rsidRPr="00B7437E">
        <w:t>a</w:t>
      </w:r>
      <w:proofErr w:type="gramEnd"/>
      <w:r w:rsidR="00C547C5" w:rsidRPr="00B7437E">
        <w:t xml:space="preserve"> </w:t>
      </w:r>
      <w:r w:rsidR="00916913" w:rsidRPr="00B7437E">
        <w:t>positive mood, alleviating</w:t>
      </w:r>
      <w:r w:rsidR="00C9179F" w:rsidRPr="00B7437E">
        <w:t xml:space="preserve">  guilt, </w:t>
      </w:r>
      <w:r w:rsidR="00C547C5" w:rsidRPr="00B7437E">
        <w:t>demonstrating that one is a</w:t>
      </w:r>
      <w:r w:rsidR="001C1553" w:rsidRPr="00B7437E">
        <w:t xml:space="preserve"> morally </w:t>
      </w:r>
      <w:r w:rsidR="001C1553" w:rsidRPr="00B7437E">
        <w:lastRenderedPageBreak/>
        <w:t>just person</w:t>
      </w:r>
      <w:r w:rsidR="00C547C5" w:rsidRPr="00B7437E">
        <w:t>. Together these help</w:t>
      </w:r>
      <w:r w:rsidR="001C1553" w:rsidRPr="00B7437E">
        <w:t xml:space="preserve"> to maintain one</w:t>
      </w:r>
      <w:r w:rsidR="00E86E43" w:rsidRPr="00B7437E">
        <w:t>’</w:t>
      </w:r>
      <w:r w:rsidR="001C1553" w:rsidRPr="00B7437E">
        <w:t>s self-image and personal identity.</w:t>
      </w:r>
      <w:r w:rsidR="00C9179F" w:rsidRPr="00B7437E">
        <w:t xml:space="preserve"> </w:t>
      </w:r>
      <w:r w:rsidR="00916913" w:rsidRPr="00B7437E">
        <w:t>‘</w:t>
      </w:r>
      <w:r w:rsidR="0021165A" w:rsidRPr="00B7437E">
        <w:t>W</w:t>
      </w:r>
      <w:r w:rsidR="00916913" w:rsidRPr="00B7437E">
        <w:t xml:space="preserve">arm glow giving’ or </w:t>
      </w:r>
      <w:r w:rsidR="0021165A" w:rsidRPr="00B7437E">
        <w:t>impure altruism (Andreoni 1989) generate</w:t>
      </w:r>
      <w:r w:rsidR="00916913" w:rsidRPr="00B7437E">
        <w:t xml:space="preserve"> improved self-esteem and happiness </w:t>
      </w:r>
      <w:r w:rsidR="0021165A" w:rsidRPr="00B7437E">
        <w:t>as</w:t>
      </w:r>
      <w:r w:rsidR="00916913" w:rsidRPr="00B7437E">
        <w:t xml:space="preserve"> </w:t>
      </w:r>
      <w:r w:rsidR="001C1553" w:rsidRPr="00B7437E">
        <w:t>outcome</w:t>
      </w:r>
      <w:r w:rsidR="00DC46AC" w:rsidRPr="00B7437E">
        <w:t>s</w:t>
      </w:r>
      <w:r w:rsidR="001C1553" w:rsidRPr="00B7437E">
        <w:t xml:space="preserve"> of giving (Taylor 2013).</w:t>
      </w:r>
    </w:p>
    <w:p w14:paraId="1EDBAE10" w14:textId="77777777" w:rsidR="007F00AA" w:rsidRPr="00B7437E" w:rsidRDefault="007F00AA" w:rsidP="00856ABE">
      <w:pPr>
        <w:spacing w:line="360" w:lineRule="auto"/>
        <w:rPr>
          <w:rFonts w:cs="Arial"/>
        </w:rPr>
      </w:pPr>
    </w:p>
    <w:p w14:paraId="6CB14CF7" w14:textId="15C1DFA8" w:rsidR="007F00AA" w:rsidRPr="00B7437E" w:rsidRDefault="004A3C47" w:rsidP="000C2CA2">
      <w:pPr>
        <w:spacing w:line="480" w:lineRule="auto"/>
        <w:jc w:val="both"/>
        <w:rPr>
          <w:b/>
        </w:rPr>
      </w:pPr>
      <w:r w:rsidRPr="00B7437E">
        <w:rPr>
          <w:b/>
        </w:rPr>
        <w:t>Developing and Maintaining S</w:t>
      </w:r>
      <w:r w:rsidR="007F00AA" w:rsidRPr="00B7437E">
        <w:rPr>
          <w:b/>
        </w:rPr>
        <w:t>elf-</w:t>
      </w:r>
      <w:r w:rsidRPr="00B7437E">
        <w:rPr>
          <w:b/>
        </w:rPr>
        <w:t>C</w:t>
      </w:r>
      <w:r w:rsidR="00486BD5" w:rsidRPr="00B7437E">
        <w:rPr>
          <w:b/>
        </w:rPr>
        <w:t>oncept</w:t>
      </w:r>
      <w:r w:rsidRPr="00B7437E">
        <w:rPr>
          <w:b/>
        </w:rPr>
        <w:t xml:space="preserve"> through S</w:t>
      </w:r>
      <w:r w:rsidR="003F503D" w:rsidRPr="00B7437E">
        <w:rPr>
          <w:b/>
        </w:rPr>
        <w:t>lacktivism</w:t>
      </w:r>
      <w:r w:rsidR="00A543B6">
        <w:rPr>
          <w:b/>
        </w:rPr>
        <w:t>.</w:t>
      </w:r>
    </w:p>
    <w:p w14:paraId="68E27F90" w14:textId="54186B7E" w:rsidR="007F00AA" w:rsidRPr="00B7437E" w:rsidRDefault="007F00AA" w:rsidP="000C2CA2">
      <w:pPr>
        <w:spacing w:line="480" w:lineRule="auto"/>
        <w:jc w:val="both"/>
      </w:pPr>
      <w:r w:rsidRPr="00B7437E">
        <w:t>Impression management, or self-presentation, is the process by which individuals attempt to control the impressions others form of them. These impressions have implications for how others perceiv</w:t>
      </w:r>
      <w:r w:rsidR="0047632D" w:rsidRPr="00B7437E">
        <w:t>e, evaluate</w:t>
      </w:r>
      <w:r w:rsidRPr="00B7437E">
        <w:t xml:space="preserve"> and treat them, as well </w:t>
      </w:r>
      <w:r w:rsidR="00794D18" w:rsidRPr="00B7437E">
        <w:t xml:space="preserve">as </w:t>
      </w:r>
      <w:r w:rsidRPr="00B7437E">
        <w:t>their own views of themselves (Tice 1992). Goffman (1959) ref</w:t>
      </w:r>
      <w:r w:rsidR="0097350D" w:rsidRPr="00B7437E">
        <w:t>er</w:t>
      </w:r>
      <w:r w:rsidRPr="00B7437E">
        <w:t xml:space="preserve">s to front and back staging as methods </w:t>
      </w:r>
      <w:r w:rsidR="006456AD" w:rsidRPr="00B7437E">
        <w:t>people</w:t>
      </w:r>
      <w:r w:rsidRPr="00B7437E">
        <w:t xml:space="preserve"> use to present their private and public selves. </w:t>
      </w:r>
      <w:r w:rsidR="00D64DDC" w:rsidRPr="00B7437E">
        <w:t>M</w:t>
      </w:r>
      <w:r w:rsidRPr="00B7437E">
        <w:t xml:space="preserve">ore recent </w:t>
      </w:r>
      <w:r w:rsidR="00486BD5" w:rsidRPr="00B7437E">
        <w:t>advances</w:t>
      </w:r>
      <w:r w:rsidRPr="00B7437E">
        <w:t xml:space="preserve"> have established impression management in the field of behavioural studies (Jones and Pittman 1982). </w:t>
      </w:r>
      <w:r w:rsidR="009D2580" w:rsidRPr="00B7437E">
        <w:t>I</w:t>
      </w:r>
      <w:r w:rsidRPr="00B7437E">
        <w:t>mpression management</w:t>
      </w:r>
      <w:r w:rsidR="009D2580" w:rsidRPr="00B7437E">
        <w:t xml:space="preserve"> comprises</w:t>
      </w:r>
      <w:r w:rsidRPr="00B7437E">
        <w:t xml:space="preserve"> two processes</w:t>
      </w:r>
      <w:r w:rsidR="006456AD" w:rsidRPr="00B7437E">
        <w:t>,</w:t>
      </w:r>
      <w:r w:rsidRPr="00B7437E">
        <w:t xml:space="preserve"> impression motivation and impression construction (</w:t>
      </w:r>
      <w:r w:rsidR="009D2580" w:rsidRPr="00B7437E">
        <w:t xml:space="preserve">Leary and Kowalski </w:t>
      </w:r>
      <w:r w:rsidRPr="00B7437E">
        <w:t>1990).</w:t>
      </w:r>
    </w:p>
    <w:p w14:paraId="54449D70" w14:textId="56B2444D" w:rsidR="007F00AA" w:rsidRPr="00B7437E" w:rsidRDefault="007F00AA" w:rsidP="000C2CA2">
      <w:pPr>
        <w:spacing w:line="480" w:lineRule="auto"/>
        <w:jc w:val="both"/>
      </w:pPr>
      <w:r w:rsidRPr="00B7437E">
        <w:t xml:space="preserve">Impression motivation refers to </w:t>
      </w:r>
      <w:r w:rsidR="00796086" w:rsidRPr="00B7437E">
        <w:t xml:space="preserve">how people are </w:t>
      </w:r>
      <w:r w:rsidRPr="00B7437E">
        <w:t xml:space="preserve">motivated to control how others see them. Baumeister </w:t>
      </w:r>
      <w:r w:rsidR="003675C7" w:rsidRPr="00B7437E">
        <w:t>et al.</w:t>
      </w:r>
      <w:r w:rsidRPr="00B7437E">
        <w:t xml:space="preserve"> (1986) suggest people engage in impression management to construct their public identities. Through self-presentational acts, people often attempt to make their public selves consistent with their ideal selves and ideal social-selves. Inconsistency between one's desired and current social image, known as cognitive dissonance, can motivate impression management.  </w:t>
      </w:r>
      <w:r w:rsidRPr="00B7437E">
        <w:rPr>
          <w:rFonts w:cs="Arial"/>
          <w:bCs/>
        </w:rPr>
        <w:t>Cognitive dissonance theory explains individuals are motivated to reduce conflict between areas of the self-concept by altering behaviour to be consistent (</w:t>
      </w:r>
      <w:r w:rsidRPr="00B7437E">
        <w:rPr>
          <w:rFonts w:cs="Arial"/>
        </w:rPr>
        <w:t>Festinger 1957)</w:t>
      </w:r>
      <w:r w:rsidRPr="00B7437E">
        <w:rPr>
          <w:rFonts w:cs="Arial"/>
          <w:bCs/>
        </w:rPr>
        <w:t xml:space="preserve">. This would predict that </w:t>
      </w:r>
      <w:r w:rsidR="00F4691A" w:rsidRPr="00B7437E">
        <w:rPr>
          <w:rFonts w:cs="Arial"/>
          <w:bCs/>
        </w:rPr>
        <w:t>participation</w:t>
      </w:r>
      <w:r w:rsidRPr="00B7437E">
        <w:rPr>
          <w:rFonts w:cs="Arial"/>
          <w:bCs/>
        </w:rPr>
        <w:t xml:space="preserve"> in slacktivist activity may increase the likelihood of undertaking a related future action, because people want their subsequent behaviours to remain consistent (Lee and Hsieh 2013). </w:t>
      </w:r>
      <w:r w:rsidRPr="00B7437E">
        <w:t>Other motives for impression management are self-esteem maintenance, or social and material outcomes (Leary and Kowalski 1990). Positive social outcomes include identifying with a specific group</w:t>
      </w:r>
      <w:r w:rsidR="006E3A42" w:rsidRPr="00B7437E">
        <w:t>.</w:t>
      </w:r>
      <w:r w:rsidRPr="00B7437E">
        <w:t xml:space="preserve"> </w:t>
      </w:r>
      <w:r w:rsidR="006E3A42" w:rsidRPr="00B7437E">
        <w:t>W</w:t>
      </w:r>
      <w:r w:rsidRPr="00B7437E">
        <w:t xml:space="preserve">hen this occurs, the common attitude of other members </w:t>
      </w:r>
      <w:proofErr w:type="gramStart"/>
      <w:r w:rsidRPr="00B7437E">
        <w:t>are</w:t>
      </w:r>
      <w:proofErr w:type="gramEnd"/>
      <w:r w:rsidRPr="00B7437E">
        <w:t xml:space="preserve"> seen as compatible with your own or worthy of emulation </w:t>
      </w:r>
      <w:r w:rsidRPr="00B7437E">
        <w:lastRenderedPageBreak/>
        <w:t xml:space="preserve">(Tajfel and Turner 1986). Shang et al. (2008) find consumers can be motivated to donate by </w:t>
      </w:r>
      <w:r w:rsidR="000A0150" w:rsidRPr="00B7437E">
        <w:t xml:space="preserve">observing </w:t>
      </w:r>
      <w:r w:rsidRPr="00B7437E">
        <w:t xml:space="preserve">the behaviour of others </w:t>
      </w:r>
      <w:r w:rsidR="003748E7" w:rsidRPr="00B7437E">
        <w:t>with whom</w:t>
      </w:r>
      <w:r w:rsidRPr="00B7437E">
        <w:t xml:space="preserve"> they share some basis for social identification.</w:t>
      </w:r>
    </w:p>
    <w:p w14:paraId="53092590" w14:textId="6D260946" w:rsidR="00916913" w:rsidRPr="00B7437E" w:rsidRDefault="007F00AA" w:rsidP="000C2CA2">
      <w:pPr>
        <w:spacing w:line="480" w:lineRule="auto"/>
        <w:jc w:val="both"/>
      </w:pPr>
      <w:r w:rsidRPr="00B7437E">
        <w:t xml:space="preserve">Impression construction, </w:t>
      </w:r>
      <w:r w:rsidR="00126238" w:rsidRPr="00B7437E">
        <w:t>comprises</w:t>
      </w:r>
      <w:r w:rsidRPr="00B7437E">
        <w:t xml:space="preserve"> factors which determine the type of image to create. </w:t>
      </w:r>
      <w:r w:rsidR="00126238" w:rsidRPr="00B7437E">
        <w:t>S</w:t>
      </w:r>
      <w:r w:rsidRPr="00B7437E">
        <w:t>elf-concept (Sirgy 19</w:t>
      </w:r>
      <w:r w:rsidR="001F5011" w:rsidRPr="00B7437E">
        <w:t>82) plays a large role in this;</w:t>
      </w:r>
      <w:r w:rsidR="00794D18" w:rsidRPr="00B7437E">
        <w:t xml:space="preserve"> </w:t>
      </w:r>
      <w:r w:rsidRPr="00B7437E">
        <w:t>impression management often involves emphasising the best featu</w:t>
      </w:r>
      <w:r w:rsidR="005734F7" w:rsidRPr="00B7437E">
        <w:t>res of oneself for public view</w:t>
      </w:r>
      <w:r w:rsidRPr="00B7437E">
        <w:t xml:space="preserve">. People can develop desired identities by publicly claiming attributes consistent with those identities; by first </w:t>
      </w:r>
      <w:r w:rsidRPr="00B7437E">
        <w:rPr>
          <w:rFonts w:cs="Arial"/>
        </w:rPr>
        <w:t>engaging in self-</w:t>
      </w:r>
      <w:proofErr w:type="gramStart"/>
      <w:r w:rsidRPr="00B7437E">
        <w:rPr>
          <w:rFonts w:cs="Arial"/>
        </w:rPr>
        <w:t xml:space="preserve">assessment </w:t>
      </w:r>
      <w:r w:rsidR="00126238" w:rsidRPr="00B7437E">
        <w:rPr>
          <w:rFonts w:cs="Arial"/>
        </w:rPr>
        <w:t>,</w:t>
      </w:r>
      <w:proofErr w:type="gramEnd"/>
      <w:r w:rsidR="00126238" w:rsidRPr="00B7437E">
        <w:rPr>
          <w:rFonts w:cs="Arial"/>
        </w:rPr>
        <w:t xml:space="preserve"> that is an</w:t>
      </w:r>
      <w:r w:rsidRPr="00B7437E">
        <w:rPr>
          <w:rFonts w:cs="Arial"/>
        </w:rPr>
        <w:t xml:space="preserve"> internal evaluati</w:t>
      </w:r>
      <w:r w:rsidR="00126238" w:rsidRPr="00B7437E">
        <w:rPr>
          <w:rFonts w:cs="Arial"/>
        </w:rPr>
        <w:t>on of</w:t>
      </w:r>
      <w:r w:rsidRPr="00B7437E">
        <w:rPr>
          <w:rFonts w:cs="Arial"/>
        </w:rPr>
        <w:t xml:space="preserve"> </w:t>
      </w:r>
      <w:r w:rsidR="00FE12E0" w:rsidRPr="00B7437E">
        <w:rPr>
          <w:rFonts w:cs="Arial"/>
        </w:rPr>
        <w:t>their</w:t>
      </w:r>
      <w:r w:rsidRPr="00B7437E">
        <w:rPr>
          <w:rFonts w:cs="Arial"/>
        </w:rPr>
        <w:t xml:space="preserve"> real values, then matching behaviours to this evaluation (Bénabou and Tirole 2006). </w:t>
      </w:r>
      <w:r w:rsidRPr="00B7437E">
        <w:t xml:space="preserve"> </w:t>
      </w:r>
      <w:r w:rsidR="00F57ADE" w:rsidRPr="00B7437E">
        <w:t xml:space="preserve">This behaviour is not necessarily deceptive, but </w:t>
      </w:r>
      <w:r w:rsidR="00DF6F2F" w:rsidRPr="00B7437E">
        <w:t xml:space="preserve">is </w:t>
      </w:r>
      <w:r w:rsidR="00F57ADE" w:rsidRPr="00B7437E">
        <w:t>selective.</w:t>
      </w:r>
      <w:r w:rsidR="00015E11" w:rsidRPr="00B7437E">
        <w:t xml:space="preserve"> </w:t>
      </w:r>
      <w:r w:rsidR="00916913" w:rsidRPr="00B7437E">
        <w:t xml:space="preserve">Schumann and Klein (2015) find slacktivist behaviours appeal to individuals’ sense of group membership and the desire to improve one’s standing in that network. Although </w:t>
      </w:r>
      <w:r w:rsidR="00C03490" w:rsidRPr="00B7437E">
        <w:t>Schumann and Klein (2015</w:t>
      </w:r>
      <w:proofErr w:type="gramStart"/>
      <w:r w:rsidR="00C03490" w:rsidRPr="00B7437E">
        <w:t>)  employed</w:t>
      </w:r>
      <w:proofErr w:type="gramEnd"/>
      <w:r w:rsidR="00C03490" w:rsidRPr="00B7437E">
        <w:t xml:space="preserve"> </w:t>
      </w:r>
      <w:r w:rsidR="00916913" w:rsidRPr="00B7437E">
        <w:t>a quantitative experiment, with an unrepresentative, Belgian</w:t>
      </w:r>
      <w:r w:rsidR="002D4CCF" w:rsidRPr="00B7437E">
        <w:t>,</w:t>
      </w:r>
      <w:r w:rsidR="00916913" w:rsidRPr="00B7437E">
        <w:t xml:space="preserve"> student sample, their conclusions are supported by Saxton and Wang (2014). They </w:t>
      </w:r>
      <w:r w:rsidR="00C03490" w:rsidRPr="00B7437E">
        <w:t xml:space="preserve">also </w:t>
      </w:r>
      <w:r w:rsidR="00916913" w:rsidRPr="00B7437E">
        <w:t xml:space="preserve">suggest that social factors may be pushing donors to give to more popular and “socially acceptable” causes. </w:t>
      </w:r>
    </w:p>
    <w:p w14:paraId="6955FA45" w14:textId="3215CCE9" w:rsidR="00DC0E54" w:rsidRPr="00B7437E" w:rsidRDefault="007F00AA" w:rsidP="000C2CA2">
      <w:pPr>
        <w:spacing w:line="480" w:lineRule="auto"/>
        <w:jc w:val="both"/>
      </w:pPr>
      <w:r w:rsidRPr="00B7437E">
        <w:t>Impression management can be performed through non</w:t>
      </w:r>
      <w:r w:rsidR="000C2CA2" w:rsidRPr="00B7437E">
        <w:t>-</w:t>
      </w:r>
      <w:r w:rsidRPr="00B7437E">
        <w:t xml:space="preserve">verbal behaviour, public attributions, group association, physical appearance and conspicuous use of material possessions (Leary and Kowalski 1990). </w:t>
      </w:r>
      <w:r w:rsidRPr="00B7437E">
        <w:rPr>
          <w:rFonts w:cs="Arial"/>
        </w:rPr>
        <w:t xml:space="preserve">The self-image congruence hypothesis explains </w:t>
      </w:r>
      <w:r w:rsidR="00E95B0D" w:rsidRPr="00B7437E">
        <w:rPr>
          <w:rFonts w:cs="Arial"/>
        </w:rPr>
        <w:t xml:space="preserve">how </w:t>
      </w:r>
      <w:r w:rsidRPr="00B7437E">
        <w:rPr>
          <w:rFonts w:cs="Arial"/>
        </w:rPr>
        <w:t>consumers purchase products or servi</w:t>
      </w:r>
      <w:r w:rsidR="00E95B0D" w:rsidRPr="00B7437E">
        <w:rPr>
          <w:rFonts w:cs="Arial"/>
        </w:rPr>
        <w:t xml:space="preserve">ces from brands they believe </w:t>
      </w:r>
      <w:r w:rsidRPr="00B7437E">
        <w:rPr>
          <w:rFonts w:cs="Arial"/>
        </w:rPr>
        <w:t>possess symbolic images</w:t>
      </w:r>
      <w:r w:rsidR="001E3A49" w:rsidRPr="00B7437E">
        <w:rPr>
          <w:rFonts w:cs="Arial"/>
        </w:rPr>
        <w:t xml:space="preserve"> which</w:t>
      </w:r>
      <w:r w:rsidRPr="00B7437E">
        <w:rPr>
          <w:rFonts w:cs="Arial"/>
        </w:rPr>
        <w:t xml:space="preserve"> complement their actual or desired self-concept</w:t>
      </w:r>
      <w:r w:rsidR="002A3758" w:rsidRPr="00B7437E">
        <w:rPr>
          <w:rFonts w:cs="Arial"/>
        </w:rPr>
        <w:t xml:space="preserve"> (Wright et al. 1992).</w:t>
      </w:r>
      <w:r w:rsidRPr="00B7437E">
        <w:rPr>
          <w:rFonts w:cs="Arial"/>
        </w:rPr>
        <w:t xml:space="preserve"> These images are part determined by</w:t>
      </w:r>
      <w:r w:rsidR="00E95B0D" w:rsidRPr="00B7437E">
        <w:rPr>
          <w:rFonts w:cs="Arial"/>
        </w:rPr>
        <w:t xml:space="preserve"> the stereotype of the generalis</w:t>
      </w:r>
      <w:r w:rsidRPr="00B7437E">
        <w:rPr>
          <w:rFonts w:cs="Arial"/>
        </w:rPr>
        <w:t>ed or typical user (Grubb and Grathwohl 1967).</w:t>
      </w:r>
      <w:r w:rsidR="005734F7" w:rsidRPr="00B7437E">
        <w:rPr>
          <w:rFonts w:cs="Arial"/>
        </w:rPr>
        <w:t xml:space="preserve"> </w:t>
      </w:r>
      <w:r w:rsidRPr="00B7437E">
        <w:t xml:space="preserve">Of central importance is the publicity of one's behaviour </w:t>
      </w:r>
      <w:r w:rsidRPr="00B7437E">
        <w:rPr>
          <w:rFonts w:cs="Arial"/>
        </w:rPr>
        <w:t xml:space="preserve">(Ariely et al. 2009; </w:t>
      </w:r>
      <w:r w:rsidRPr="00B7437E">
        <w:t>Leary and Kowalski 1990</w:t>
      </w:r>
      <w:r w:rsidRPr="00B7437E">
        <w:rPr>
          <w:rFonts w:cs="Arial"/>
        </w:rPr>
        <w:t>). For a product</w:t>
      </w:r>
      <w:r w:rsidR="00DC46AC" w:rsidRPr="00B7437E">
        <w:rPr>
          <w:rFonts w:cs="Arial"/>
        </w:rPr>
        <w:t>/brand</w:t>
      </w:r>
      <w:r w:rsidRPr="00B7437E">
        <w:rPr>
          <w:rFonts w:cs="Arial"/>
        </w:rPr>
        <w:t xml:space="preserve"> to have identity associations, it </w:t>
      </w:r>
      <w:r w:rsidR="00E95B0D" w:rsidRPr="00B7437E">
        <w:rPr>
          <w:rFonts w:cs="Arial"/>
        </w:rPr>
        <w:t>must</w:t>
      </w:r>
      <w:r w:rsidRPr="00B7437E">
        <w:rPr>
          <w:rFonts w:cs="Arial"/>
        </w:rPr>
        <w:t xml:space="preserve"> be purchased and/or consumed conspicuously (Wright et al. 1992; Veblen 1899). </w:t>
      </w:r>
      <w:r w:rsidR="007B6D4A" w:rsidRPr="00B7437E">
        <w:rPr>
          <w:rFonts w:cs="Arial"/>
        </w:rPr>
        <w:t>S</w:t>
      </w:r>
      <w:r w:rsidRPr="00B7437E">
        <w:rPr>
          <w:rFonts w:cs="Arial"/>
        </w:rPr>
        <w:t>elf-publicising has changed the nature of philanthropy</w:t>
      </w:r>
      <w:r w:rsidR="007B6D4A" w:rsidRPr="00B7437E">
        <w:rPr>
          <w:rFonts w:cs="Arial"/>
        </w:rPr>
        <w:t>,</w:t>
      </w:r>
      <w:r w:rsidR="00DC46AC" w:rsidRPr="00B7437E">
        <w:rPr>
          <w:rFonts w:cs="Arial"/>
        </w:rPr>
        <w:t xml:space="preserve"> with</w:t>
      </w:r>
      <w:r w:rsidRPr="00B7437E">
        <w:rPr>
          <w:rFonts w:cs="Arial"/>
        </w:rPr>
        <w:t xml:space="preserve"> emphasis on the donor </w:t>
      </w:r>
      <w:r w:rsidR="00DC46AC" w:rsidRPr="00B7437E">
        <w:rPr>
          <w:rFonts w:cs="Arial"/>
        </w:rPr>
        <w:t>themselves</w:t>
      </w:r>
      <w:r w:rsidRPr="00B7437E">
        <w:rPr>
          <w:rFonts w:cs="Arial"/>
        </w:rPr>
        <w:t xml:space="preserve"> now often central in activities </w:t>
      </w:r>
      <w:r w:rsidR="007B6D4A" w:rsidRPr="00B7437E">
        <w:rPr>
          <w:rFonts w:cs="Arial"/>
        </w:rPr>
        <w:t>presented as</w:t>
      </w:r>
      <w:r w:rsidRPr="00B7437E">
        <w:rPr>
          <w:rFonts w:cs="Arial"/>
        </w:rPr>
        <w:t xml:space="preserve"> self-less.</w:t>
      </w:r>
      <w:r w:rsidRPr="00B7437E">
        <w:t xml:space="preserve"> </w:t>
      </w:r>
    </w:p>
    <w:p w14:paraId="2C73D6C5" w14:textId="3930B156" w:rsidR="00301FEF" w:rsidRPr="00B7437E" w:rsidRDefault="00402A80" w:rsidP="000C2CA2">
      <w:pPr>
        <w:spacing w:after="0" w:line="480" w:lineRule="auto"/>
        <w:jc w:val="both"/>
        <w:rPr>
          <w:rFonts w:cs="Arial"/>
        </w:rPr>
      </w:pPr>
      <w:r w:rsidRPr="00B7437E">
        <w:rPr>
          <w:rFonts w:cs="Arial"/>
        </w:rPr>
        <w:lastRenderedPageBreak/>
        <w:t xml:space="preserve">Böhm and Regner (2013) </w:t>
      </w:r>
      <w:r w:rsidR="00E364E1" w:rsidRPr="00B7437E">
        <w:rPr>
          <w:rFonts w:cs="Arial"/>
        </w:rPr>
        <w:t>find that the</w:t>
      </w:r>
      <w:r w:rsidR="007F00AA" w:rsidRPr="00B7437E">
        <w:rPr>
          <w:rFonts w:cs="Arial"/>
        </w:rPr>
        <w:t xml:space="preserve"> primary motivator for behaving pro-socially is gaining recognition, reflecting a positive, </w:t>
      </w:r>
      <w:r w:rsidRPr="00B7437E">
        <w:rPr>
          <w:rFonts w:cs="Arial"/>
        </w:rPr>
        <w:t>altruistic image onto the self</w:t>
      </w:r>
      <w:r w:rsidR="007F00AA" w:rsidRPr="00B7437E">
        <w:rPr>
          <w:rFonts w:cs="Arial"/>
        </w:rPr>
        <w:t>.</w:t>
      </w:r>
      <w:r w:rsidRPr="00B7437E">
        <w:rPr>
          <w:rFonts w:cs="Arial"/>
        </w:rPr>
        <w:t xml:space="preserve"> </w:t>
      </w:r>
      <w:r w:rsidR="00916913" w:rsidRPr="00B7437E">
        <w:t>The social observability aspect of image motivation has been investigated by Castillo et al. (2014), who found knowledge of peers</w:t>
      </w:r>
      <w:r w:rsidR="00E95B0D" w:rsidRPr="00B7437E">
        <w:t>’</w:t>
      </w:r>
      <w:r w:rsidR="00916913" w:rsidRPr="00B7437E">
        <w:t xml:space="preserve"> fundraising behaviour enhances the probability and level of contributi</w:t>
      </w:r>
      <w:r w:rsidR="00E95B0D" w:rsidRPr="00B7437E">
        <w:t>ons.</w:t>
      </w:r>
      <w:r w:rsidR="00916913" w:rsidRPr="00B7437E">
        <w:t xml:space="preserve"> </w:t>
      </w:r>
      <w:r w:rsidR="00E95B0D" w:rsidRPr="00B7437E">
        <w:t xml:space="preserve"> Böhm and Regner (2013) </w:t>
      </w:r>
      <w:r w:rsidR="00543EE6" w:rsidRPr="00B7437E">
        <w:t>identify</w:t>
      </w:r>
      <w:r w:rsidR="00916913" w:rsidRPr="00B7437E">
        <w:t xml:space="preserve"> increased pro-social activity in a public setting as an out</w:t>
      </w:r>
      <w:r w:rsidR="00DC46AC" w:rsidRPr="00B7437E">
        <w:t xml:space="preserve">come of social status concerns. </w:t>
      </w:r>
      <w:r w:rsidR="00301FEF" w:rsidRPr="00B7437E">
        <w:t>This theory of narcissistic motivation is supported in the literature; Kataria and Regner (2015)</w:t>
      </w:r>
      <w:r w:rsidR="00301FEF" w:rsidRPr="00B7437E">
        <w:rPr>
          <w:b/>
        </w:rPr>
        <w:t xml:space="preserve"> </w:t>
      </w:r>
      <w:r w:rsidR="00301FEF" w:rsidRPr="00B7437E">
        <w:t>for example, found subjects performed better in a donation generation task when the results were made public. Several other studies including Ariely et al. (2009),</w:t>
      </w:r>
      <w:r w:rsidR="00301FEF" w:rsidRPr="00B7437E">
        <w:rPr>
          <w:b/>
        </w:rPr>
        <w:t xml:space="preserve"> </w:t>
      </w:r>
      <w:r w:rsidR="00301FEF" w:rsidRPr="00B7437E">
        <w:t>White and Peloza (2009) and</w:t>
      </w:r>
      <w:r w:rsidR="00301FEF" w:rsidRPr="00B7437E">
        <w:rPr>
          <w:b/>
        </w:rPr>
        <w:t xml:space="preserve"> </w:t>
      </w:r>
      <w:r w:rsidR="00301FEF" w:rsidRPr="00B7437E">
        <w:t>Tonin and Vlassopoulos (2013)</w:t>
      </w:r>
      <w:r w:rsidR="00301FEF" w:rsidRPr="00B7437E">
        <w:rPr>
          <w:b/>
        </w:rPr>
        <w:t xml:space="preserve"> </w:t>
      </w:r>
      <w:r w:rsidR="00301FEF" w:rsidRPr="00B7437E">
        <w:t xml:space="preserve">provide evidence for the positive relationship between public performance and charitable participation. </w:t>
      </w:r>
      <w:r w:rsidR="00D66A48" w:rsidRPr="00B7437E">
        <w:t>In contrast</w:t>
      </w:r>
      <w:r w:rsidR="00301FEF" w:rsidRPr="00B7437E">
        <w:t xml:space="preserve">, further literature demonstrates a negative relationship between initial slacktivist public participation with a cause and subsequent behaviour. In an offline setting and through quantitative research, Kristofferson et al. (2014) conclude that when an initial token of charity support is highly observable to others, opposed to private, people </w:t>
      </w:r>
      <w:r w:rsidR="00D66A48" w:rsidRPr="00B7437E">
        <w:t>are</w:t>
      </w:r>
      <w:r w:rsidR="00301FEF" w:rsidRPr="00B7437E">
        <w:t xml:space="preserve"> less likely to engage in subsequent meaningful contributions to the </w:t>
      </w:r>
      <w:r w:rsidR="00FA5302" w:rsidRPr="00B7437E">
        <w:t xml:space="preserve">same </w:t>
      </w:r>
      <w:r w:rsidR="00301FEF" w:rsidRPr="00B7437E">
        <w:t>cause. One</w:t>
      </w:r>
      <w:r w:rsidR="00D66A48" w:rsidRPr="00B7437E">
        <w:t xml:space="preserve"> critique of this study however</w:t>
      </w:r>
      <w:r w:rsidR="00301FEF" w:rsidRPr="00B7437E">
        <w:t xml:space="preserve"> is that was carried out across a short time period</w:t>
      </w:r>
      <w:r w:rsidR="00D66A48" w:rsidRPr="00B7437E">
        <w:t>;</w:t>
      </w:r>
      <w:r w:rsidR="00301FEF" w:rsidRPr="00B7437E">
        <w:t xml:space="preserve"> people newly introduced to </w:t>
      </w:r>
      <w:r w:rsidR="003F7E38" w:rsidRPr="00B7437E">
        <w:t>a</w:t>
      </w:r>
      <w:r w:rsidR="00301FEF" w:rsidRPr="00B7437E">
        <w:t xml:space="preserve"> cause</w:t>
      </w:r>
      <w:r w:rsidR="003F7E38" w:rsidRPr="00B7437E">
        <w:t>’s aims</w:t>
      </w:r>
      <w:r w:rsidR="00301FEF" w:rsidRPr="00B7437E">
        <w:t xml:space="preserve"> may initially participate passively and become more active later (Jones 2015). </w:t>
      </w:r>
    </w:p>
    <w:p w14:paraId="78E2C65B" w14:textId="77777777" w:rsidR="00B269B8" w:rsidRPr="00B7437E" w:rsidRDefault="00B269B8" w:rsidP="00172B22">
      <w:pPr>
        <w:spacing w:line="480" w:lineRule="auto"/>
        <w:jc w:val="both"/>
        <w:rPr>
          <w:b/>
          <w:color w:val="FF0000"/>
        </w:rPr>
      </w:pPr>
    </w:p>
    <w:p w14:paraId="54E5E5FE" w14:textId="2FE3B98E" w:rsidR="007F00AA" w:rsidRPr="00B7437E" w:rsidRDefault="004A3C47" w:rsidP="00172B22">
      <w:pPr>
        <w:spacing w:line="480" w:lineRule="auto"/>
        <w:jc w:val="both"/>
        <w:rPr>
          <w:b/>
        </w:rPr>
      </w:pPr>
      <w:r w:rsidRPr="00B7437E">
        <w:rPr>
          <w:b/>
        </w:rPr>
        <w:t>Awareness of Self-E</w:t>
      </w:r>
      <w:r w:rsidR="00A543B6">
        <w:rPr>
          <w:b/>
        </w:rPr>
        <w:t>nhancement.</w:t>
      </w:r>
    </w:p>
    <w:p w14:paraId="12B52CCC" w14:textId="52506F87" w:rsidR="007F00AA" w:rsidRPr="00B7437E" w:rsidRDefault="007F00AA" w:rsidP="00172B22">
      <w:pPr>
        <w:spacing w:line="480" w:lineRule="auto"/>
        <w:jc w:val="both"/>
        <w:rPr>
          <w:rFonts w:cs="Arial"/>
        </w:rPr>
      </w:pPr>
      <w:r w:rsidRPr="00B7437E">
        <w:rPr>
          <w:rFonts w:cs="Arial"/>
        </w:rPr>
        <w:t xml:space="preserve">Bénabou and Tirole (2006) noted that when making decisions affecting another’s welfare, people </w:t>
      </w:r>
      <w:r w:rsidR="00E0794A" w:rsidRPr="00B7437E">
        <w:rPr>
          <w:rFonts w:cs="Arial"/>
        </w:rPr>
        <w:t>self-assess although</w:t>
      </w:r>
      <w:r w:rsidRPr="00B7437E">
        <w:rPr>
          <w:rFonts w:cs="Arial"/>
        </w:rPr>
        <w:t xml:space="preserve"> </w:t>
      </w:r>
      <w:r w:rsidR="00E0794A" w:rsidRPr="00B7437E">
        <w:rPr>
          <w:rFonts w:cs="Arial"/>
        </w:rPr>
        <w:t>they have</w:t>
      </w:r>
      <w:r w:rsidRPr="00B7437E">
        <w:rPr>
          <w:rFonts w:cs="Arial"/>
        </w:rPr>
        <w:t xml:space="preserve"> difficulty recognising the underlying motives for their behaviour.  In contrast, actions are far easier to remember, making it rational to define oneself partly through one’s past </w:t>
      </w:r>
      <w:r w:rsidR="00E0794A" w:rsidRPr="00B7437E">
        <w:rPr>
          <w:rFonts w:cs="Arial"/>
        </w:rPr>
        <w:t>behaviours</w:t>
      </w:r>
      <w:r w:rsidRPr="00B7437E">
        <w:rPr>
          <w:rFonts w:cs="Arial"/>
        </w:rPr>
        <w:t xml:space="preserve">. This raises the question of how aware people are when undertaking certain behaviours to enhance their social-selves. </w:t>
      </w:r>
      <w:r w:rsidRPr="00B7437E">
        <w:t xml:space="preserve">describe </w:t>
      </w:r>
      <w:r w:rsidR="00E0794A" w:rsidRPr="00B7437E">
        <w:t>The</w:t>
      </w:r>
      <w:r w:rsidRPr="00B7437E">
        <w:t xml:space="preserve"> </w:t>
      </w:r>
      <w:r w:rsidRPr="00B7437E">
        <w:rPr>
          <w:rFonts w:cs="Arial"/>
        </w:rPr>
        <w:t>self-regulatory mechanism</w:t>
      </w:r>
      <w:r w:rsidRPr="00B7437E">
        <w:t xml:space="preserve"> of m</w:t>
      </w:r>
      <w:r w:rsidRPr="00B7437E">
        <w:rPr>
          <w:rFonts w:cs="Arial"/>
        </w:rPr>
        <w:t>oral identity</w:t>
      </w:r>
      <w:r w:rsidR="00E0794A" w:rsidRPr="00B7437E">
        <w:rPr>
          <w:rFonts w:cs="Arial"/>
        </w:rPr>
        <w:t xml:space="preserve"> </w:t>
      </w:r>
      <w:r w:rsidRPr="00B7437E">
        <w:rPr>
          <w:rFonts w:cs="Arial"/>
        </w:rPr>
        <w:t xml:space="preserve">motivates moral action and can be a basis for social identification </w:t>
      </w:r>
      <w:r w:rsidRPr="00B7437E">
        <w:rPr>
          <w:rFonts w:cs="Arial"/>
        </w:rPr>
        <w:lastRenderedPageBreak/>
        <w:t>that people use to construct their self-definitions</w:t>
      </w:r>
      <w:r w:rsidR="00E0794A" w:rsidRPr="00B7437E">
        <w:rPr>
          <w:rFonts w:cs="Arial"/>
        </w:rPr>
        <w:t xml:space="preserve"> (</w:t>
      </w:r>
      <w:r w:rsidR="00E0794A" w:rsidRPr="00B7437E">
        <w:t>Stets and Carter 2011)</w:t>
      </w:r>
      <w:r w:rsidRPr="00B7437E">
        <w:rPr>
          <w:rFonts w:cs="Arial"/>
        </w:rPr>
        <w:t xml:space="preserve">. Aquino and Reed (2002) </w:t>
      </w:r>
      <w:r w:rsidR="00E0794A" w:rsidRPr="00B7437E">
        <w:rPr>
          <w:rFonts w:cs="Arial"/>
        </w:rPr>
        <w:t>link</w:t>
      </w:r>
      <w:r w:rsidRPr="00B7437E">
        <w:rPr>
          <w:rFonts w:cs="Arial"/>
        </w:rPr>
        <w:t xml:space="preserve"> this idea to the self-concept. Kataria and Regner (2015) note status-seeking behaviour, or deceptive </w:t>
      </w:r>
      <w:r w:rsidRPr="00B7437E">
        <w:t xml:space="preserve">impression management </w:t>
      </w:r>
      <w:r w:rsidR="00E0794A" w:rsidRPr="00B7437E">
        <w:t>designed to</w:t>
      </w:r>
      <w:r w:rsidRPr="00B7437E">
        <w:t xml:space="preserve"> </w:t>
      </w:r>
      <w:r w:rsidR="00E0794A" w:rsidRPr="00B7437E">
        <w:t>generate</w:t>
      </w:r>
      <w:r w:rsidRPr="00B7437E">
        <w:t xml:space="preserve"> benefits,</w:t>
      </w:r>
      <w:r w:rsidRPr="00B7437E">
        <w:rPr>
          <w:rFonts w:cs="Arial"/>
        </w:rPr>
        <w:t xml:space="preserve"> can be seen as a negative trait. While this behaviour may be good for one’s ideal social self-image, such behaviour may challenge self-image</w:t>
      </w:r>
      <w:r w:rsidR="00E0794A" w:rsidRPr="00B7437E">
        <w:rPr>
          <w:rFonts w:cs="Arial"/>
        </w:rPr>
        <w:t>,</w:t>
      </w:r>
      <w:r w:rsidRPr="00B7437E">
        <w:rPr>
          <w:rFonts w:cs="Arial"/>
        </w:rPr>
        <w:t xml:space="preserve"> leading to feelings of cognitive dissonance. The method of self-deception may then be used to justify behaviour to oneself if it is incongruent with </w:t>
      </w:r>
      <w:r w:rsidR="00E0794A" w:rsidRPr="00B7437E">
        <w:rPr>
          <w:rFonts w:cs="Arial"/>
        </w:rPr>
        <w:t xml:space="preserve">the </w:t>
      </w:r>
      <w:r w:rsidRPr="00B7437E">
        <w:rPr>
          <w:rFonts w:cs="Arial"/>
        </w:rPr>
        <w:t xml:space="preserve">self-concept. </w:t>
      </w:r>
    </w:p>
    <w:p w14:paraId="4B845AB0" w14:textId="77777777" w:rsidR="007F00AA" w:rsidRPr="00B7437E" w:rsidRDefault="007F00AA" w:rsidP="0034613E">
      <w:pPr>
        <w:spacing w:line="360" w:lineRule="auto"/>
        <w:rPr>
          <w:b/>
        </w:rPr>
      </w:pPr>
    </w:p>
    <w:p w14:paraId="2F97DDD7" w14:textId="4E523F32" w:rsidR="007F00AA" w:rsidRPr="00B7437E" w:rsidRDefault="004A3C47" w:rsidP="00902A05">
      <w:pPr>
        <w:spacing w:line="480" w:lineRule="auto"/>
        <w:jc w:val="both"/>
      </w:pPr>
      <w:r w:rsidRPr="00B7437E">
        <w:rPr>
          <w:b/>
        </w:rPr>
        <w:t>Self-Concept in Computer-Mediated E</w:t>
      </w:r>
      <w:r w:rsidR="007F00AA" w:rsidRPr="00B7437E">
        <w:rPr>
          <w:b/>
        </w:rPr>
        <w:t>nvironments</w:t>
      </w:r>
      <w:r w:rsidR="00A543B6">
        <w:rPr>
          <w:b/>
        </w:rPr>
        <w:t>.</w:t>
      </w:r>
    </w:p>
    <w:p w14:paraId="70265B04" w14:textId="5275D0FB" w:rsidR="007F00AA" w:rsidRPr="00B7437E" w:rsidRDefault="00CF2D6B" w:rsidP="00902A05">
      <w:pPr>
        <w:spacing w:after="0" w:line="480" w:lineRule="auto"/>
        <w:jc w:val="both"/>
      </w:pPr>
      <w:r w:rsidRPr="00B7437E">
        <w:t>Social-</w:t>
      </w:r>
      <w:r w:rsidR="007F00AA" w:rsidRPr="00B7437E">
        <w:t>media are public spaces</w:t>
      </w:r>
      <w:r w:rsidR="003F0D36" w:rsidRPr="00B7437E">
        <w:t xml:space="preserve"> mediated by technology that have</w:t>
      </w:r>
      <w:r w:rsidR="007F00AA" w:rsidRPr="00B7437E">
        <w:t xml:space="preserve"> disrupted the traditional distinction between public and private b</w:t>
      </w:r>
      <w:r w:rsidR="003E723F" w:rsidRPr="00B7437E">
        <w:t>ehaviours (Boyd and Ellison 2007</w:t>
      </w:r>
      <w:r w:rsidR="007F00AA" w:rsidRPr="00B7437E">
        <w:t xml:space="preserve">). </w:t>
      </w:r>
      <w:r w:rsidR="002A4C2C" w:rsidRPr="00B7437E">
        <w:t>I</w:t>
      </w:r>
      <w:r w:rsidRPr="00B7437E">
        <w:t>ndividuals use social-</w:t>
      </w:r>
      <w:r w:rsidR="007F00AA" w:rsidRPr="00B7437E">
        <w:t>media to fulfil social needs, such as gaining social approval and recognition from like-minded individuals</w:t>
      </w:r>
      <w:r w:rsidR="002A4C2C" w:rsidRPr="00B7437E">
        <w:t xml:space="preserve"> (Smith and Gallicano 2015)</w:t>
      </w:r>
      <w:r w:rsidR="007F00AA" w:rsidRPr="00B7437E">
        <w:t>. Concern for an over-reliance on</w:t>
      </w:r>
      <w:r w:rsidR="00651CEB" w:rsidRPr="00B7437E">
        <w:t xml:space="preserve"> </w:t>
      </w:r>
      <w:r w:rsidRPr="00B7437E">
        <w:t>social-</w:t>
      </w:r>
      <w:r w:rsidR="007F00AA" w:rsidRPr="00B7437E">
        <w:t>media networks for status approval has been noted (Schiller 2015), however, social</w:t>
      </w:r>
      <w:r w:rsidRPr="00B7437E">
        <w:t>-</w:t>
      </w:r>
      <w:r w:rsidR="007F00AA" w:rsidRPr="00B7437E">
        <w:t xml:space="preserve">media is often used to shape and reflect the user’s identity. </w:t>
      </w:r>
      <w:r w:rsidR="002A4C2C" w:rsidRPr="00B7437E">
        <w:t>The o</w:t>
      </w:r>
      <w:r w:rsidR="007F00AA" w:rsidRPr="00B7437E">
        <w:t xml:space="preserve">nline environment enables people to alter </w:t>
      </w:r>
      <w:r w:rsidR="002A4C2C" w:rsidRPr="00B7437E">
        <w:t xml:space="preserve">identities </w:t>
      </w:r>
      <w:r w:rsidR="007F00AA" w:rsidRPr="00B7437E">
        <w:t>or produce new identities, promoting desirable traits such as altruism</w:t>
      </w:r>
      <w:r w:rsidR="002A4C2C" w:rsidRPr="00B7437E">
        <w:t xml:space="preserve"> (Zhao et al. 2008)</w:t>
      </w:r>
      <w:r w:rsidR="007F00AA" w:rsidRPr="00B7437E">
        <w:t xml:space="preserve">. The Internet </w:t>
      </w:r>
      <w:r w:rsidR="00F36D00" w:rsidRPr="00B7437E">
        <w:t>offers</w:t>
      </w:r>
      <w:r w:rsidR="007F00AA" w:rsidRPr="00B7437E">
        <w:t xml:space="preserve"> features that may influence the nature of self-presentation</w:t>
      </w:r>
      <w:r w:rsidR="002A4C2C" w:rsidRPr="00B7437E">
        <w:t>s</w:t>
      </w:r>
      <w:r w:rsidR="007F00AA" w:rsidRPr="00B7437E">
        <w:t xml:space="preserve"> in important ways. For example, self-presentation in online profiles is more easily modified </w:t>
      </w:r>
      <w:r w:rsidR="00F36D00" w:rsidRPr="00B7437E">
        <w:t xml:space="preserve">than offline </w:t>
      </w:r>
      <w:r w:rsidR="007F00AA" w:rsidRPr="00B7437E">
        <w:t>(Ellison et al. 2006)</w:t>
      </w:r>
      <w:r w:rsidR="00F36D00" w:rsidRPr="00B7437E">
        <w:t xml:space="preserve"> and</w:t>
      </w:r>
      <w:r w:rsidR="007F00AA" w:rsidRPr="00B7437E">
        <w:t xml:space="preserve"> can</w:t>
      </w:r>
      <w:r w:rsidR="00F36D00" w:rsidRPr="00B7437E">
        <w:t xml:space="preserve"> be relatively anonymous. D</w:t>
      </w:r>
      <w:r w:rsidR="007F00AA" w:rsidRPr="00B7437E">
        <w:t>isclosure of negative or taboo aspects of oneself holds lower risk</w:t>
      </w:r>
      <w:r w:rsidR="00F36D00" w:rsidRPr="00B7437E">
        <w:t xml:space="preserve"> on the internet</w:t>
      </w:r>
      <w:r w:rsidR="007F00AA" w:rsidRPr="00B7437E">
        <w:t xml:space="preserve"> (Bargh et al. 2002).</w:t>
      </w:r>
    </w:p>
    <w:p w14:paraId="0A7EA776" w14:textId="77777777" w:rsidR="007F00AA" w:rsidRPr="00B7437E" w:rsidRDefault="007F00AA" w:rsidP="0034613E">
      <w:pPr>
        <w:spacing w:after="0" w:line="360" w:lineRule="auto"/>
      </w:pPr>
    </w:p>
    <w:p w14:paraId="62E62166" w14:textId="546AC21C" w:rsidR="007F00AA" w:rsidRPr="00B7437E" w:rsidRDefault="007F00AA" w:rsidP="000677DE">
      <w:pPr>
        <w:spacing w:line="480" w:lineRule="auto"/>
        <w:jc w:val="both"/>
      </w:pPr>
      <w:r w:rsidRPr="00B7437E">
        <w:t xml:space="preserve">Such focus on self-presentation often results in selective honesty online. Zhao et al. (2008) find that </w:t>
      </w:r>
      <w:r w:rsidRPr="00B7437E">
        <w:rPr>
          <w:rFonts w:cs="Arial"/>
        </w:rPr>
        <w:t xml:space="preserve">Facebook prompts individuals to create what they call the ‘hoped-for possible self’. That is a highly socially desirable reflection of their self-concept, which the individual aspires to have in the real world. </w:t>
      </w:r>
      <w:r w:rsidRPr="00B7437E">
        <w:t>Go</w:t>
      </w:r>
      <w:r w:rsidR="00651CEB" w:rsidRPr="00B7437E">
        <w:t>nzales and Hancock (2008) find</w:t>
      </w:r>
      <w:r w:rsidRPr="00B7437E">
        <w:t xml:space="preserve"> public online self-presentations are a </w:t>
      </w:r>
      <w:r w:rsidRPr="00B7437E">
        <w:lastRenderedPageBreak/>
        <w:t>medium for fac</w:t>
      </w:r>
      <w:r w:rsidR="00F26D2B" w:rsidRPr="00B7437E">
        <w:t>ilitating identity construction</w:t>
      </w:r>
      <w:r w:rsidRPr="00B7437E">
        <w:t xml:space="preserve"> and can generate a new self-concept based on that self-presentation. Another example is the ‘true self’; a </w:t>
      </w:r>
      <w:r w:rsidR="00651CEB" w:rsidRPr="00B7437E">
        <w:t xml:space="preserve">current </w:t>
      </w:r>
      <w:r w:rsidRPr="00B7437E">
        <w:t>version of the self that is not fully expressed in social life (Rogers 1951, cited in Bargh et al. 2002)</w:t>
      </w:r>
      <w:r w:rsidR="00651CEB" w:rsidRPr="00B7437E">
        <w:t xml:space="preserve"> but</w:t>
      </w:r>
      <w:r w:rsidRPr="00B7437E">
        <w:t xml:space="preserve"> shown to be more successfully expressed via the internet than in real life. </w:t>
      </w:r>
      <w:r w:rsidR="000677DE" w:rsidRPr="00B7437E">
        <w:t xml:space="preserve">Bargh et al. (2002 p 45) suggest that belief in one’s idealised qualities may become self-fulfilling. </w:t>
      </w:r>
      <w:r w:rsidRPr="00B7437E">
        <w:t>If this is the case, perhaps slacktivism to enhance one</w:t>
      </w:r>
      <w:r w:rsidR="00E86E43" w:rsidRPr="00B7437E">
        <w:t>’</w:t>
      </w:r>
      <w:r w:rsidRPr="00B7437E">
        <w:t>s self-identity could be a positive behaviour?</w:t>
      </w:r>
    </w:p>
    <w:p w14:paraId="5803CCDE" w14:textId="77777777" w:rsidR="00375ED1" w:rsidRDefault="00375ED1" w:rsidP="00375ED1">
      <w:pPr>
        <w:spacing w:line="480" w:lineRule="auto"/>
        <w:jc w:val="both"/>
        <w:rPr>
          <w:b/>
          <w:color w:val="FF0000"/>
        </w:rPr>
      </w:pPr>
    </w:p>
    <w:p w14:paraId="012D1EBE" w14:textId="77777777" w:rsidR="00375ED1" w:rsidRPr="00B7437E" w:rsidRDefault="00375ED1" w:rsidP="00375ED1">
      <w:pPr>
        <w:spacing w:line="480" w:lineRule="auto"/>
        <w:jc w:val="both"/>
        <w:rPr>
          <w:b/>
        </w:rPr>
      </w:pPr>
      <w:r w:rsidRPr="00B7437E">
        <w:rPr>
          <w:b/>
        </w:rPr>
        <w:t>Online Charit</w:t>
      </w:r>
      <w:r>
        <w:rPr>
          <w:b/>
        </w:rPr>
        <w:t>y</w:t>
      </w:r>
      <w:r w:rsidRPr="00B7437E">
        <w:rPr>
          <w:b/>
        </w:rPr>
        <w:t xml:space="preserve"> Participation Matrix</w:t>
      </w:r>
      <w:r>
        <w:rPr>
          <w:b/>
        </w:rPr>
        <w:t>.</w:t>
      </w:r>
    </w:p>
    <w:p w14:paraId="3B00FFC5" w14:textId="23D9078F" w:rsidR="00375ED1" w:rsidRPr="00B7437E" w:rsidRDefault="00375ED1" w:rsidP="00375ED1">
      <w:pPr>
        <w:spacing w:after="0" w:line="480" w:lineRule="auto"/>
        <w:jc w:val="both"/>
        <w:rPr>
          <w:rFonts w:cs="Arial"/>
        </w:rPr>
      </w:pPr>
      <w:r>
        <w:rPr>
          <w:rFonts w:cs="Arial"/>
        </w:rPr>
        <w:t>To</w:t>
      </w:r>
      <w:r w:rsidRPr="00B7437E">
        <w:rPr>
          <w:rFonts w:cs="Arial"/>
        </w:rPr>
        <w:t xml:space="preserve"> provide an empirical basis for the conceptualisation of slacktivism, Schumann and Klein (2015) produced a list of digital slacktivist activities in association with Greenpeace International. This included expressive and instrumental actions and provides a basis for the typology below. These categorisations follow the definitions by Kristofferson et al. (2015, p.1150) of ‘token’ and ‘meaningful’ support for charitable causes. ‘Token participation’ is used here to refer to actions requiring little cost (time, money or effort) in showing support for a</w:t>
      </w:r>
      <w:r>
        <w:rPr>
          <w:rFonts w:cs="Arial"/>
        </w:rPr>
        <w:t xml:space="preserve"> cause, while ‘</w:t>
      </w:r>
      <w:r w:rsidRPr="00B7437E">
        <w:rPr>
          <w:rFonts w:cs="Arial"/>
        </w:rPr>
        <w:t xml:space="preserve">meaningful participation’ indicates actions with high cost. </w:t>
      </w:r>
    </w:p>
    <w:p w14:paraId="3060EA81" w14:textId="77777777" w:rsidR="00375ED1" w:rsidRPr="00B7437E" w:rsidRDefault="00375ED1" w:rsidP="00375ED1">
      <w:pPr>
        <w:spacing w:after="0" w:line="360" w:lineRule="auto"/>
        <w:rPr>
          <w:rFonts w:cs="Arial"/>
        </w:rPr>
      </w:pPr>
    </w:p>
    <w:p w14:paraId="1111362D" w14:textId="77777777" w:rsidR="00375ED1" w:rsidRPr="00B7437E" w:rsidRDefault="00375ED1" w:rsidP="00375ED1">
      <w:pPr>
        <w:spacing w:after="0" w:line="480" w:lineRule="auto"/>
        <w:jc w:val="both"/>
        <w:rPr>
          <w:rFonts w:cs="Arial"/>
        </w:rPr>
      </w:pPr>
      <w:r w:rsidRPr="00B7437E">
        <w:rPr>
          <w:rFonts w:cs="Arial"/>
        </w:rPr>
        <w:t>Previous research (</w:t>
      </w:r>
      <w:r w:rsidRPr="00B7437E">
        <w:t>White and Peloza 2009; Böhm and Regner 2013; Kristofferson et al. 2014; Kataria and Regner 2015</w:t>
      </w:r>
      <w:r w:rsidRPr="00B7437E">
        <w:rPr>
          <w:rFonts w:cs="Arial"/>
        </w:rPr>
        <w:t xml:space="preserve">) noted the importance of public and private actions to charitable giving and </w:t>
      </w:r>
      <w:r w:rsidRPr="00B7437E">
        <w:t>Bénabou and Tirole (2006) highlight intrinsic and image motivations for charitable participation,</w:t>
      </w:r>
      <w:r w:rsidRPr="00B7437E">
        <w:rPr>
          <w:rFonts w:cs="Arial"/>
        </w:rPr>
        <w:t xml:space="preserve"> the element of ‘social observability’. The ‘online charity participation matrix’ developed here (Figure-2) is divided into four sections: public - private and token - meaningful.  By including participants who have experience with either/both public token and private meaningful charitable participation, the study aims to generate a variety of opinions on slacktivism. </w:t>
      </w:r>
    </w:p>
    <w:p w14:paraId="5C58119F" w14:textId="77777777" w:rsidR="00375ED1" w:rsidRPr="00B7437E" w:rsidRDefault="00375ED1" w:rsidP="00375ED1">
      <w:pPr>
        <w:spacing w:after="0" w:line="360" w:lineRule="auto"/>
        <w:rPr>
          <w:rFonts w:cs="Arial"/>
        </w:rPr>
      </w:pPr>
    </w:p>
    <w:p w14:paraId="39A8E039" w14:textId="77777777" w:rsidR="00375ED1" w:rsidRPr="00B7437E" w:rsidRDefault="00375ED1" w:rsidP="00375ED1">
      <w:pPr>
        <w:spacing w:after="0" w:line="480" w:lineRule="auto"/>
        <w:jc w:val="both"/>
        <w:rPr>
          <w:rFonts w:cs="Arial"/>
        </w:rPr>
      </w:pPr>
      <w:r w:rsidRPr="00B7437E">
        <w:rPr>
          <w:rFonts w:cs="Arial"/>
        </w:rPr>
        <w:lastRenderedPageBreak/>
        <w:t xml:space="preserve">This matrix includes additional activities to Schumann and Klein’s (2015) original, such as online fundraising. Several alterations were made to the extant list: combining separate Twitter and Facebook activities into a ‘social-media’ category which includes participatory activities, such as </w:t>
      </w:r>
      <w:proofErr w:type="gramStart"/>
      <w:r w:rsidRPr="00B7437E">
        <w:rPr>
          <w:rFonts w:cs="Arial"/>
        </w:rPr>
        <w:t>“ ‘</w:t>
      </w:r>
      <w:proofErr w:type="gramEnd"/>
      <w:r w:rsidRPr="00B7437E">
        <w:rPr>
          <w:rFonts w:cs="Arial"/>
        </w:rPr>
        <w:t xml:space="preserve">liked’ ‘favourited’ or ‘shared’ a charity post on social-media”. Alterations resulted in two segments containing a single participatory activity; however, this does not necessarily mean subsequent engagement will be low, as a large number of people may participate in these activities. Although this typology will act as a converging point for this study, it also could limit the research by placing constraints on the behaviours explored. </w:t>
      </w:r>
    </w:p>
    <w:p w14:paraId="1EAEADEC" w14:textId="77777777" w:rsidR="00375ED1" w:rsidRDefault="00375ED1" w:rsidP="00375ED1">
      <w:pPr>
        <w:spacing w:after="0" w:line="360" w:lineRule="auto"/>
        <w:rPr>
          <w:rFonts w:cs="Arial"/>
        </w:rPr>
      </w:pPr>
    </w:p>
    <w:p w14:paraId="2E52E797" w14:textId="726F821C" w:rsidR="00375ED1" w:rsidRPr="00791630" w:rsidRDefault="00375ED1" w:rsidP="00375ED1">
      <w:pPr>
        <w:spacing w:after="0" w:line="360" w:lineRule="auto"/>
        <w:rPr>
          <w:rFonts w:cs="Arial"/>
          <w:b/>
          <w:color w:val="FF0000"/>
        </w:rPr>
      </w:pPr>
      <w:r w:rsidRPr="00791630">
        <w:rPr>
          <w:rFonts w:cs="Arial"/>
          <w:b/>
          <w:color w:val="FF0000"/>
        </w:rPr>
        <w:t xml:space="preserve">Insert figure </w:t>
      </w:r>
      <w:r>
        <w:rPr>
          <w:rFonts w:cs="Arial"/>
          <w:b/>
          <w:color w:val="FF0000"/>
        </w:rPr>
        <w:t>1 here</w:t>
      </w:r>
    </w:p>
    <w:p w14:paraId="5A68CA7E" w14:textId="77777777" w:rsidR="00375ED1" w:rsidRPr="00E07BEF" w:rsidRDefault="00375ED1" w:rsidP="00A054C3">
      <w:pPr>
        <w:spacing w:line="360" w:lineRule="auto"/>
        <w:rPr>
          <w:b/>
          <w:color w:val="000000" w:themeColor="text1"/>
        </w:rPr>
      </w:pPr>
    </w:p>
    <w:p w14:paraId="4C4D001F" w14:textId="41061B5C" w:rsidR="00BD26C7" w:rsidRPr="00E07BEF" w:rsidRDefault="00E07BEF" w:rsidP="00A054C3">
      <w:pPr>
        <w:spacing w:line="360" w:lineRule="auto"/>
        <w:rPr>
          <w:b/>
          <w:color w:val="000000" w:themeColor="text1"/>
        </w:rPr>
      </w:pPr>
      <w:r w:rsidRPr="00E07BEF">
        <w:rPr>
          <w:b/>
          <w:color w:val="000000" w:themeColor="text1"/>
        </w:rPr>
        <w:t xml:space="preserve">Conceptual framework. </w:t>
      </w:r>
    </w:p>
    <w:p w14:paraId="1E33B108" w14:textId="26630D68" w:rsidR="00A054C3" w:rsidRDefault="00A054C3" w:rsidP="00A054C3">
      <w:pPr>
        <w:spacing w:line="480" w:lineRule="auto"/>
        <w:jc w:val="both"/>
      </w:pPr>
      <w:r w:rsidRPr="00B7437E">
        <w:t>In summary a conceptual framework (Figure-</w:t>
      </w:r>
      <w:r w:rsidR="00E07BEF">
        <w:t>2</w:t>
      </w:r>
      <w:r w:rsidRPr="00B7437E">
        <w:t>) shows how the key concepts connect to inform the research. Leary and Kowalski’s (1990) model of impression management provides a basis for understanding why and how people are motivated to control how others see them. By linking public-token and private-meaningful participation from the matrix, to elements of Sirgy’s self-concept (1982), this study proceeds to explore how slacktivist and non-slacktivist charitable participation is affected by impression management and furthermore, how this mediates future behavioural intentions with the charity.</w:t>
      </w:r>
    </w:p>
    <w:p w14:paraId="60606A22" w14:textId="6DD47C48" w:rsidR="00AC42B5" w:rsidRPr="00AC42B5" w:rsidRDefault="00AC42B5" w:rsidP="00A054C3">
      <w:pPr>
        <w:spacing w:line="480" w:lineRule="auto"/>
        <w:jc w:val="both"/>
        <w:rPr>
          <w:color w:val="FF0000"/>
        </w:rPr>
      </w:pPr>
      <w:r w:rsidRPr="00AC42B5">
        <w:rPr>
          <w:color w:val="FF0000"/>
        </w:rPr>
        <w:t>Insert figure 2 here.</w:t>
      </w:r>
    </w:p>
    <w:p w14:paraId="401B540D" w14:textId="16AFA0B1" w:rsidR="00A054C3" w:rsidRPr="00B7437E" w:rsidRDefault="00AC42B5" w:rsidP="00A054C3">
      <w:pPr>
        <w:spacing w:line="480" w:lineRule="auto"/>
        <w:jc w:val="both"/>
      </w:pPr>
      <w:r>
        <w:t>Thus this paper suggests that</w:t>
      </w:r>
      <w:r w:rsidR="00A054C3" w:rsidRPr="00B7437E">
        <w:t xml:space="preserve"> impression management may take place when participants are undergoing public-token and/or private-meaningful participation because the participation enhances either the self-image or social self-image (Sirgy 1982). The effect of initial online charitable participation and a consequently enhanced/altered self-concept may then lead to subsequent future participation with the same charity. Possibly as a cause of cognitive </w:t>
      </w:r>
      <w:r w:rsidR="00A054C3" w:rsidRPr="00B7437E">
        <w:lastRenderedPageBreak/>
        <w:t xml:space="preserve">dissonance and a need to maintain a consistent self-concept </w:t>
      </w:r>
      <w:r w:rsidR="00A054C3" w:rsidRPr="00B7437E">
        <w:rPr>
          <w:rFonts w:cs="Arial"/>
          <w:bCs/>
        </w:rPr>
        <w:t>(</w:t>
      </w:r>
      <w:r w:rsidR="00A054C3" w:rsidRPr="00B7437E">
        <w:rPr>
          <w:rFonts w:cs="Arial"/>
        </w:rPr>
        <w:t xml:space="preserve">Festinger 1957), </w:t>
      </w:r>
      <w:r w:rsidR="00A054C3" w:rsidRPr="00B7437E">
        <w:rPr>
          <w:rFonts w:cs="Arial"/>
          <w:bCs/>
        </w:rPr>
        <w:t>subsequent behaviours may remain consistent (Lee and Hsieh 2013).</w:t>
      </w:r>
      <w:r w:rsidR="00A054C3" w:rsidRPr="00B7437E">
        <w:t xml:space="preserve"> Furthermore, the generation of new self-concepts based on self-presentation can become a self-fulfilling prophecy when one truly believes they possess idealised qualities such as altruism (Bargh et al. 2002). Conversely, these charitable actions may merely be a method of improving self-esteem (Andreoni 1989; Taylor 2013; Castillo et al. 2014) and maintaining one’s public image (Baumeister et al. 1986). The participant may have gained all they can from the initial act (Kristofferson et al. 2014) if they have no real affinity with the cause or the act is not consistent with their true self-concept. </w:t>
      </w:r>
    </w:p>
    <w:p w14:paraId="73744FE2" w14:textId="589B6E46" w:rsidR="00A054C3" w:rsidRPr="00B7437E" w:rsidRDefault="00A054C3" w:rsidP="00A054C3">
      <w:pPr>
        <w:spacing w:line="480" w:lineRule="auto"/>
        <w:jc w:val="both"/>
        <w:rPr>
          <w:color w:val="FF0000"/>
        </w:rPr>
      </w:pPr>
      <w:r w:rsidRPr="00B7437E">
        <w:t xml:space="preserve">Although as a visual representation of linked ideas this framework could be seen as reductionist, it sacrifices complexity for clarity and informs the research objectives and methodology. </w:t>
      </w:r>
    </w:p>
    <w:p w14:paraId="2F249C0C" w14:textId="6269F491" w:rsidR="00A054C3" w:rsidRPr="00860F72" w:rsidRDefault="00860F72" w:rsidP="0034613E">
      <w:pPr>
        <w:spacing w:line="360" w:lineRule="auto"/>
        <w:rPr>
          <w:color w:val="FF0000"/>
        </w:rPr>
      </w:pPr>
      <w:r w:rsidRPr="00860F72">
        <w:rPr>
          <w:color w:val="FF0000"/>
        </w:rPr>
        <w:t>2591</w:t>
      </w:r>
    </w:p>
    <w:p w14:paraId="6E8FEF86" w14:textId="0FF5358F" w:rsidR="00C259A8" w:rsidRPr="00B7437E" w:rsidRDefault="00BD26C7" w:rsidP="00BD26C7">
      <w:pPr>
        <w:spacing w:line="480" w:lineRule="auto"/>
        <w:jc w:val="center"/>
        <w:rPr>
          <w:b/>
        </w:rPr>
      </w:pPr>
      <w:r>
        <w:rPr>
          <w:b/>
        </w:rPr>
        <w:t>METHODOLOGY.</w:t>
      </w:r>
    </w:p>
    <w:p w14:paraId="10349F57" w14:textId="656AF589" w:rsidR="000E73A1" w:rsidRPr="00B7437E" w:rsidRDefault="00EF2819" w:rsidP="00DA0F65">
      <w:pPr>
        <w:spacing w:line="480" w:lineRule="auto"/>
        <w:jc w:val="both"/>
      </w:pPr>
      <w:r w:rsidRPr="00B7437E">
        <w:t>The research aim</w:t>
      </w:r>
      <w:r w:rsidR="00DA0F65" w:rsidRPr="00B7437E">
        <w:t>s to</w:t>
      </w:r>
      <w:r w:rsidR="000E73A1" w:rsidRPr="00B7437E">
        <w:t xml:space="preserve"> explore whether the social observability of online charity participation </w:t>
      </w:r>
      <w:r w:rsidR="003927B8" w:rsidRPr="00B7437E">
        <w:t>mediates</w:t>
      </w:r>
      <w:r w:rsidR="000E73A1" w:rsidRPr="00B7437E">
        <w:t xml:space="preserve"> future behavioural intentions</w:t>
      </w:r>
      <w:r w:rsidR="003927B8" w:rsidRPr="00B7437E">
        <w:t>.</w:t>
      </w:r>
      <w:r w:rsidR="00491616" w:rsidRPr="00B7437E">
        <w:t xml:space="preserve"> It adopts a methodological approach presented in figure 3 which seeks to address </w:t>
      </w:r>
      <w:r w:rsidR="00933553" w:rsidRPr="00B7437E">
        <w:t>four research objectives:</w:t>
      </w:r>
      <w:r w:rsidR="003927B8" w:rsidRPr="00B7437E">
        <w:t xml:space="preserve"> </w:t>
      </w:r>
    </w:p>
    <w:p w14:paraId="2C846D68" w14:textId="37BD8FDB" w:rsidR="000E73A1" w:rsidRPr="00B7437E" w:rsidRDefault="000E73A1" w:rsidP="00DA0F65">
      <w:pPr>
        <w:numPr>
          <w:ilvl w:val="0"/>
          <w:numId w:val="24"/>
        </w:numPr>
        <w:spacing w:line="480" w:lineRule="auto"/>
        <w:jc w:val="both"/>
      </w:pPr>
      <w:r w:rsidRPr="00B7437E">
        <w:t>To explore the nature of online charity participation</w:t>
      </w:r>
      <w:r w:rsidR="00491616" w:rsidRPr="00B7437E">
        <w:t>;</w:t>
      </w:r>
    </w:p>
    <w:p w14:paraId="6F66089E" w14:textId="2655C512" w:rsidR="000E73A1" w:rsidRPr="00B7437E" w:rsidRDefault="000E73A1" w:rsidP="00DA0F65">
      <w:pPr>
        <w:numPr>
          <w:ilvl w:val="0"/>
          <w:numId w:val="24"/>
        </w:numPr>
        <w:spacing w:line="480" w:lineRule="auto"/>
        <w:jc w:val="both"/>
      </w:pPr>
      <w:r w:rsidRPr="00B7437E">
        <w:t xml:space="preserve">To </w:t>
      </w:r>
      <w:r w:rsidR="001F07AF" w:rsidRPr="00B7437E">
        <w:t xml:space="preserve">investigate </w:t>
      </w:r>
      <w:r w:rsidRPr="00B7437E">
        <w:t>the possible connection between the desire to enhance one’s social self-image and socially observable online charity participation</w:t>
      </w:r>
      <w:r w:rsidR="00491616" w:rsidRPr="00B7437E">
        <w:t>;</w:t>
      </w:r>
    </w:p>
    <w:p w14:paraId="38658D6F" w14:textId="2094DA7D" w:rsidR="000E73A1" w:rsidRPr="00B7437E" w:rsidRDefault="000E73A1" w:rsidP="00DA0F65">
      <w:pPr>
        <w:numPr>
          <w:ilvl w:val="0"/>
          <w:numId w:val="24"/>
        </w:numPr>
        <w:spacing w:line="480" w:lineRule="auto"/>
        <w:jc w:val="both"/>
      </w:pPr>
      <w:r w:rsidRPr="00B7437E">
        <w:t>To explore which types of online charity participation motivates future behavioural intentions</w:t>
      </w:r>
      <w:r w:rsidR="00491616" w:rsidRPr="00B7437E">
        <w:t>;</w:t>
      </w:r>
    </w:p>
    <w:p w14:paraId="36EB6438" w14:textId="6D972380" w:rsidR="00F15F0A" w:rsidRDefault="00F15F0A" w:rsidP="00F15F0A">
      <w:pPr>
        <w:pStyle w:val="ListParagraph"/>
        <w:numPr>
          <w:ilvl w:val="0"/>
          <w:numId w:val="24"/>
        </w:numPr>
        <w:spacing w:line="480" w:lineRule="auto"/>
        <w:jc w:val="both"/>
      </w:pPr>
      <w:r w:rsidRPr="00B7437E">
        <w:t>Investigating the transience of Charity Social-Media Campaigns and Challenges.</w:t>
      </w:r>
    </w:p>
    <w:p w14:paraId="57064BE7" w14:textId="59896EEB" w:rsidR="00DA0F65" w:rsidRPr="00791630" w:rsidRDefault="00BD26C7" w:rsidP="00BD26C7">
      <w:pPr>
        <w:spacing w:line="480" w:lineRule="auto"/>
        <w:jc w:val="both"/>
        <w:rPr>
          <w:b/>
          <w:color w:val="FF0000"/>
        </w:rPr>
      </w:pPr>
      <w:r w:rsidRPr="00791630">
        <w:rPr>
          <w:b/>
          <w:color w:val="FF0000"/>
        </w:rPr>
        <w:t xml:space="preserve">Insert figure 3 here. </w:t>
      </w:r>
    </w:p>
    <w:p w14:paraId="4806254A" w14:textId="0D83D084" w:rsidR="00C265BC" w:rsidRPr="00B7437E" w:rsidRDefault="004A3C47" w:rsidP="005A1F85">
      <w:pPr>
        <w:spacing w:line="480" w:lineRule="auto"/>
        <w:jc w:val="both"/>
        <w:rPr>
          <w:b/>
          <w:color w:val="1F497D" w:themeColor="text2"/>
        </w:rPr>
      </w:pPr>
      <w:r w:rsidRPr="00B7437E">
        <w:rPr>
          <w:b/>
        </w:rPr>
        <w:lastRenderedPageBreak/>
        <w:t>Research A</w:t>
      </w:r>
      <w:r w:rsidR="001B7D79" w:rsidRPr="00B7437E">
        <w:rPr>
          <w:b/>
        </w:rPr>
        <w:t>pproach</w:t>
      </w:r>
      <w:r w:rsidR="00791630">
        <w:rPr>
          <w:b/>
        </w:rPr>
        <w:t>.</w:t>
      </w:r>
    </w:p>
    <w:p w14:paraId="5FCD8CA5" w14:textId="436A2D01" w:rsidR="00CA7B9D" w:rsidRPr="00B7437E" w:rsidRDefault="00421501" w:rsidP="00A346FC">
      <w:pPr>
        <w:spacing w:line="480" w:lineRule="auto"/>
        <w:jc w:val="both"/>
      </w:pPr>
      <w:r w:rsidRPr="00B7437E">
        <w:t>A</w:t>
      </w:r>
      <w:r w:rsidR="00E36C6C" w:rsidRPr="00B7437E">
        <w:t>s</w:t>
      </w:r>
      <w:r w:rsidR="00510C79" w:rsidRPr="00B7437E">
        <w:t xml:space="preserve"> objectives </w:t>
      </w:r>
      <w:r w:rsidR="00BE31FD" w:rsidRPr="00B7437E">
        <w:t>we</w:t>
      </w:r>
      <w:r w:rsidR="00510C79" w:rsidRPr="00B7437E">
        <w:t>re</w:t>
      </w:r>
      <w:r w:rsidR="0050490B" w:rsidRPr="00B7437E">
        <w:t xml:space="preserve"> </w:t>
      </w:r>
      <w:r w:rsidR="00510C79" w:rsidRPr="00B7437E">
        <w:t>exploratory in nature</w:t>
      </w:r>
      <w:r w:rsidRPr="00B7437E">
        <w:t>,</w:t>
      </w:r>
      <w:r w:rsidR="00510C79" w:rsidRPr="00B7437E">
        <w:t xml:space="preserve"> </w:t>
      </w:r>
      <w:r w:rsidR="00394FC5" w:rsidRPr="00B7437E">
        <w:t>mixed methods</w:t>
      </w:r>
      <w:r w:rsidRPr="00B7437E">
        <w:t xml:space="preserve"> were chosen to</w:t>
      </w:r>
      <w:r w:rsidR="00510C79" w:rsidRPr="00B7437E">
        <w:t xml:space="preserve"> </w:t>
      </w:r>
      <w:r w:rsidRPr="00B7437E">
        <w:t>generate</w:t>
      </w:r>
      <w:r w:rsidR="00510C79" w:rsidRPr="00B7437E">
        <w:t xml:space="preserve"> breadth of understanding and substantiation of findings (Johnson et al. 2007). </w:t>
      </w:r>
      <w:r w:rsidR="00BA041C" w:rsidRPr="00B7437E">
        <w:t>Mixed methods have</w:t>
      </w:r>
      <w:r w:rsidR="0050490B" w:rsidRPr="00B7437E">
        <w:t xml:space="preserve"> </w:t>
      </w:r>
      <w:r w:rsidR="00510C79" w:rsidRPr="00B7437E">
        <w:t>recently risen in popularity</w:t>
      </w:r>
      <w:r w:rsidR="0050490B" w:rsidRPr="00B7437E">
        <w:t xml:space="preserve"> (</w:t>
      </w:r>
      <w:r w:rsidR="00431A5A" w:rsidRPr="00B7437E">
        <w:t>Morgan 2014</w:t>
      </w:r>
      <w:r w:rsidR="0050490B" w:rsidRPr="00B7437E">
        <w:t>)</w:t>
      </w:r>
      <w:r w:rsidRPr="00B7437E">
        <w:t>,</w:t>
      </w:r>
      <w:r w:rsidR="0050490B" w:rsidRPr="00B7437E">
        <w:t xml:space="preserve"> yet </w:t>
      </w:r>
      <w:r w:rsidR="00510C79" w:rsidRPr="00B7437E">
        <w:t xml:space="preserve">the </w:t>
      </w:r>
      <w:r w:rsidR="0050490B" w:rsidRPr="00B7437E">
        <w:t>key issue o</w:t>
      </w:r>
      <w:r w:rsidR="00510C79" w:rsidRPr="00B7437E">
        <w:t xml:space="preserve">f whether results are more valuable </w:t>
      </w:r>
      <w:r w:rsidR="0050490B" w:rsidRPr="00B7437E">
        <w:t>than the sum of the individual quantitat</w:t>
      </w:r>
      <w:r w:rsidR="00F00231" w:rsidRPr="00B7437E">
        <w:t>ive and qualitative parts</w:t>
      </w:r>
      <w:r w:rsidR="0050490B" w:rsidRPr="00B7437E">
        <w:t xml:space="preserve"> remains (Bryman 2007). </w:t>
      </w:r>
      <w:proofErr w:type="gramStart"/>
      <w:r w:rsidR="0050490B" w:rsidRPr="00B7437E">
        <w:t>However</w:t>
      </w:r>
      <w:proofErr w:type="gramEnd"/>
      <w:r w:rsidR="0050490B" w:rsidRPr="00B7437E">
        <w:t xml:space="preserve"> there are many </w:t>
      </w:r>
      <w:r w:rsidR="00510C79" w:rsidRPr="00B7437E">
        <w:t xml:space="preserve">relevant </w:t>
      </w:r>
      <w:r w:rsidR="0050490B" w:rsidRPr="00B7437E">
        <w:t xml:space="preserve">arguments for </w:t>
      </w:r>
      <w:r w:rsidR="00394FC5" w:rsidRPr="00B7437E">
        <w:t>mixed methods</w:t>
      </w:r>
      <w:r w:rsidRPr="00B7437E">
        <w:t>: fundamentally they</w:t>
      </w:r>
      <w:r w:rsidR="00510C79" w:rsidRPr="00B7437E">
        <w:t xml:space="preserve"> can provide stronger inferences than a single method </w:t>
      </w:r>
      <w:r w:rsidR="00E36C6C" w:rsidRPr="00B7437E">
        <w:t>by</w:t>
      </w:r>
      <w:r w:rsidR="00510C79" w:rsidRPr="00B7437E">
        <w:t xml:space="preserve"> offset</w:t>
      </w:r>
      <w:r w:rsidR="00DA0F65" w:rsidRPr="00B7437E">
        <w:t>t</w:t>
      </w:r>
      <w:r w:rsidR="00E36C6C" w:rsidRPr="00B7437E">
        <w:t>ing</w:t>
      </w:r>
      <w:r w:rsidR="00510C79" w:rsidRPr="00B7437E">
        <w:t xml:space="preserve"> the limitations of individual approach</w:t>
      </w:r>
      <w:r w:rsidR="00E36C6C" w:rsidRPr="00B7437E">
        <w:t>es</w:t>
      </w:r>
      <w:r w:rsidR="00510C79" w:rsidRPr="00B7437E">
        <w:t xml:space="preserve"> (</w:t>
      </w:r>
      <w:r w:rsidR="00A81D32" w:rsidRPr="00B7437E">
        <w:t>Creswell et al.</w:t>
      </w:r>
      <w:r w:rsidR="00510C79" w:rsidRPr="00B7437E">
        <w:t xml:space="preserve"> 2003). </w:t>
      </w:r>
      <w:r w:rsidR="0050490B" w:rsidRPr="00B7437E">
        <w:t>G</w:t>
      </w:r>
      <w:r w:rsidR="00510C79" w:rsidRPr="00B7437E">
        <w:t>orard and Taylor (2004</w:t>
      </w:r>
      <w:r w:rsidR="002E485B" w:rsidRPr="00B7437E">
        <w:t>,</w:t>
      </w:r>
      <w:r w:rsidR="00510C79" w:rsidRPr="00B7437E">
        <w:t xml:space="preserve"> p</w:t>
      </w:r>
      <w:r w:rsidR="002E485B" w:rsidRPr="00B7437E">
        <w:t>.</w:t>
      </w:r>
      <w:r w:rsidR="00510C79" w:rsidRPr="00B7437E">
        <w:t>149)</w:t>
      </w:r>
      <w:r w:rsidR="0050490B" w:rsidRPr="00B7437E">
        <w:t xml:space="preserve"> believe stu</w:t>
      </w:r>
      <w:r w:rsidR="00510C79" w:rsidRPr="00B7437E">
        <w:t xml:space="preserve">dents should not be restrained </w:t>
      </w:r>
      <w:r w:rsidR="0050490B" w:rsidRPr="00B7437E">
        <w:t>by existing philosophical outlooks</w:t>
      </w:r>
      <w:r w:rsidRPr="00B7437E">
        <w:t xml:space="preserve"> which might inhibit the use of mixed methods</w:t>
      </w:r>
      <w:r w:rsidR="0050490B" w:rsidRPr="00B7437E">
        <w:t xml:space="preserve">. </w:t>
      </w:r>
      <w:r w:rsidRPr="00B7437E">
        <w:t>An</w:t>
      </w:r>
      <w:r w:rsidR="00CA7B9D" w:rsidRPr="00B7437E">
        <w:t xml:space="preserve"> ‘</w:t>
      </w:r>
      <w:r w:rsidR="00C503FD" w:rsidRPr="00B7437E">
        <w:t>explanatory sequential design’</w:t>
      </w:r>
      <w:r w:rsidRPr="00B7437E">
        <w:t xml:space="preserve"> was adopted,</w:t>
      </w:r>
      <w:r w:rsidR="00C503FD" w:rsidRPr="00B7437E">
        <w:t xml:space="preserve"> in which qualitative research follows quantitative</w:t>
      </w:r>
      <w:r w:rsidR="00E36C6C" w:rsidRPr="00B7437E">
        <w:t>,</w:t>
      </w:r>
      <w:r w:rsidR="00C503FD" w:rsidRPr="00B7437E">
        <w:t xml:space="preserve"> provid</w:t>
      </w:r>
      <w:r w:rsidR="00E36C6C" w:rsidRPr="00B7437E">
        <w:t>ing</w:t>
      </w:r>
      <w:r w:rsidR="00C503FD" w:rsidRPr="00B7437E">
        <w:t xml:space="preserve"> deeper explanations for results </w:t>
      </w:r>
      <w:r w:rsidR="002E485B" w:rsidRPr="00B7437E">
        <w:t>(Creswell 2015</w:t>
      </w:r>
      <w:r w:rsidR="00CA7B9D" w:rsidRPr="00B7437E">
        <w:t xml:space="preserve">). </w:t>
      </w:r>
      <w:r w:rsidR="00172467" w:rsidRPr="00B7437E">
        <w:t xml:space="preserve">Results from both strands inform the conclusions. </w:t>
      </w:r>
    </w:p>
    <w:p w14:paraId="3143A532" w14:textId="36AA2492" w:rsidR="002E485B" w:rsidRPr="00B7437E" w:rsidRDefault="00D818FF" w:rsidP="00D818FF">
      <w:pPr>
        <w:spacing w:line="480" w:lineRule="auto"/>
        <w:jc w:val="both"/>
      </w:pPr>
      <w:r w:rsidRPr="00B7437E">
        <w:t>The</w:t>
      </w:r>
      <w:r w:rsidR="0050490B" w:rsidRPr="00B7437E">
        <w:t xml:space="preserve"> pragmatist paradigm</w:t>
      </w:r>
      <w:r w:rsidRPr="00B7437E">
        <w:t xml:space="preserve"> informed the study combining</w:t>
      </w:r>
      <w:r w:rsidR="002103A4" w:rsidRPr="00B7437E">
        <w:t xml:space="preserve"> narrative and numeric data, and </w:t>
      </w:r>
      <w:r w:rsidR="002E485B" w:rsidRPr="00B7437E">
        <w:t>defined</w:t>
      </w:r>
      <w:r w:rsidR="0050490B" w:rsidRPr="00B7437E">
        <w:t xml:space="preserve"> as</w:t>
      </w:r>
      <w:r w:rsidR="002E485B" w:rsidRPr="00B7437E">
        <w:t>:</w:t>
      </w:r>
      <w:r w:rsidR="0050490B" w:rsidRPr="00B7437E">
        <w:t xml:space="preserve"> </w:t>
      </w:r>
    </w:p>
    <w:p w14:paraId="127E9D64" w14:textId="56DEBC5E" w:rsidR="00D818FF" w:rsidRPr="00B7437E" w:rsidRDefault="002E485B" w:rsidP="00D818FF">
      <w:pPr>
        <w:spacing w:line="480" w:lineRule="auto"/>
        <w:ind w:left="720"/>
        <w:jc w:val="both"/>
        <w:rPr>
          <w:i/>
        </w:rPr>
      </w:pPr>
      <w:r w:rsidRPr="00B7437E">
        <w:rPr>
          <w:i/>
        </w:rPr>
        <w:t>A</w:t>
      </w:r>
      <w:r w:rsidR="0050490B" w:rsidRPr="00B7437E">
        <w:rPr>
          <w:i/>
        </w:rPr>
        <w:t xml:space="preserve"> deconstructive paradigm that debunks concepts of truth and reality and instead focuses on ‘what works’ as the truth regarding the researc</w:t>
      </w:r>
      <w:r w:rsidR="00D818FF" w:rsidRPr="00B7437E">
        <w:rPr>
          <w:i/>
        </w:rPr>
        <w:t>h questions under investigation.</w:t>
      </w:r>
    </w:p>
    <w:p w14:paraId="0B252CD5" w14:textId="1E68C88B" w:rsidR="002E485B" w:rsidRPr="00B7437E" w:rsidRDefault="002E485B" w:rsidP="002103A4">
      <w:pPr>
        <w:spacing w:line="480" w:lineRule="auto"/>
        <w:ind w:left="720"/>
        <w:jc w:val="right"/>
      </w:pPr>
      <w:r w:rsidRPr="00B7437E">
        <w:t>Tashakkori</w:t>
      </w:r>
      <w:r w:rsidR="00D35E09" w:rsidRPr="00B7437E">
        <w:t xml:space="preserve"> and Teddlie</w:t>
      </w:r>
      <w:r w:rsidRPr="00B7437E">
        <w:t xml:space="preserve"> (2003, p.713)</w:t>
      </w:r>
      <w:r w:rsidR="0050490B" w:rsidRPr="00B7437E">
        <w:t xml:space="preserve">. </w:t>
      </w:r>
    </w:p>
    <w:p w14:paraId="2C35ADAA" w14:textId="4ACC9281" w:rsidR="0050490B" w:rsidRPr="00B7437E" w:rsidRDefault="0050490B" w:rsidP="00211F3F">
      <w:pPr>
        <w:spacing w:line="480" w:lineRule="auto"/>
        <w:jc w:val="both"/>
      </w:pPr>
      <w:r w:rsidRPr="00B7437E">
        <w:t>The pragmatic approach rejects the either/or choices associated with constructivism and positivism and acknowledges that the researcher</w:t>
      </w:r>
      <w:r w:rsidR="00E9002A" w:rsidRPr="00B7437E">
        <w:t>’s values</w:t>
      </w:r>
      <w:r w:rsidRPr="00B7437E">
        <w:t xml:space="preserve"> play a large role in interpretation of results. Pragmatism supports the view that qualitative and quantitative methods used in tandem is an advantageous technique and denies </w:t>
      </w:r>
      <w:r w:rsidR="00A25E0A" w:rsidRPr="00B7437E">
        <w:t xml:space="preserve">that </w:t>
      </w:r>
      <w:r w:rsidR="00E9002A" w:rsidRPr="00B7437E">
        <w:t>this</w:t>
      </w:r>
      <w:r w:rsidRPr="00B7437E">
        <w:t xml:space="preserve"> is epistemologic</w:t>
      </w:r>
      <w:r w:rsidR="00E9002A" w:rsidRPr="00B7437E">
        <w:t>ally incoherent (Howe 1998). This</w:t>
      </w:r>
      <w:r w:rsidRPr="00B7437E">
        <w:t xml:space="preserve"> pr</w:t>
      </w:r>
      <w:r w:rsidR="002E485B" w:rsidRPr="00B7437E">
        <w:t xml:space="preserve">agmatic approach </w:t>
      </w:r>
      <w:r w:rsidR="00E9002A" w:rsidRPr="00B7437E">
        <w:t>relie</w:t>
      </w:r>
      <w:r w:rsidR="00A25E0A" w:rsidRPr="00B7437E">
        <w:t>s</w:t>
      </w:r>
      <w:r w:rsidR="00E9002A" w:rsidRPr="00B7437E">
        <w:t xml:space="preserve"> on moving</w:t>
      </w:r>
      <w:r w:rsidRPr="00B7437E">
        <w:t xml:space="preserve"> back and forth </w:t>
      </w:r>
      <w:r w:rsidR="00E9002A" w:rsidRPr="00B7437E">
        <w:t xml:space="preserve">between induction and deduction </w:t>
      </w:r>
      <w:r w:rsidRPr="00B7437E">
        <w:t>(Morgan 2007).</w:t>
      </w:r>
    </w:p>
    <w:p w14:paraId="225414C6" w14:textId="44C6182D" w:rsidR="00635C54" w:rsidRPr="00B7437E" w:rsidRDefault="00635C54" w:rsidP="00211F3F">
      <w:pPr>
        <w:spacing w:line="480" w:lineRule="auto"/>
        <w:jc w:val="both"/>
      </w:pPr>
      <w:r w:rsidRPr="00B7437E">
        <w:lastRenderedPageBreak/>
        <w:t>This study followed the pragmatist approach to axiology in that it</w:t>
      </w:r>
      <w:r w:rsidR="008C4925" w:rsidRPr="00B7437E">
        <w:t xml:space="preserve"> was focused around participant</w:t>
      </w:r>
      <w:r w:rsidRPr="00B7437E">
        <w:t>s</w:t>
      </w:r>
      <w:r w:rsidR="008C4925" w:rsidRPr="00B7437E">
        <w:t>’</w:t>
      </w:r>
      <w:r w:rsidRPr="00B7437E">
        <w:t xml:space="preserve"> individual evaluation of charitable participation (</w:t>
      </w:r>
      <w:r w:rsidR="00D35E09" w:rsidRPr="00B7437E">
        <w:t xml:space="preserve">Tashakkori and </w:t>
      </w:r>
      <w:r w:rsidRPr="00B7437E">
        <w:t>Teddlie 1998). The point of view and values of each participant w</w:t>
      </w:r>
      <w:r w:rsidR="00211F3F" w:rsidRPr="00B7437E">
        <w:t>ere</w:t>
      </w:r>
      <w:r w:rsidRPr="00B7437E">
        <w:t xml:space="preserve"> influential in forming their opinions</w:t>
      </w:r>
      <w:r w:rsidR="00A25E0A" w:rsidRPr="00B7437E">
        <w:t>,</w:t>
      </w:r>
      <w:r w:rsidRPr="00B7437E">
        <w:t xml:space="preserve"> therefore any individual views that the researcher felt shaped </w:t>
      </w:r>
      <w:r w:rsidR="00A25E0A" w:rsidRPr="00B7437E">
        <w:t>participants’</w:t>
      </w:r>
      <w:r w:rsidRPr="00B7437E">
        <w:t xml:space="preserve"> answers was recorded in each participant</w:t>
      </w:r>
      <w:r w:rsidR="00211F3F" w:rsidRPr="00B7437E">
        <w:t>’</w:t>
      </w:r>
      <w:r w:rsidR="00E9002A" w:rsidRPr="00B7437E">
        <w:t>s</w:t>
      </w:r>
      <w:r w:rsidRPr="00B7437E">
        <w:t xml:space="preserve"> profile. </w:t>
      </w:r>
    </w:p>
    <w:p w14:paraId="3687FCC6" w14:textId="77777777" w:rsidR="0050490B" w:rsidRPr="00B7437E" w:rsidRDefault="0050490B" w:rsidP="0034613E">
      <w:pPr>
        <w:spacing w:line="360" w:lineRule="auto"/>
      </w:pPr>
    </w:p>
    <w:p w14:paraId="19F9021D" w14:textId="1524CE65" w:rsidR="001B7D79" w:rsidRPr="00B7437E" w:rsidRDefault="008C4925" w:rsidP="00754F81">
      <w:pPr>
        <w:spacing w:line="480" w:lineRule="auto"/>
        <w:jc w:val="both"/>
        <w:rPr>
          <w:b/>
        </w:rPr>
      </w:pPr>
      <w:r w:rsidRPr="00B7437E">
        <w:rPr>
          <w:b/>
        </w:rPr>
        <w:t xml:space="preserve">Population and </w:t>
      </w:r>
      <w:r w:rsidR="006B1714" w:rsidRPr="00B7437E">
        <w:rPr>
          <w:b/>
        </w:rPr>
        <w:t>S</w:t>
      </w:r>
      <w:r w:rsidR="00C265BC" w:rsidRPr="00B7437E">
        <w:rPr>
          <w:b/>
        </w:rPr>
        <w:t>ampling</w:t>
      </w:r>
      <w:r w:rsidR="003B444A">
        <w:rPr>
          <w:b/>
        </w:rPr>
        <w:t>.</w:t>
      </w:r>
      <w:r w:rsidR="00C265BC" w:rsidRPr="00B7437E">
        <w:rPr>
          <w:b/>
        </w:rPr>
        <w:t xml:space="preserve"> </w:t>
      </w:r>
    </w:p>
    <w:p w14:paraId="5120B116" w14:textId="0EB8F63E" w:rsidR="001B7D79" w:rsidRPr="00B7437E" w:rsidRDefault="00211F3F" w:rsidP="00754F81">
      <w:pPr>
        <w:spacing w:line="480" w:lineRule="auto"/>
        <w:jc w:val="both"/>
        <w:rPr>
          <w:b/>
        </w:rPr>
      </w:pPr>
      <w:r w:rsidRPr="00B7437E">
        <w:t xml:space="preserve">The research population comprised </w:t>
      </w:r>
      <w:r w:rsidR="001B7D79" w:rsidRPr="00B7437E">
        <w:t xml:space="preserve">Internet users who participate in charitable activity online (as defined in the </w:t>
      </w:r>
      <w:r w:rsidR="00ED44BF" w:rsidRPr="00B7437E">
        <w:rPr>
          <w:color w:val="000000" w:themeColor="text1"/>
        </w:rPr>
        <w:t>matrix</w:t>
      </w:r>
      <w:r w:rsidR="001B7D79" w:rsidRPr="00B7437E">
        <w:t>)</w:t>
      </w:r>
      <w:r w:rsidR="00E45048" w:rsidRPr="00B7437E">
        <w:t>.</w:t>
      </w:r>
      <w:r w:rsidRPr="00B7437E">
        <w:t xml:space="preserve"> The sample comprised participants</w:t>
      </w:r>
      <w:r w:rsidR="001B7D79" w:rsidRPr="00B7437E">
        <w:t xml:space="preserve"> in one or more online activity with a charitable organisation in the past </w:t>
      </w:r>
      <w:r w:rsidR="008B6E10" w:rsidRPr="00B7437E">
        <w:t>two</w:t>
      </w:r>
      <w:r w:rsidR="003B444A">
        <w:t xml:space="preserve"> years</w:t>
      </w:r>
      <w:r w:rsidR="00ED44BF" w:rsidRPr="00B7437E">
        <w:t>.</w:t>
      </w:r>
      <w:r w:rsidR="001B7D79" w:rsidRPr="00B7437E">
        <w:t xml:space="preserve"> </w:t>
      </w:r>
    </w:p>
    <w:p w14:paraId="1F41B372" w14:textId="075285C5" w:rsidR="009A1175" w:rsidRPr="00B7437E" w:rsidRDefault="0050490B" w:rsidP="0028747B">
      <w:pPr>
        <w:spacing w:line="480" w:lineRule="auto"/>
        <w:jc w:val="both"/>
      </w:pPr>
      <w:r w:rsidRPr="00B7437E">
        <w:t xml:space="preserve">The questionnaire sample </w:t>
      </w:r>
      <w:r w:rsidR="003F3475" w:rsidRPr="00B7437E">
        <w:t>was</w:t>
      </w:r>
      <w:r w:rsidRPr="00B7437E">
        <w:t xml:space="preserve"> generated using a convenience volunteer sampling method</w:t>
      </w:r>
      <w:r w:rsidR="008B6E10" w:rsidRPr="00B7437E">
        <w:t>.</w:t>
      </w:r>
      <w:r w:rsidRPr="00B7437E">
        <w:t xml:space="preserve"> </w:t>
      </w:r>
      <w:r w:rsidR="00C63872" w:rsidRPr="00B7437E">
        <w:t xml:space="preserve">Screening </w:t>
      </w:r>
      <w:r w:rsidR="003846FE" w:rsidRPr="00B7437E">
        <w:t>questions</w:t>
      </w:r>
      <w:r w:rsidR="00CA7B9D" w:rsidRPr="00B7437E">
        <w:t xml:space="preserve"> </w:t>
      </w:r>
      <w:r w:rsidR="00C63872" w:rsidRPr="00B7437E">
        <w:t>relating to the</w:t>
      </w:r>
      <w:r w:rsidR="007E4343" w:rsidRPr="00B7437E">
        <w:t xml:space="preserve"> ‘o</w:t>
      </w:r>
      <w:r w:rsidR="007E4343" w:rsidRPr="00B7437E">
        <w:rPr>
          <w:rFonts w:cs="Arial"/>
        </w:rPr>
        <w:t xml:space="preserve">nline charity participation matrix’ </w:t>
      </w:r>
      <w:r w:rsidR="00C63872" w:rsidRPr="00B7437E">
        <w:t>were used to select</w:t>
      </w:r>
      <w:r w:rsidR="007E4343" w:rsidRPr="00B7437E">
        <w:t xml:space="preserve"> appropriate</w:t>
      </w:r>
      <w:r w:rsidR="008C4925" w:rsidRPr="00B7437E">
        <w:t xml:space="preserve"> participants</w:t>
      </w:r>
      <w:r w:rsidR="007E4343" w:rsidRPr="00B7437E">
        <w:t xml:space="preserve">. </w:t>
      </w:r>
      <w:r w:rsidRPr="00B7437E">
        <w:t xml:space="preserve"> </w:t>
      </w:r>
      <w:r w:rsidR="009147AD" w:rsidRPr="00B7437E">
        <w:t xml:space="preserve">A sample of 103 screened participants was generated. It should be noted that </w:t>
      </w:r>
      <w:r w:rsidR="007E4343" w:rsidRPr="00B7437E">
        <w:t xml:space="preserve">the </w:t>
      </w:r>
      <w:r w:rsidR="0056373C" w:rsidRPr="00B7437E">
        <w:t>majority were females aged 18-24.</w:t>
      </w:r>
      <w:r w:rsidR="009A1175" w:rsidRPr="00B7437E">
        <w:t xml:space="preserve"> </w:t>
      </w:r>
      <w:r w:rsidR="009147AD" w:rsidRPr="00B7437E">
        <w:t xml:space="preserve"> This is acceptable as 16-24 year old</w:t>
      </w:r>
      <w:r w:rsidR="00C04E63" w:rsidRPr="00B7437E">
        <w:t xml:space="preserve">s are most likely to engage </w:t>
      </w:r>
      <w:r w:rsidR="00D107E1" w:rsidRPr="00B7437E">
        <w:t>with charitable causes online (Mintel 2014).</w:t>
      </w:r>
    </w:p>
    <w:p w14:paraId="368DCCBE" w14:textId="466F0EA2" w:rsidR="00460F45" w:rsidRPr="00B7437E" w:rsidRDefault="00794F06" w:rsidP="002F4F5F">
      <w:pPr>
        <w:spacing w:line="480" w:lineRule="auto"/>
        <w:jc w:val="both"/>
        <w:rPr>
          <w:b/>
          <w:u w:val="single"/>
        </w:rPr>
      </w:pPr>
      <w:r w:rsidRPr="00B7437E">
        <w:t>The interview strand did not aim to use a representative sample and was selected using a purposive sampling technique</w:t>
      </w:r>
      <w:r w:rsidR="00DE08BB" w:rsidRPr="00B7437E">
        <w:t>.</w:t>
      </w:r>
      <w:r w:rsidRPr="00B7437E">
        <w:t xml:space="preserve">  Although a subjective method of sampling, purposive sampling was the most appro</w:t>
      </w:r>
      <w:r w:rsidR="005E66EC" w:rsidRPr="00B7437E">
        <w:t>priate for the small sample of six</w:t>
      </w:r>
      <w:r w:rsidRPr="00B7437E">
        <w:t xml:space="preserve"> (Battaglia 2008), as it resulted in candidates with the necessary characteristics to answer the research objectives (Corbetta 2003</w:t>
      </w:r>
      <w:r w:rsidR="005E66EC" w:rsidRPr="00B7437E">
        <w:t>)</w:t>
      </w:r>
      <w:r w:rsidRPr="00B7437E">
        <w:t xml:space="preserve">. </w:t>
      </w:r>
      <w:r w:rsidR="00DE08BB" w:rsidRPr="00B7437E">
        <w:t>Of those participants who completed the online questionnaire, 18 indicated that they would be happy to participate in in</w:t>
      </w:r>
      <w:r w:rsidR="008B6E10" w:rsidRPr="00B7437E">
        <w:t>-</w:t>
      </w:r>
      <w:r w:rsidR="00DE08BB" w:rsidRPr="00B7437E">
        <w:t>depth i</w:t>
      </w:r>
      <w:r w:rsidR="003B444A">
        <w:t>nterviews. The final sample was</w:t>
      </w:r>
      <w:r w:rsidRPr="00B7437E">
        <w:t xml:space="preserve"> </w:t>
      </w:r>
      <w:r w:rsidR="00DE08BB" w:rsidRPr="00B7437E">
        <w:t>selected to comprise</w:t>
      </w:r>
      <w:r w:rsidRPr="00B7437E">
        <w:t xml:space="preserve"> </w:t>
      </w:r>
      <w:r w:rsidR="00DE08BB" w:rsidRPr="00B7437E">
        <w:t>mixed</w:t>
      </w:r>
      <w:r w:rsidRPr="00B7437E">
        <w:t xml:space="preserve"> age groups, levels of internet use and </w:t>
      </w:r>
      <w:r w:rsidR="005E66EC" w:rsidRPr="00B7437E">
        <w:t>intensities</w:t>
      </w:r>
      <w:r w:rsidRPr="00B7437E">
        <w:t xml:space="preserve"> of charitable participation</w:t>
      </w:r>
      <w:r w:rsidR="008B6E10" w:rsidRPr="00B7437E">
        <w:t>.</w:t>
      </w:r>
      <w:r w:rsidR="00F15DDB" w:rsidRPr="00B7437E">
        <w:t xml:space="preserve"> </w:t>
      </w:r>
    </w:p>
    <w:p w14:paraId="78F474EE" w14:textId="77777777" w:rsidR="009A1175" w:rsidRPr="00B7437E" w:rsidRDefault="009A1175" w:rsidP="0034613E">
      <w:pPr>
        <w:spacing w:line="360" w:lineRule="auto"/>
        <w:rPr>
          <w:b/>
          <w:color w:val="1F497D" w:themeColor="text2"/>
          <w:u w:val="single"/>
        </w:rPr>
      </w:pPr>
    </w:p>
    <w:p w14:paraId="5536BB7B" w14:textId="2D913844" w:rsidR="00AD3508" w:rsidRPr="00B7437E" w:rsidRDefault="00AD3508" w:rsidP="00025041">
      <w:pPr>
        <w:spacing w:line="480" w:lineRule="auto"/>
        <w:jc w:val="both"/>
        <w:rPr>
          <w:b/>
        </w:rPr>
      </w:pPr>
      <w:r w:rsidRPr="00B7437E">
        <w:rPr>
          <w:b/>
        </w:rPr>
        <w:t>Data Collection</w:t>
      </w:r>
      <w:r w:rsidR="003B444A">
        <w:rPr>
          <w:b/>
        </w:rPr>
        <w:t>.</w:t>
      </w:r>
    </w:p>
    <w:p w14:paraId="70DF4E35" w14:textId="42A7CC9B" w:rsidR="00F71C1F" w:rsidRPr="00B7437E" w:rsidRDefault="00AD3508" w:rsidP="00025041">
      <w:pPr>
        <w:spacing w:line="480" w:lineRule="auto"/>
        <w:jc w:val="both"/>
      </w:pPr>
      <w:r w:rsidRPr="00B7437E">
        <w:lastRenderedPageBreak/>
        <w:t xml:space="preserve">A self-administered online questionnaire </w:t>
      </w:r>
      <w:r w:rsidR="00B8487B" w:rsidRPr="00B7437E">
        <w:t>predominantly</w:t>
      </w:r>
      <w:r w:rsidRPr="00B7437E">
        <w:t xml:space="preserve"> in</w:t>
      </w:r>
      <w:r w:rsidR="00B8487B" w:rsidRPr="00B7437E">
        <w:t>cluded</w:t>
      </w:r>
      <w:r w:rsidRPr="00B7437E">
        <w:t xml:space="preserve"> closed questions, </w:t>
      </w:r>
      <w:r w:rsidR="002009AC" w:rsidRPr="00B7437E">
        <w:t xml:space="preserve">therefore </w:t>
      </w:r>
      <w:r w:rsidR="00B8487B" w:rsidRPr="00B7437E">
        <w:t>providing</w:t>
      </w:r>
      <w:r w:rsidRPr="00B7437E">
        <w:t xml:space="preserve"> all participants </w:t>
      </w:r>
      <w:r w:rsidR="00B8487B" w:rsidRPr="00B7437E">
        <w:t>with</w:t>
      </w:r>
      <w:r w:rsidR="002009AC" w:rsidRPr="00B7437E">
        <w:t xml:space="preserve"> the same frame</w:t>
      </w:r>
      <w:r w:rsidR="007E4343" w:rsidRPr="00B7437E">
        <w:t>s</w:t>
      </w:r>
      <w:r w:rsidR="002009AC" w:rsidRPr="00B7437E">
        <w:t xml:space="preserve"> of reference and </w:t>
      </w:r>
      <w:r w:rsidRPr="00B7437E">
        <w:t>aid</w:t>
      </w:r>
      <w:r w:rsidR="002009AC" w:rsidRPr="00B7437E">
        <w:t>s</w:t>
      </w:r>
      <w:r w:rsidRPr="00B7437E">
        <w:t xml:space="preserve"> to memory (Corbetta 2003)</w:t>
      </w:r>
      <w:r w:rsidR="00A1366D" w:rsidRPr="00B7437E">
        <w:t>.</w:t>
      </w:r>
      <w:r w:rsidR="00600A85" w:rsidRPr="00B7437E">
        <w:t xml:space="preserve"> </w:t>
      </w:r>
      <w:r w:rsidR="00A1366D" w:rsidRPr="00B7437E">
        <w:t>It</w:t>
      </w:r>
      <w:r w:rsidR="00CE6659" w:rsidRPr="00B7437E">
        <w:t xml:space="preserve"> is acknowledged that </w:t>
      </w:r>
      <w:r w:rsidR="00600A85" w:rsidRPr="00B7437E">
        <w:t xml:space="preserve">fixed answers </w:t>
      </w:r>
      <w:r w:rsidRPr="00B7437E">
        <w:t xml:space="preserve">may not have </w:t>
      </w:r>
      <w:r w:rsidR="007E4343" w:rsidRPr="00B7437E">
        <w:t xml:space="preserve">had </w:t>
      </w:r>
      <w:r w:rsidRPr="00B7437E">
        <w:t>the same meaning for all participants</w:t>
      </w:r>
      <w:r w:rsidR="00CE6659" w:rsidRPr="00B7437E">
        <w:t xml:space="preserve"> and the approach may have</w:t>
      </w:r>
      <w:r w:rsidR="009A1175" w:rsidRPr="00B7437E">
        <w:t xml:space="preserve"> limited</w:t>
      </w:r>
      <w:r w:rsidRPr="00B7437E">
        <w:t xml:space="preserve"> freedom of expression (Corbetta 2003)</w:t>
      </w:r>
      <w:r w:rsidR="00025041" w:rsidRPr="00B7437E">
        <w:t>.</w:t>
      </w:r>
    </w:p>
    <w:p w14:paraId="14609C6D" w14:textId="37285342" w:rsidR="00AD3508" w:rsidRPr="00B7437E" w:rsidRDefault="002410E1" w:rsidP="00164BCD">
      <w:pPr>
        <w:spacing w:line="480" w:lineRule="auto"/>
        <w:jc w:val="both"/>
      </w:pPr>
      <w:r w:rsidRPr="00B7437E">
        <w:t>In</w:t>
      </w:r>
      <w:r w:rsidR="00A1366D" w:rsidRPr="00B7437E">
        <w:t>-</w:t>
      </w:r>
      <w:r w:rsidRPr="00B7437E">
        <w:t>depth interviews were used with t</w:t>
      </w:r>
      <w:r w:rsidR="00AD3508" w:rsidRPr="00B7437E">
        <w:t>he aim of</w:t>
      </w:r>
      <w:r w:rsidR="003B2011" w:rsidRPr="00B7437E">
        <w:t xml:space="preserve"> e</w:t>
      </w:r>
      <w:r w:rsidR="00AD3508" w:rsidRPr="00B7437E">
        <w:t xml:space="preserve">xploring the interviewee’s individuality and </w:t>
      </w:r>
      <w:r w:rsidR="00164BCD" w:rsidRPr="00B7437E">
        <w:t>insights</w:t>
      </w:r>
      <w:r w:rsidRPr="00B7437E">
        <w:t xml:space="preserve"> (Corbetta 2003</w:t>
      </w:r>
      <w:r w:rsidR="002E485B" w:rsidRPr="00B7437E">
        <w:t>,</w:t>
      </w:r>
      <w:r w:rsidRPr="00B7437E">
        <w:t xml:space="preserve"> p</w:t>
      </w:r>
      <w:r w:rsidR="002E485B" w:rsidRPr="00B7437E">
        <w:t>.</w:t>
      </w:r>
      <w:r w:rsidRPr="00B7437E">
        <w:t>264). Semi-structured i</w:t>
      </w:r>
      <w:r w:rsidR="00AD3508" w:rsidRPr="00B7437E">
        <w:t xml:space="preserve">nterviews </w:t>
      </w:r>
      <w:r w:rsidRPr="00B7437E">
        <w:t xml:space="preserve">were </w:t>
      </w:r>
      <w:r w:rsidR="007E4343" w:rsidRPr="00B7437E">
        <w:t xml:space="preserve">selected </w:t>
      </w:r>
      <w:r w:rsidRPr="00B7437E">
        <w:t xml:space="preserve">to elicit </w:t>
      </w:r>
      <w:r w:rsidR="00AD3508" w:rsidRPr="00B7437E">
        <w:t>detailed information</w:t>
      </w:r>
      <w:r w:rsidR="00635D89" w:rsidRPr="00B7437E">
        <w:t xml:space="preserve"> from participants, regarding</w:t>
      </w:r>
      <w:r w:rsidR="00AD3508" w:rsidRPr="00B7437E">
        <w:t xml:space="preserve"> motivations for participating in socially observable online charitable causes (Johnson and Turner 2003). </w:t>
      </w:r>
      <w:r w:rsidR="00025041" w:rsidRPr="00B7437E">
        <w:t>An</w:t>
      </w:r>
      <w:r w:rsidR="00AD3508" w:rsidRPr="00B7437E">
        <w:t xml:space="preserve"> interview guide</w:t>
      </w:r>
      <w:r w:rsidR="00025041" w:rsidRPr="00B7437E">
        <w:t xml:space="preserve"> provided</w:t>
      </w:r>
      <w:r w:rsidRPr="00B7437E">
        <w:t xml:space="preserve"> </w:t>
      </w:r>
      <w:r w:rsidR="00025041" w:rsidRPr="00B7437E">
        <w:t xml:space="preserve">consistent </w:t>
      </w:r>
      <w:r w:rsidRPr="00B7437E">
        <w:t xml:space="preserve">structure </w:t>
      </w:r>
      <w:r w:rsidR="00025041" w:rsidRPr="00B7437E">
        <w:t>across</w:t>
      </w:r>
      <w:r w:rsidRPr="00B7437E">
        <w:t xml:space="preserve"> interviews</w:t>
      </w:r>
      <w:r w:rsidR="00AD3508" w:rsidRPr="00B7437E">
        <w:t xml:space="preserve"> but</w:t>
      </w:r>
      <w:r w:rsidRPr="00B7437E">
        <w:t xml:space="preserve"> was </w:t>
      </w:r>
      <w:r w:rsidR="00025041" w:rsidRPr="00B7437E">
        <w:t xml:space="preserve">designed </w:t>
      </w:r>
      <w:r w:rsidRPr="00B7437E">
        <w:t>not</w:t>
      </w:r>
      <w:r w:rsidR="00025041" w:rsidRPr="00B7437E">
        <w:t xml:space="preserve"> to be</w:t>
      </w:r>
      <w:r w:rsidRPr="00B7437E">
        <w:t xml:space="preserve"> </w:t>
      </w:r>
      <w:r w:rsidR="00025041" w:rsidRPr="00B7437E">
        <w:t>constraining</w:t>
      </w:r>
      <w:r w:rsidR="00AD3508" w:rsidRPr="00B7437E">
        <w:t xml:space="preserve"> </w:t>
      </w:r>
      <w:r w:rsidRPr="00B7437E">
        <w:t xml:space="preserve">(Bell and Waters 2014). </w:t>
      </w:r>
      <w:r w:rsidR="00855D7C" w:rsidRPr="00B7437E">
        <w:t>Pilot studies</w:t>
      </w:r>
      <w:r w:rsidR="00AD3508" w:rsidRPr="00B7437E">
        <w:t xml:space="preserve"> f</w:t>
      </w:r>
      <w:r w:rsidR="00855D7C" w:rsidRPr="00B7437E">
        <w:t xml:space="preserve">or both strands of research were </w:t>
      </w:r>
      <w:r w:rsidR="00AD3508" w:rsidRPr="00B7437E">
        <w:t>carried out to test and develop the a</w:t>
      </w:r>
      <w:r w:rsidR="00635D89" w:rsidRPr="00B7437E">
        <w:t>de</w:t>
      </w:r>
      <w:r w:rsidR="00855D7C" w:rsidRPr="00B7437E">
        <w:t xml:space="preserve">quacy of research instruments. </w:t>
      </w:r>
    </w:p>
    <w:p w14:paraId="0550D79C" w14:textId="77777777" w:rsidR="003B2011" w:rsidRPr="00B7437E" w:rsidRDefault="003B2011" w:rsidP="0034613E">
      <w:pPr>
        <w:spacing w:line="360" w:lineRule="auto"/>
        <w:rPr>
          <w:b/>
        </w:rPr>
      </w:pPr>
    </w:p>
    <w:p w14:paraId="096C2569" w14:textId="210EDA8D" w:rsidR="00C265BC" w:rsidRPr="00B7437E" w:rsidRDefault="00AD3508" w:rsidP="003749DC">
      <w:pPr>
        <w:spacing w:line="480" w:lineRule="auto"/>
        <w:jc w:val="both"/>
        <w:rPr>
          <w:b/>
        </w:rPr>
      </w:pPr>
      <w:r w:rsidRPr="00B7437E">
        <w:rPr>
          <w:b/>
        </w:rPr>
        <w:t>Data A</w:t>
      </w:r>
      <w:r w:rsidR="00C265BC" w:rsidRPr="00B7437E">
        <w:rPr>
          <w:b/>
        </w:rPr>
        <w:t>nalysis</w:t>
      </w:r>
      <w:r w:rsidR="003B444A">
        <w:rPr>
          <w:b/>
        </w:rPr>
        <w:t>.</w:t>
      </w:r>
    </w:p>
    <w:p w14:paraId="01B11CFD" w14:textId="75D95D9F" w:rsidR="0056373C" w:rsidRPr="00B7437E" w:rsidRDefault="0050490B" w:rsidP="003749DC">
      <w:pPr>
        <w:spacing w:line="480" w:lineRule="auto"/>
        <w:jc w:val="both"/>
      </w:pPr>
      <w:r w:rsidRPr="00B7437E">
        <w:t>Quantitative questionnaire results w</w:t>
      </w:r>
      <w:r w:rsidR="00CF334D" w:rsidRPr="00B7437E">
        <w:t>ere</w:t>
      </w:r>
      <w:r w:rsidR="00A71EF1" w:rsidRPr="00B7437E">
        <w:t xml:space="preserve"> </w:t>
      </w:r>
      <w:r w:rsidRPr="00B7437E">
        <w:t>analysed using SPSS</w:t>
      </w:r>
      <w:r w:rsidR="00A1366D" w:rsidRPr="00B7437E">
        <w:t>,</w:t>
      </w:r>
      <w:r w:rsidRPr="00B7437E">
        <w:t xml:space="preserve"> </w:t>
      </w:r>
      <w:r w:rsidR="00A1366D" w:rsidRPr="00B7437E">
        <w:t>producing</w:t>
      </w:r>
      <w:r w:rsidRPr="00B7437E">
        <w:t xml:space="preserve"> descriptive statistics</w:t>
      </w:r>
      <w:r w:rsidR="00451FEA" w:rsidRPr="00B7437E">
        <w:t>.</w:t>
      </w:r>
      <w:r w:rsidRPr="00B7437E">
        <w:t xml:space="preserve"> </w:t>
      </w:r>
      <w:r w:rsidR="007259ED" w:rsidRPr="00B7437E">
        <w:t>At the recommendation of Braun and Clarke (2013), interviews were transcribed using the orthographic transcription method</w:t>
      </w:r>
      <w:r w:rsidR="003749DC" w:rsidRPr="00B7437E">
        <w:t xml:space="preserve"> providing</w:t>
      </w:r>
      <w:r w:rsidR="00AD5CFA" w:rsidRPr="00B7437E">
        <w:t xml:space="preserve"> familiarisation with</w:t>
      </w:r>
      <w:r w:rsidR="007259ED" w:rsidRPr="00B7437E">
        <w:t xml:space="preserve"> </w:t>
      </w:r>
      <w:r w:rsidR="00AD5CFA" w:rsidRPr="00B7437E">
        <w:t xml:space="preserve">the </w:t>
      </w:r>
      <w:r w:rsidR="007259ED" w:rsidRPr="00B7437E">
        <w:t xml:space="preserve">data. </w:t>
      </w:r>
      <w:r w:rsidRPr="00B7437E">
        <w:t xml:space="preserve">Thematic analysis, </w:t>
      </w:r>
      <w:r w:rsidR="007259ED" w:rsidRPr="00B7437E">
        <w:t>was</w:t>
      </w:r>
      <w:r w:rsidRPr="00B7437E">
        <w:t xml:space="preserve"> used to examine the qualitative int</w:t>
      </w:r>
      <w:r w:rsidR="007259ED" w:rsidRPr="00B7437E">
        <w:t>erview transcriptions</w:t>
      </w:r>
      <w:r w:rsidR="003749DC" w:rsidRPr="00B7437E">
        <w:t xml:space="preserve"> with</w:t>
      </w:r>
      <w:r w:rsidR="007259ED" w:rsidRPr="00B7437E">
        <w:t xml:space="preserve"> coding of the entire transcription, identif</w:t>
      </w:r>
      <w:r w:rsidR="003749DC" w:rsidRPr="00B7437E">
        <w:t xml:space="preserve">ication of areas of relevance </w:t>
      </w:r>
      <w:r w:rsidR="007259ED" w:rsidRPr="00B7437E">
        <w:t xml:space="preserve">to the research </w:t>
      </w:r>
      <w:r w:rsidR="007A5380" w:rsidRPr="00B7437E">
        <w:t>objectives</w:t>
      </w:r>
      <w:r w:rsidR="003749DC" w:rsidRPr="00B7437E">
        <w:t xml:space="preserve"> and</w:t>
      </w:r>
      <w:r w:rsidR="007259ED" w:rsidRPr="00B7437E">
        <w:t xml:space="preserve"> patterns in the data</w:t>
      </w:r>
      <w:r w:rsidR="003749DC" w:rsidRPr="00B7437E">
        <w:t>. The most</w:t>
      </w:r>
      <w:r w:rsidR="007259ED" w:rsidRPr="00B7437E">
        <w:t xml:space="preserve"> relevant codes</w:t>
      </w:r>
      <w:r w:rsidR="003749DC" w:rsidRPr="00B7437E">
        <w:t xml:space="preserve"> were aggregated</w:t>
      </w:r>
      <w:r w:rsidR="007259ED" w:rsidRPr="00B7437E">
        <w:t xml:space="preserve"> into four</w:t>
      </w:r>
      <w:r w:rsidR="007A5380" w:rsidRPr="00B7437E">
        <w:t xml:space="preserve"> themes (Braun and Clarke 2006)</w:t>
      </w:r>
      <w:r w:rsidR="003749DC" w:rsidRPr="00B7437E">
        <w:t>.</w:t>
      </w:r>
      <w:r w:rsidR="007A5380" w:rsidRPr="00B7437E">
        <w:t xml:space="preserve"> </w:t>
      </w:r>
    </w:p>
    <w:p w14:paraId="77098959" w14:textId="113ECCAE" w:rsidR="00170F1D" w:rsidRPr="00B7437E" w:rsidRDefault="00170F1D" w:rsidP="0034613E">
      <w:pPr>
        <w:spacing w:line="360" w:lineRule="auto"/>
      </w:pPr>
    </w:p>
    <w:p w14:paraId="43E705E0" w14:textId="12B4D6F4" w:rsidR="00C03F93" w:rsidRPr="00B7437E" w:rsidRDefault="00C03F93" w:rsidP="001374A8">
      <w:pPr>
        <w:spacing w:line="480" w:lineRule="auto"/>
        <w:jc w:val="both"/>
        <w:rPr>
          <w:b/>
        </w:rPr>
      </w:pPr>
      <w:r w:rsidRPr="00B7437E">
        <w:rPr>
          <w:b/>
        </w:rPr>
        <w:t>Limitations</w:t>
      </w:r>
      <w:r w:rsidR="003B444A">
        <w:rPr>
          <w:b/>
        </w:rPr>
        <w:t>.</w:t>
      </w:r>
      <w:r w:rsidR="001374A8" w:rsidRPr="00B7437E">
        <w:rPr>
          <w:b/>
        </w:rPr>
        <w:t xml:space="preserve"> </w:t>
      </w:r>
    </w:p>
    <w:p w14:paraId="34CC5969" w14:textId="2A19F2C7" w:rsidR="003B2011" w:rsidRPr="00B7437E" w:rsidRDefault="00EB4521" w:rsidP="00EB4521">
      <w:pPr>
        <w:spacing w:line="480" w:lineRule="auto"/>
        <w:jc w:val="both"/>
      </w:pPr>
      <w:r w:rsidRPr="00B7437E">
        <w:t>The s</w:t>
      </w:r>
      <w:r w:rsidR="001374A8" w:rsidRPr="00B7437E">
        <w:t>ample definition</w:t>
      </w:r>
      <w:r w:rsidR="00B43923" w:rsidRPr="00B7437E">
        <w:t xml:space="preserve"> as ‘those who have participated in one or more online activity with a charitable organisation in the past </w:t>
      </w:r>
      <w:r w:rsidR="003B444A">
        <w:t>two</w:t>
      </w:r>
      <w:r w:rsidR="00B43923" w:rsidRPr="00B7437E">
        <w:t xml:space="preserve"> years’ g</w:t>
      </w:r>
      <w:r w:rsidR="001374A8" w:rsidRPr="00B7437E">
        <w:t xml:space="preserve">ave rise to several limitations. </w:t>
      </w:r>
      <w:r w:rsidR="006B1714" w:rsidRPr="00B7437E">
        <w:t xml:space="preserve">As </w:t>
      </w:r>
      <w:r w:rsidR="00CF2D6B" w:rsidRPr="00B7437E">
        <w:t>many of the more notable social-</w:t>
      </w:r>
      <w:r w:rsidR="006B1714" w:rsidRPr="00B7437E">
        <w:t>media campaigns took place in 2014</w:t>
      </w:r>
      <w:r w:rsidR="00730C30" w:rsidRPr="00B7437E">
        <w:t>, to reduce</w:t>
      </w:r>
      <w:r w:rsidR="00091660" w:rsidRPr="00B7437E">
        <w:t xml:space="preserve"> issues of </w:t>
      </w:r>
      <w:r w:rsidR="00B43923" w:rsidRPr="00B7437E">
        <w:t xml:space="preserve">recency and aid </w:t>
      </w:r>
      <w:r w:rsidR="00091660" w:rsidRPr="00B7437E">
        <w:lastRenderedPageBreak/>
        <w:t>memory, prompts were used i</w:t>
      </w:r>
      <w:r w:rsidR="006B1714" w:rsidRPr="00B7437E">
        <w:t xml:space="preserve">n interviews </w:t>
      </w:r>
      <w:r w:rsidR="00091660" w:rsidRPr="00B7437E">
        <w:t xml:space="preserve">as discussion </w:t>
      </w:r>
      <w:r w:rsidR="00B43923" w:rsidRPr="00B7437E">
        <w:t>points</w:t>
      </w:r>
      <w:r w:rsidR="006B1714" w:rsidRPr="00B7437E">
        <w:t xml:space="preserve">. </w:t>
      </w:r>
      <w:r w:rsidR="00B43923" w:rsidRPr="00B7437E">
        <w:t>To combat the i</w:t>
      </w:r>
      <w:r w:rsidR="006B1714" w:rsidRPr="00B7437E">
        <w:t>mplications of frequency</w:t>
      </w:r>
      <w:r w:rsidR="00B43923" w:rsidRPr="00B7437E">
        <w:t xml:space="preserve"> of participation</w:t>
      </w:r>
      <w:r w:rsidR="00730C30" w:rsidRPr="00B7437E">
        <w:t>,</w:t>
      </w:r>
      <w:r w:rsidR="00B43923" w:rsidRPr="00B7437E">
        <w:t xml:space="preserve"> the sample included only those</w:t>
      </w:r>
      <w:r w:rsidR="006B1714" w:rsidRPr="00B7437E">
        <w:t xml:space="preserve"> </w:t>
      </w:r>
      <w:r w:rsidR="00B43923" w:rsidRPr="00B7437E">
        <w:t>who had</w:t>
      </w:r>
      <w:r w:rsidR="006B1714" w:rsidRPr="00B7437E">
        <w:t xml:space="preserve"> participated in the above activity at least once</w:t>
      </w:r>
      <w:r w:rsidR="00B43923" w:rsidRPr="00B7437E">
        <w:t xml:space="preserve">, </w:t>
      </w:r>
      <w:r w:rsidR="006B1714" w:rsidRPr="00B7437E">
        <w:t>ensur</w:t>
      </w:r>
      <w:r w:rsidR="00B43923" w:rsidRPr="00B7437E">
        <w:t>ing they had</w:t>
      </w:r>
      <w:r w:rsidR="006B1714" w:rsidRPr="00B7437E">
        <w:t xml:space="preserve"> some knowle</w:t>
      </w:r>
      <w:r w:rsidR="00730C30" w:rsidRPr="00B7437E">
        <w:t xml:space="preserve">dge and experience to recall during </w:t>
      </w:r>
      <w:r w:rsidR="006B1714" w:rsidRPr="00B7437E">
        <w:t>inte</w:t>
      </w:r>
      <w:r w:rsidR="00B43923" w:rsidRPr="00B7437E">
        <w:t>rviews. It was</w:t>
      </w:r>
      <w:r w:rsidR="006B1714" w:rsidRPr="00B7437E">
        <w:t xml:space="preserve"> not necessary </w:t>
      </w:r>
      <w:r w:rsidR="00B43923" w:rsidRPr="00B7437E">
        <w:t xml:space="preserve">for all participants </w:t>
      </w:r>
      <w:r w:rsidR="006B1714" w:rsidRPr="00B7437E">
        <w:t>to have participated in more than one of the activities as</w:t>
      </w:r>
      <w:r w:rsidR="001F07AF" w:rsidRPr="00B7437E">
        <w:t xml:space="preserve"> sufficiently rich data was generated from these participants;</w:t>
      </w:r>
      <w:r w:rsidR="006B1714" w:rsidRPr="00B7437E">
        <w:t xml:space="preserve"> </w:t>
      </w:r>
      <w:r w:rsidR="001F07AF" w:rsidRPr="00B7437E">
        <w:t>possibly yielding</w:t>
      </w:r>
      <w:r w:rsidR="006B1714" w:rsidRPr="00B7437E">
        <w:t xml:space="preserve"> a more varied range of opin</w:t>
      </w:r>
      <w:r w:rsidR="001F07AF" w:rsidRPr="00B7437E">
        <w:t>ions and experiences discussed</w:t>
      </w:r>
      <w:r w:rsidR="00B43923" w:rsidRPr="00B7437E">
        <w:t xml:space="preserve"> than </w:t>
      </w:r>
      <w:r w:rsidR="00EF6CD9" w:rsidRPr="00B7437E">
        <w:t xml:space="preserve">had </w:t>
      </w:r>
      <w:r w:rsidR="006B1714" w:rsidRPr="00B7437E">
        <w:t>only those who participate often</w:t>
      </w:r>
      <w:r w:rsidR="00730C30" w:rsidRPr="00B7437E">
        <w:t xml:space="preserve"> been interviewed</w:t>
      </w:r>
      <w:r w:rsidR="006B1714" w:rsidRPr="00B7437E">
        <w:t xml:space="preserve">. </w:t>
      </w:r>
      <w:r w:rsidR="001F41FA" w:rsidRPr="00B7437E">
        <w:t>The research involved a relatively sm</w:t>
      </w:r>
      <w:r w:rsidR="008A3A52" w:rsidRPr="00B7437E">
        <w:t xml:space="preserve">all number of participants; </w:t>
      </w:r>
      <w:proofErr w:type="gramStart"/>
      <w:r w:rsidR="008A3A52" w:rsidRPr="00B7437E">
        <w:t>therefore</w:t>
      </w:r>
      <w:proofErr w:type="gramEnd"/>
      <w:r w:rsidR="008A3A52" w:rsidRPr="00B7437E">
        <w:t xml:space="preserve"> findings cannot be </w:t>
      </w:r>
      <w:r w:rsidR="001374A8" w:rsidRPr="00B7437E">
        <w:t>generalised to</w:t>
      </w:r>
      <w:r w:rsidR="008A3A52" w:rsidRPr="00B7437E">
        <w:t xml:space="preserve"> wider populations</w:t>
      </w:r>
      <w:r w:rsidR="001374A8" w:rsidRPr="00B7437E">
        <w:t>.</w:t>
      </w:r>
    </w:p>
    <w:p w14:paraId="084FD7B0" w14:textId="77777777" w:rsidR="00086A67" w:rsidRDefault="00086A67" w:rsidP="003B444A">
      <w:pPr>
        <w:spacing w:line="360" w:lineRule="auto"/>
        <w:jc w:val="center"/>
        <w:rPr>
          <w:color w:val="FF0000"/>
        </w:rPr>
      </w:pPr>
    </w:p>
    <w:p w14:paraId="1E8ED063" w14:textId="5EE1E715" w:rsidR="00074FE9" w:rsidRPr="00B7437E" w:rsidRDefault="003B444A" w:rsidP="003B444A">
      <w:pPr>
        <w:spacing w:line="360" w:lineRule="auto"/>
        <w:jc w:val="center"/>
        <w:rPr>
          <w:b/>
        </w:rPr>
      </w:pPr>
      <w:r>
        <w:rPr>
          <w:b/>
        </w:rPr>
        <w:t>FINDINGS AND ANALYSIS.</w:t>
      </w:r>
    </w:p>
    <w:p w14:paraId="016D7A8B" w14:textId="77777777" w:rsidR="000E0445" w:rsidRPr="00B7437E" w:rsidRDefault="000E0445" w:rsidP="0034613E">
      <w:pPr>
        <w:spacing w:line="360" w:lineRule="auto"/>
        <w:rPr>
          <w:b/>
          <w:color w:val="1F497D" w:themeColor="text2"/>
          <w:u w:val="single"/>
        </w:rPr>
      </w:pPr>
    </w:p>
    <w:p w14:paraId="6002E270" w14:textId="1B6B0991" w:rsidR="00074FE9" w:rsidRPr="00B7437E" w:rsidRDefault="00EC098E" w:rsidP="0034613E">
      <w:pPr>
        <w:spacing w:line="360" w:lineRule="auto"/>
        <w:rPr>
          <w:b/>
          <w:color w:val="00B050"/>
        </w:rPr>
      </w:pPr>
      <w:r w:rsidRPr="00B7437E">
        <w:rPr>
          <w:b/>
        </w:rPr>
        <w:t xml:space="preserve">Objective-1: </w:t>
      </w:r>
      <w:r w:rsidR="004A3C47" w:rsidRPr="00B7437E">
        <w:rPr>
          <w:b/>
        </w:rPr>
        <w:t>Exploring the Nature of Online Charity P</w:t>
      </w:r>
      <w:r w:rsidR="00263A3C" w:rsidRPr="00B7437E">
        <w:rPr>
          <w:b/>
        </w:rPr>
        <w:t>articipation</w:t>
      </w:r>
      <w:r w:rsidR="003B444A">
        <w:rPr>
          <w:b/>
        </w:rPr>
        <w:t>.</w:t>
      </w:r>
    </w:p>
    <w:p w14:paraId="69B5C884" w14:textId="0A349B37" w:rsidR="00B30CF6" w:rsidRPr="00B7437E" w:rsidRDefault="00343280" w:rsidP="0042005A">
      <w:pPr>
        <w:spacing w:line="480" w:lineRule="auto"/>
        <w:jc w:val="both"/>
        <w:rPr>
          <w:color w:val="00B050"/>
        </w:rPr>
      </w:pPr>
      <w:r w:rsidRPr="00B7437E">
        <w:t>Quantitative results show the</w:t>
      </w:r>
      <w:r w:rsidR="003F7E38" w:rsidRPr="00B7437E">
        <w:t xml:space="preserve"> </w:t>
      </w:r>
      <w:r w:rsidR="00074FE9" w:rsidRPr="00B7437E">
        <w:t xml:space="preserve">most common online charitable activity </w:t>
      </w:r>
      <w:r w:rsidR="00923743" w:rsidRPr="00B7437E">
        <w:t xml:space="preserve">carried out among participants </w:t>
      </w:r>
      <w:r w:rsidR="00074FE9" w:rsidRPr="00B7437E">
        <w:t>was ‘liking, favouriti</w:t>
      </w:r>
      <w:r w:rsidR="003F7E38" w:rsidRPr="00B7437E">
        <w:t>ng or sharing a charity</w:t>
      </w:r>
      <w:r w:rsidR="00CF2D6B" w:rsidRPr="00B7437E">
        <w:t xml:space="preserve"> social-</w:t>
      </w:r>
      <w:r w:rsidR="00074FE9" w:rsidRPr="00B7437E">
        <w:t>media page or post’ with 57% of par</w:t>
      </w:r>
      <w:r w:rsidR="004E17CB" w:rsidRPr="00B7437E">
        <w:t>ticipants doing so in the last two</w:t>
      </w:r>
      <w:r w:rsidR="00074FE9" w:rsidRPr="00B7437E">
        <w:t xml:space="preserve"> years</w:t>
      </w:r>
      <w:r w:rsidR="00995BD7" w:rsidRPr="00B7437E">
        <w:t xml:space="preserve">. </w:t>
      </w:r>
      <w:r w:rsidR="003F7E38" w:rsidRPr="00B7437E">
        <w:t xml:space="preserve">This activity requires </w:t>
      </w:r>
      <w:r w:rsidR="00074FE9" w:rsidRPr="00B7437E">
        <w:t>l</w:t>
      </w:r>
      <w:r w:rsidR="007D26B4" w:rsidRPr="00B7437E">
        <w:t>east</w:t>
      </w:r>
      <w:r w:rsidR="003F7E38" w:rsidRPr="00B7437E">
        <w:t xml:space="preserve"> effort, </w:t>
      </w:r>
      <w:r w:rsidR="00074FE9" w:rsidRPr="00B7437E">
        <w:t>support</w:t>
      </w:r>
      <w:r w:rsidR="003F7E38" w:rsidRPr="00B7437E">
        <w:t>ing</w:t>
      </w:r>
      <w:r w:rsidR="00074FE9" w:rsidRPr="00B7437E">
        <w:t xml:space="preserve"> Morozov’s theory </w:t>
      </w:r>
      <w:r w:rsidR="00244662" w:rsidRPr="00B7437E">
        <w:t xml:space="preserve">(2009) </w:t>
      </w:r>
      <w:r w:rsidR="00074FE9" w:rsidRPr="00B7437E">
        <w:t>of an increasingly l</w:t>
      </w:r>
      <w:r w:rsidR="007D26B4" w:rsidRPr="00B7437E">
        <w:t>azy generation of slacktivists</w:t>
      </w:r>
      <w:r w:rsidR="004E17CB" w:rsidRPr="00B7437E">
        <w:t>. T</w:t>
      </w:r>
      <w:r w:rsidR="00074FE9" w:rsidRPr="00B7437E">
        <w:t xml:space="preserve">his was the most popular activity </w:t>
      </w:r>
      <w:r w:rsidR="004E17CB" w:rsidRPr="00B7437E">
        <w:t>among</w:t>
      </w:r>
      <w:r w:rsidR="00074FE9" w:rsidRPr="00B7437E">
        <w:t xml:space="preserve"> </w:t>
      </w:r>
      <w:r w:rsidR="007D26B4" w:rsidRPr="00B7437E">
        <w:t>the three youngest age groups (</w:t>
      </w:r>
      <w:r w:rsidR="003F7E38" w:rsidRPr="00B7437E">
        <w:t>18-44), whilst</w:t>
      </w:r>
      <w:r w:rsidR="00074FE9" w:rsidRPr="00B7437E">
        <w:t xml:space="preserve"> older participants </w:t>
      </w:r>
      <w:r w:rsidR="00244662" w:rsidRPr="00B7437E">
        <w:t xml:space="preserve">(45+) </w:t>
      </w:r>
      <w:r w:rsidR="00074FE9" w:rsidRPr="00B7437E">
        <w:t>favoured mak</w:t>
      </w:r>
      <w:r w:rsidR="006A4DFF" w:rsidRPr="00B7437E">
        <w:t xml:space="preserve">ing online donations </w:t>
      </w:r>
      <w:r w:rsidR="004E17CB" w:rsidRPr="00B7437E">
        <w:t xml:space="preserve">providing further support </w:t>
      </w:r>
      <w:r w:rsidR="003D0EE2" w:rsidRPr="00B7437E">
        <w:t>for</w:t>
      </w:r>
      <w:r w:rsidR="004E17CB" w:rsidRPr="00B7437E">
        <w:t xml:space="preserve"> Morozov (2009)</w:t>
      </w:r>
      <w:r w:rsidR="00074FE9" w:rsidRPr="00B7437E">
        <w:t>.</w:t>
      </w:r>
      <w:r w:rsidR="00074FE9" w:rsidRPr="00B7437E">
        <w:rPr>
          <w:color w:val="00B050"/>
        </w:rPr>
        <w:t xml:space="preserve"> </w:t>
      </w:r>
      <w:r w:rsidR="00074FE9" w:rsidRPr="00B7437E">
        <w:t>Although older participants were more likely to donate than any other online behaviour</w:t>
      </w:r>
      <w:r w:rsidR="003F7E38" w:rsidRPr="00B7437E">
        <w:t xml:space="preserve"> </w:t>
      </w:r>
      <w:r w:rsidR="007D26B4" w:rsidRPr="00B7437E">
        <w:t>listed</w:t>
      </w:r>
      <w:r w:rsidR="00074FE9" w:rsidRPr="00B7437E">
        <w:t xml:space="preserve">, </w:t>
      </w:r>
      <w:r w:rsidR="0042005A" w:rsidRPr="00B7437E">
        <w:t>a higher percentage of 18-44</w:t>
      </w:r>
      <w:r w:rsidR="007D26B4" w:rsidRPr="00B7437E">
        <w:t xml:space="preserve">s </w:t>
      </w:r>
      <w:r w:rsidR="000E0445" w:rsidRPr="00B7437E">
        <w:t xml:space="preserve">actually </w:t>
      </w:r>
      <w:r w:rsidR="007D26B4" w:rsidRPr="00B7437E">
        <w:t>participated in this way. It is possible that among</w:t>
      </w:r>
      <w:r w:rsidR="003F7E38" w:rsidRPr="00B7437E">
        <w:t>st</w:t>
      </w:r>
      <w:r w:rsidR="007D26B4" w:rsidRPr="00B7437E">
        <w:t xml:space="preserve"> </w:t>
      </w:r>
      <w:r w:rsidR="000E0445" w:rsidRPr="00B7437E">
        <w:t xml:space="preserve">some </w:t>
      </w:r>
      <w:r w:rsidR="004E17CB" w:rsidRPr="00B7437E">
        <w:t>o</w:t>
      </w:r>
      <w:r w:rsidR="000E0445" w:rsidRPr="00B7437E">
        <w:t xml:space="preserve">f the </w:t>
      </w:r>
      <w:r w:rsidR="007D26B4" w:rsidRPr="00B7437E">
        <w:t xml:space="preserve">older </w:t>
      </w:r>
      <w:r w:rsidR="000E0445" w:rsidRPr="00B7437E">
        <w:t>generation</w:t>
      </w:r>
      <w:r w:rsidR="007D26B4" w:rsidRPr="00B7437E">
        <w:t xml:space="preserve">, </w:t>
      </w:r>
      <w:r w:rsidR="00092FDB" w:rsidRPr="00B7437E">
        <w:t>the internet is not a preferred donation channel</w:t>
      </w:r>
      <w:r w:rsidR="002570C0" w:rsidRPr="00B7437E">
        <w:t>,</w:t>
      </w:r>
      <w:r w:rsidR="00AF4E06" w:rsidRPr="00B7437E">
        <w:t xml:space="preserve"> perhaps</w:t>
      </w:r>
      <w:r w:rsidR="007D26B4" w:rsidRPr="00B7437E">
        <w:t xml:space="preserve"> due to low confidence and experience with digital technology</w:t>
      </w:r>
      <w:r w:rsidR="002570C0" w:rsidRPr="00B7437E">
        <w:t xml:space="preserve"> or concerns regarding privacy:</w:t>
      </w:r>
    </w:p>
    <w:p w14:paraId="7DDA4F7C" w14:textId="26D8646E" w:rsidR="00B30CF6" w:rsidRPr="00B7437E" w:rsidRDefault="00B02177" w:rsidP="0042005A">
      <w:pPr>
        <w:spacing w:after="0" w:line="480" w:lineRule="auto"/>
        <w:ind w:left="720" w:right="134"/>
        <w:jc w:val="both"/>
        <w:rPr>
          <w:i/>
        </w:rPr>
      </w:pPr>
      <w:r w:rsidRPr="00B7437E">
        <w:rPr>
          <w:i/>
        </w:rPr>
        <w:t>I</w:t>
      </w:r>
      <w:r w:rsidR="00074FE9" w:rsidRPr="00B7437E">
        <w:rPr>
          <w:i/>
        </w:rPr>
        <w:t>t’s too much hassle</w:t>
      </w:r>
      <w:r w:rsidRPr="00B7437E">
        <w:rPr>
          <w:i/>
        </w:rPr>
        <w:t>, I can’t be doing with fiddling about like that</w:t>
      </w:r>
      <w:r w:rsidR="00074FE9" w:rsidRPr="00B7437E">
        <w:rPr>
          <w:i/>
        </w:rPr>
        <w:t>…</w:t>
      </w:r>
      <w:r w:rsidRPr="00B7437E">
        <w:rPr>
          <w:i/>
        </w:rPr>
        <w:t xml:space="preserve"> I say too much hassle, too much hassle for me.</w:t>
      </w:r>
      <w:r w:rsidR="00074FE9" w:rsidRPr="00B7437E">
        <w:rPr>
          <w:i/>
        </w:rPr>
        <w:t xml:space="preserve"> I just can’t be bothered to do that sort of stuff. I’d rather just put some money in a pot when I see it</w:t>
      </w:r>
      <w:r w:rsidR="007D26B4" w:rsidRPr="00B7437E">
        <w:rPr>
          <w:i/>
        </w:rPr>
        <w:t xml:space="preserve">. </w:t>
      </w:r>
    </w:p>
    <w:p w14:paraId="3B283897" w14:textId="77777777" w:rsidR="00B30CF6" w:rsidRPr="00B7437E" w:rsidRDefault="00074FE9" w:rsidP="00B70D34">
      <w:pPr>
        <w:spacing w:line="480" w:lineRule="auto"/>
        <w:ind w:right="314"/>
        <w:jc w:val="right"/>
      </w:pPr>
      <w:r w:rsidRPr="00B7437E">
        <w:lastRenderedPageBreak/>
        <w:t>(John</w:t>
      </w:r>
      <w:r w:rsidR="00B2223B" w:rsidRPr="00B7437E">
        <w:t>/M</w:t>
      </w:r>
      <w:r w:rsidR="007D26B4" w:rsidRPr="00B7437E">
        <w:t>ale/55</w:t>
      </w:r>
      <w:r w:rsidRPr="00B7437E">
        <w:t xml:space="preserve">) </w:t>
      </w:r>
    </w:p>
    <w:p w14:paraId="2615D3B8" w14:textId="3035ACF2" w:rsidR="00AE12D8" w:rsidRPr="00DB1FBE" w:rsidRDefault="00074FE9" w:rsidP="00E41BB0">
      <w:pPr>
        <w:spacing w:line="480" w:lineRule="auto"/>
        <w:jc w:val="both"/>
      </w:pPr>
      <w:r w:rsidRPr="00B7437E">
        <w:t xml:space="preserve">Donations made at the time of participation appear to be low or non-existent, with </w:t>
      </w:r>
      <w:r w:rsidR="004E17CB" w:rsidRPr="00B7437E">
        <w:t xml:space="preserve">over </w:t>
      </w:r>
      <w:r w:rsidR="000112E5" w:rsidRPr="00B7437E">
        <w:t xml:space="preserve">50% </w:t>
      </w:r>
      <w:r w:rsidR="003D0EE2" w:rsidRPr="00B7437E">
        <w:t>not donating</w:t>
      </w:r>
      <w:r w:rsidRPr="00B7437E">
        <w:t xml:space="preserve"> when interacting with soc</w:t>
      </w:r>
      <w:r w:rsidR="00CF2D6B" w:rsidRPr="00B7437E">
        <w:t>ial-</w:t>
      </w:r>
      <w:r w:rsidR="004E17CB" w:rsidRPr="00B7437E">
        <w:t>media po</w:t>
      </w:r>
      <w:r w:rsidR="003D0EE2" w:rsidRPr="00B7437E">
        <w:t>sts and 55% donating</w:t>
      </w:r>
      <w:r w:rsidRPr="00B7437E">
        <w:t xml:space="preserve"> £5 or below when participating in a s</w:t>
      </w:r>
      <w:r w:rsidR="00CF2D6B" w:rsidRPr="00B7437E">
        <w:t>ocial-</w:t>
      </w:r>
      <w:r w:rsidR="006A4DFF" w:rsidRPr="00B7437E">
        <w:t>media campaign</w:t>
      </w:r>
      <w:r w:rsidRPr="00B7437E">
        <w:rPr>
          <w:color w:val="000000" w:themeColor="text1"/>
        </w:rPr>
        <w:t>.</w:t>
      </w:r>
      <w:r w:rsidRPr="00B7437E">
        <w:rPr>
          <w:color w:val="FF0000"/>
        </w:rPr>
        <w:t xml:space="preserve">  </w:t>
      </w:r>
      <w:r w:rsidRPr="00B7437E">
        <w:t>But as noted by Saxton and Wang (2014), these ‘small-gift donors’ are becoming increasingly re</w:t>
      </w:r>
      <w:r w:rsidR="00AF4E06" w:rsidRPr="00B7437E">
        <w:t>levant in supporting charities.</w:t>
      </w:r>
    </w:p>
    <w:p w14:paraId="2E67FE41" w14:textId="6C8AA93C" w:rsidR="00074FE9" w:rsidRPr="00B7437E" w:rsidRDefault="00EC098E" w:rsidP="00DB1FBE">
      <w:pPr>
        <w:spacing w:line="480" w:lineRule="auto"/>
        <w:jc w:val="both"/>
        <w:rPr>
          <w:b/>
          <w:color w:val="000000" w:themeColor="text1"/>
        </w:rPr>
      </w:pPr>
      <w:r w:rsidRPr="00B7437E">
        <w:rPr>
          <w:b/>
          <w:color w:val="000000" w:themeColor="text1"/>
        </w:rPr>
        <w:t xml:space="preserve">Theme-1: </w:t>
      </w:r>
      <w:r w:rsidR="004A3C47" w:rsidRPr="00B7437E">
        <w:rPr>
          <w:b/>
          <w:color w:val="000000" w:themeColor="text1"/>
        </w:rPr>
        <w:t>What Good is this D</w:t>
      </w:r>
      <w:r w:rsidR="00074FE9" w:rsidRPr="00B7437E">
        <w:rPr>
          <w:b/>
          <w:color w:val="000000" w:themeColor="text1"/>
        </w:rPr>
        <w:t>oing?</w:t>
      </w:r>
    </w:p>
    <w:p w14:paraId="6691D73B" w14:textId="37624C16" w:rsidR="00843887" w:rsidRPr="00B7437E" w:rsidRDefault="00074FE9" w:rsidP="00E41BB0">
      <w:pPr>
        <w:spacing w:line="480" w:lineRule="auto"/>
        <w:jc w:val="both"/>
      </w:pPr>
      <w:r w:rsidRPr="00B7437E">
        <w:t xml:space="preserve">The third most common online activity was taking part </w:t>
      </w:r>
      <w:r w:rsidR="00CF2D6B" w:rsidRPr="00B7437E">
        <w:t>in social-</w:t>
      </w:r>
      <w:r w:rsidRPr="00B7437E">
        <w:t xml:space="preserve">media campaigns (50%), but when referring to these, </w:t>
      </w:r>
      <w:r w:rsidR="00AF4E06" w:rsidRPr="00B7437E">
        <w:t>a</w:t>
      </w:r>
      <w:r w:rsidRPr="00B7437E">
        <w:t xml:space="preserve"> prominent recurring theme</w:t>
      </w:r>
      <w:r w:rsidR="000112E5" w:rsidRPr="00B7437E">
        <w:t xml:space="preserve"> arose</w:t>
      </w:r>
      <w:r w:rsidR="00AF4E06" w:rsidRPr="00B7437E">
        <w:t xml:space="preserve"> encompassing</w:t>
      </w:r>
      <w:r w:rsidRPr="00B7437E">
        <w:t xml:space="preserve"> the following codes: </w:t>
      </w:r>
      <w:r w:rsidRPr="00B7437E">
        <w:rPr>
          <w:b/>
        </w:rPr>
        <w:t>Q</w:t>
      </w:r>
      <w:r w:rsidR="000112E5" w:rsidRPr="00B7437E">
        <w:rPr>
          <w:b/>
        </w:rPr>
        <w:t>uestioning E</w:t>
      </w:r>
      <w:r w:rsidRPr="00B7437E">
        <w:rPr>
          <w:b/>
        </w:rPr>
        <w:t>ffectiveness, B</w:t>
      </w:r>
      <w:r w:rsidR="000112E5" w:rsidRPr="00B7437E">
        <w:rPr>
          <w:b/>
        </w:rPr>
        <w:t>etter than N</w:t>
      </w:r>
      <w:r w:rsidRPr="00B7437E">
        <w:rPr>
          <w:b/>
        </w:rPr>
        <w:t>othing</w:t>
      </w:r>
      <w:r w:rsidR="000112E5" w:rsidRPr="00B7437E">
        <w:rPr>
          <w:b/>
        </w:rPr>
        <w:t>, Saturation and Negative C</w:t>
      </w:r>
      <w:r w:rsidRPr="00B7437E">
        <w:rPr>
          <w:b/>
        </w:rPr>
        <w:t xml:space="preserve">onnotations. </w:t>
      </w:r>
      <w:r w:rsidRPr="00B7437E">
        <w:t xml:space="preserve">When discussing the nature of online charitable participation, all interviewees queried </w:t>
      </w:r>
      <w:r w:rsidR="00E234D5" w:rsidRPr="00B7437E">
        <w:t>what good they were</w:t>
      </w:r>
      <w:r w:rsidRPr="00B7437E">
        <w:t xml:space="preserve"> </w:t>
      </w:r>
      <w:r w:rsidR="00E234D5" w:rsidRPr="00B7437E">
        <w:t>actually doing.</w:t>
      </w:r>
      <w:r w:rsidRPr="00B7437E">
        <w:t xml:space="preserve"> </w:t>
      </w:r>
      <w:r w:rsidR="00843887" w:rsidRPr="00B7437E">
        <w:t xml:space="preserve">Some </w:t>
      </w:r>
      <w:r w:rsidR="00923743" w:rsidRPr="00B7437E">
        <w:t>were of the opinion</w:t>
      </w:r>
      <w:r w:rsidR="003F7E38" w:rsidRPr="00B7437E">
        <w:t xml:space="preserve"> </w:t>
      </w:r>
      <w:r w:rsidR="00CF2D6B" w:rsidRPr="00B7437E">
        <w:t>that social-</w:t>
      </w:r>
      <w:r w:rsidR="00843887" w:rsidRPr="00B7437E">
        <w:t>med</w:t>
      </w:r>
      <w:r w:rsidR="004F06DC" w:rsidRPr="00B7437E">
        <w:t>ia campaigns are saturated and ineffective</w:t>
      </w:r>
      <w:r w:rsidR="00843887" w:rsidRPr="00B7437E">
        <w:t>, therefore</w:t>
      </w:r>
      <w:r w:rsidRPr="00B7437E">
        <w:t xml:space="preserve"> refrain</w:t>
      </w:r>
      <w:r w:rsidR="00AF4E06" w:rsidRPr="00B7437E">
        <w:t>ed</w:t>
      </w:r>
      <w:r w:rsidRPr="00B7437E">
        <w:t xml:space="preserve"> from </w:t>
      </w:r>
      <w:r w:rsidR="002570C0" w:rsidRPr="00B7437E">
        <w:t>participating</w:t>
      </w:r>
      <w:r w:rsidR="00843887" w:rsidRPr="00B7437E">
        <w:t>:</w:t>
      </w:r>
    </w:p>
    <w:p w14:paraId="03FAE78D" w14:textId="60CCD1ED" w:rsidR="00843887" w:rsidRPr="00B7437E" w:rsidRDefault="0040339D" w:rsidP="00E41BB0">
      <w:pPr>
        <w:spacing w:after="0" w:line="480" w:lineRule="auto"/>
        <w:ind w:left="720" w:right="-46"/>
        <w:jc w:val="both"/>
        <w:rPr>
          <w:i/>
        </w:rPr>
      </w:pPr>
      <w:r w:rsidRPr="00B7437E">
        <w:rPr>
          <w:i/>
        </w:rPr>
        <w:t xml:space="preserve">I don’t know </w:t>
      </w:r>
      <w:proofErr w:type="gramStart"/>
      <w:r w:rsidRPr="00B7437E">
        <w:rPr>
          <w:i/>
        </w:rPr>
        <w:t>really,</w:t>
      </w:r>
      <w:proofErr w:type="gramEnd"/>
      <w:r w:rsidRPr="00B7437E">
        <w:rPr>
          <w:i/>
        </w:rPr>
        <w:t xml:space="preserve"> it just didn’t appeal to me. I just don’t think people </w:t>
      </w:r>
      <w:proofErr w:type="gramStart"/>
      <w:r w:rsidRPr="00B7437E">
        <w:rPr>
          <w:i/>
        </w:rPr>
        <w:t>really,</w:t>
      </w:r>
      <w:proofErr w:type="gramEnd"/>
      <w:r w:rsidRPr="00B7437E">
        <w:rPr>
          <w:i/>
        </w:rPr>
        <w:t xml:space="preserve"> I don’t think I showed physical support. It’s faking support. Oh yeah I’ll change my profile picture, I definitely support them and send out my sympathy. And yes, it </w:t>
      </w:r>
      <w:r w:rsidR="00074FE9" w:rsidRPr="00B7437E">
        <w:rPr>
          <w:i/>
        </w:rPr>
        <w:t>was awful what happened but I’m going to have no influence on that by changing my profile picture. It’s not going to influence them in any way</w:t>
      </w:r>
      <w:r w:rsidR="00183E8D" w:rsidRPr="00B7437E">
        <w:rPr>
          <w:i/>
        </w:rPr>
        <w:t>.</w:t>
      </w:r>
    </w:p>
    <w:p w14:paraId="4B91BC07" w14:textId="77777777" w:rsidR="00843887" w:rsidRPr="00B7437E" w:rsidRDefault="00074FE9" w:rsidP="00E41BB0">
      <w:pPr>
        <w:spacing w:line="480" w:lineRule="auto"/>
        <w:ind w:left="720" w:right="-46"/>
        <w:jc w:val="right"/>
      </w:pPr>
      <w:r w:rsidRPr="00B7437E">
        <w:t>(Vivien</w:t>
      </w:r>
      <w:r w:rsidR="00B2223B" w:rsidRPr="00B7437E">
        <w:t>/Female/21</w:t>
      </w:r>
      <w:r w:rsidRPr="00B7437E">
        <w:t xml:space="preserve">) </w:t>
      </w:r>
    </w:p>
    <w:p w14:paraId="30E72E0A" w14:textId="65D60053" w:rsidR="00C33221" w:rsidRPr="00B7437E" w:rsidRDefault="00615916" w:rsidP="00E41BB0">
      <w:pPr>
        <w:spacing w:line="480" w:lineRule="auto"/>
        <w:jc w:val="both"/>
      </w:pPr>
      <w:r w:rsidRPr="00B7437E">
        <w:t>O</w:t>
      </w:r>
      <w:r w:rsidR="00074FE9" w:rsidRPr="00B7437E">
        <w:t xml:space="preserve">thers agreed </w:t>
      </w:r>
      <w:r w:rsidR="00CF2D6B" w:rsidRPr="00B7437E">
        <w:t>there was no need to use social-</w:t>
      </w:r>
      <w:r w:rsidR="00074FE9" w:rsidRPr="00B7437E">
        <w:t xml:space="preserve">media </w:t>
      </w:r>
      <w:r w:rsidR="004F06DC" w:rsidRPr="00B7437E">
        <w:t>to promote every cause or issue.</w:t>
      </w:r>
      <w:r w:rsidRPr="00B7437E">
        <w:t xml:space="preserve"> </w:t>
      </w:r>
      <w:r w:rsidR="00074FE9" w:rsidRPr="00B7437E">
        <w:t>It was highlighted that when a</w:t>
      </w:r>
      <w:r w:rsidR="003F7E38" w:rsidRPr="00B7437E">
        <w:t>n issue has been in the news</w:t>
      </w:r>
      <w:r w:rsidR="00CF2D6B" w:rsidRPr="00B7437E">
        <w:t>, social-</w:t>
      </w:r>
      <w:r w:rsidR="00074FE9" w:rsidRPr="00B7437E">
        <w:t>media may be o</w:t>
      </w:r>
      <w:r w:rsidR="00E234D5" w:rsidRPr="00B7437E">
        <w:t xml:space="preserve">ne </w:t>
      </w:r>
      <w:r w:rsidR="003F7E38" w:rsidRPr="00B7437E">
        <w:t xml:space="preserve">medium </w:t>
      </w:r>
      <w:r w:rsidR="00E234D5" w:rsidRPr="00B7437E">
        <w:t>too many to engage with. E</w:t>
      </w:r>
      <w:r w:rsidR="00CF2D6B" w:rsidRPr="00B7437E">
        <w:t>ffectiveness of social-</w:t>
      </w:r>
      <w:r w:rsidR="00074FE9" w:rsidRPr="00B7437E">
        <w:t>media campaigns was often questioned</w:t>
      </w:r>
      <w:r w:rsidR="009C2BDF" w:rsidRPr="00B7437E">
        <w:t xml:space="preserve">, but in many cases </w:t>
      </w:r>
      <w:r w:rsidR="00074FE9" w:rsidRPr="00B7437E">
        <w:t>seen t</w:t>
      </w:r>
      <w:r w:rsidR="004F06DC" w:rsidRPr="00B7437E">
        <w:t xml:space="preserve">o be better than doing nothing at all. </w:t>
      </w:r>
    </w:p>
    <w:p w14:paraId="2FDDF2C7" w14:textId="77777777" w:rsidR="00424409" w:rsidRDefault="00424409" w:rsidP="00E41BB0">
      <w:pPr>
        <w:spacing w:line="480" w:lineRule="auto"/>
        <w:jc w:val="both"/>
      </w:pPr>
      <w:r w:rsidRPr="00B7437E">
        <w:t>The nature of online charity participation is</w:t>
      </w:r>
      <w:r w:rsidR="003F7E38" w:rsidRPr="00B7437E">
        <w:t xml:space="preserve"> shown to employ little effort by the participant, commonly resulting</w:t>
      </w:r>
      <w:r w:rsidRPr="00B7437E">
        <w:t xml:space="preserve"> in low-value donations. Amid these behaviours lies the question of </w:t>
      </w:r>
      <w:r w:rsidRPr="00B7437E">
        <w:lastRenderedPageBreak/>
        <w:t xml:space="preserve">effectiveness; participants are wise to the ever expanding plethora of online charity marketing and realise they may not be as effective as marketed. </w:t>
      </w:r>
    </w:p>
    <w:p w14:paraId="319BA6CB" w14:textId="77777777" w:rsidR="00073EED" w:rsidRPr="00B7437E" w:rsidRDefault="00073EED" w:rsidP="00E41BB0">
      <w:pPr>
        <w:spacing w:line="480" w:lineRule="auto"/>
        <w:jc w:val="both"/>
      </w:pPr>
    </w:p>
    <w:p w14:paraId="70B77828" w14:textId="7D689EA9" w:rsidR="001E3106" w:rsidRPr="00073EED" w:rsidRDefault="00073EED" w:rsidP="0034613E">
      <w:pPr>
        <w:spacing w:line="360" w:lineRule="auto"/>
        <w:rPr>
          <w:b/>
          <w:color w:val="000000" w:themeColor="text1"/>
        </w:rPr>
      </w:pPr>
      <w:r w:rsidRPr="00073EED">
        <w:rPr>
          <w:b/>
          <w:color w:val="000000" w:themeColor="text1"/>
        </w:rPr>
        <w:t xml:space="preserve">Objective 2: To investigate the possible connection between the desire to enhance one’s social self-image and socially observable online charity participation. </w:t>
      </w:r>
    </w:p>
    <w:p w14:paraId="3F291374" w14:textId="77777777" w:rsidR="00424409" w:rsidRDefault="00424409" w:rsidP="002819B1">
      <w:pPr>
        <w:spacing w:line="480" w:lineRule="auto"/>
        <w:jc w:val="both"/>
      </w:pPr>
      <w:r w:rsidRPr="00B7437E">
        <w:t>Online charitable p</w:t>
      </w:r>
      <w:r w:rsidR="00462A20" w:rsidRPr="00B7437E">
        <w:t>articipation was found to have</w:t>
      </w:r>
      <w:r w:rsidRPr="00B7437E">
        <w:t xml:space="preserve"> limited effect</w:t>
      </w:r>
      <w:r w:rsidR="00462A20" w:rsidRPr="00B7437E">
        <w:t>s</w:t>
      </w:r>
      <w:r w:rsidRPr="00B7437E">
        <w:t xml:space="preserve"> on the self-concept for participants themselves, but </w:t>
      </w:r>
      <w:r w:rsidR="009C2BDF" w:rsidRPr="00B7437E">
        <w:t>‘</w:t>
      </w:r>
      <w:r w:rsidRPr="00B7437E">
        <w:t>self-enhancement</w:t>
      </w:r>
      <w:r w:rsidR="009C2BDF" w:rsidRPr="00B7437E">
        <w:t>’</w:t>
      </w:r>
      <w:r w:rsidRPr="00B7437E">
        <w:t xml:space="preserve"> and </w:t>
      </w:r>
      <w:r w:rsidR="009C2BDF" w:rsidRPr="00B7437E">
        <w:t>‘</w:t>
      </w:r>
      <w:r w:rsidRPr="00B7437E">
        <w:t>social identity</w:t>
      </w:r>
      <w:r w:rsidR="009C2BDF" w:rsidRPr="00B7437E">
        <w:t>’</w:t>
      </w:r>
      <w:r w:rsidR="003F7E38" w:rsidRPr="00B7437E">
        <w:t xml:space="preserve"> were considered</w:t>
      </w:r>
      <w:r w:rsidRPr="00B7437E">
        <w:t xml:space="preserve"> in all interviews. In questionnaires, participants were asked how taking part made them feel; in both public and private cases the </w:t>
      </w:r>
      <w:r w:rsidR="003F7E38" w:rsidRPr="00B7437E">
        <w:t>most common answers</w:t>
      </w:r>
      <w:r w:rsidRPr="00B7437E">
        <w:t xml:space="preserve"> were </w:t>
      </w:r>
      <w:r w:rsidR="009C2BDF" w:rsidRPr="00B7437E">
        <w:t xml:space="preserve">‘helpful’ and </w:t>
      </w:r>
      <w:r w:rsidRPr="00B7437E">
        <w:t xml:space="preserve">like they were ‘making a difference’ </w:t>
      </w:r>
      <w:r w:rsidR="00B84C6B" w:rsidRPr="00B7437E">
        <w:t>(Figure-4</w:t>
      </w:r>
      <w:r w:rsidRPr="00B7437E">
        <w:t xml:space="preserve">). </w:t>
      </w:r>
    </w:p>
    <w:p w14:paraId="2C3BC286" w14:textId="2FAF4665" w:rsidR="00B84C6B" w:rsidRPr="00073EED" w:rsidRDefault="00073EED" w:rsidP="00073EED">
      <w:pPr>
        <w:spacing w:line="480" w:lineRule="auto"/>
        <w:jc w:val="both"/>
        <w:rPr>
          <w:color w:val="FF0000"/>
        </w:rPr>
      </w:pPr>
      <w:r>
        <w:rPr>
          <w:color w:val="FF0000"/>
        </w:rPr>
        <w:t>Insert figure 4.</w:t>
      </w:r>
    </w:p>
    <w:p w14:paraId="0BA250C5" w14:textId="485EFA1D" w:rsidR="00424409" w:rsidRPr="00B7437E" w:rsidRDefault="00424409" w:rsidP="002819B1">
      <w:pPr>
        <w:spacing w:line="480" w:lineRule="auto"/>
        <w:jc w:val="both"/>
      </w:pPr>
      <w:r w:rsidRPr="00B7437E">
        <w:t>These emotions are seemingly related to the intrinsic motivation of pure alt</w:t>
      </w:r>
      <w:r w:rsidR="002819B1" w:rsidRPr="00B7437E">
        <w:t>ruism (Bénabou and Tirole 2006),</w:t>
      </w:r>
      <w:r w:rsidRPr="00B7437E">
        <w:t xml:space="preserve"> the desire to increase another’s welfare (Piferi et al. 2006). Interestingly, fewer participants reported feeling ‘cheerful’ or ‘satisfied’, especially after public participation. This contradicts ‘warm glow giving’ or impure altruism (Castillo et al. 2014, </w:t>
      </w:r>
      <w:r w:rsidRPr="00B7437E">
        <w:rPr>
          <w:bCs/>
        </w:rPr>
        <w:t xml:space="preserve">Lee and Hsieh 2013 and </w:t>
      </w:r>
      <w:r w:rsidRPr="00B7437E">
        <w:t>Andreoni 1989). This finding is consistent with qualitative an</w:t>
      </w:r>
      <w:r w:rsidR="005F1371" w:rsidRPr="00B7437E">
        <w:t xml:space="preserve">alysis; </w:t>
      </w:r>
      <w:r w:rsidRPr="00B7437E">
        <w:t>there was little mention</w:t>
      </w:r>
      <w:r w:rsidR="009C2BDF" w:rsidRPr="00B7437E">
        <w:t xml:space="preserve"> from any interviewee</w:t>
      </w:r>
      <w:r w:rsidR="00462A20" w:rsidRPr="00B7437E">
        <w:t>s</w:t>
      </w:r>
      <w:r w:rsidRPr="00B7437E">
        <w:t xml:space="preserve"> of improved self-esteem or happiness as outcomes of giving (Taylor 2013). </w:t>
      </w:r>
    </w:p>
    <w:p w14:paraId="6D0150FB" w14:textId="62ADF170" w:rsidR="00424409" w:rsidRPr="00B7437E" w:rsidRDefault="00424409" w:rsidP="002819B1">
      <w:pPr>
        <w:spacing w:line="480" w:lineRule="auto"/>
        <w:jc w:val="both"/>
      </w:pPr>
      <w:r w:rsidRPr="00B7437E">
        <w:t>In order to explore the effects of socially observable online charity participation on social self-image, participants who carried out public activities were asked what affect they thought it had on others’ opinions of them (Figure-</w:t>
      </w:r>
      <w:r w:rsidR="00B84C6B" w:rsidRPr="00B7437E">
        <w:t>5</w:t>
      </w:r>
      <w:r w:rsidRPr="00B7437E">
        <w:t>). The majority agreed that it made them appear like a more altruistic or unselfish pe</w:t>
      </w:r>
      <w:r w:rsidR="002819B1" w:rsidRPr="00B7437E">
        <w:t xml:space="preserve">rson (44% agree/strongly agree). </w:t>
      </w:r>
      <w:r w:rsidRPr="00B7437E">
        <w:t xml:space="preserve">This finding implies impression-management could be an underlying reason for participation (Leary and Kowalski </w:t>
      </w:r>
      <w:r w:rsidRPr="00B7437E">
        <w:lastRenderedPageBreak/>
        <w:t>1990), affecting how others perceive, evaluate</w:t>
      </w:r>
      <w:r w:rsidR="005F1371" w:rsidRPr="00B7437E">
        <w:t xml:space="preserve">, and treat them, as well as </w:t>
      </w:r>
      <w:r w:rsidRPr="00B7437E">
        <w:t xml:space="preserve">their own views of themselves </w:t>
      </w:r>
      <w:r w:rsidR="00BA2C38" w:rsidRPr="00B7437E">
        <w:t xml:space="preserve">as a more selfless person </w:t>
      </w:r>
      <w:r w:rsidRPr="00B7437E">
        <w:t xml:space="preserve">(Tice 1992). </w:t>
      </w:r>
    </w:p>
    <w:p w14:paraId="668CAEF5" w14:textId="722C510D" w:rsidR="00AD24D9" w:rsidRPr="00073EED" w:rsidRDefault="00073EED" w:rsidP="0034613E">
      <w:pPr>
        <w:spacing w:line="360" w:lineRule="auto"/>
        <w:rPr>
          <w:color w:val="FF0000"/>
        </w:rPr>
      </w:pPr>
      <w:r w:rsidRPr="00073EED">
        <w:rPr>
          <w:color w:val="FF0000"/>
        </w:rPr>
        <w:t xml:space="preserve">Insert figure 5 here. </w:t>
      </w:r>
    </w:p>
    <w:p w14:paraId="3E20DDEC" w14:textId="0831A5F1" w:rsidR="00AE12D8" w:rsidRPr="00B7437E" w:rsidRDefault="00AE12D8" w:rsidP="0034613E">
      <w:pPr>
        <w:spacing w:line="360" w:lineRule="auto"/>
      </w:pPr>
    </w:p>
    <w:p w14:paraId="0D932A29" w14:textId="4359C863" w:rsidR="00B44CF8" w:rsidRPr="00B7437E" w:rsidRDefault="0006011A" w:rsidP="00A235A5">
      <w:pPr>
        <w:spacing w:line="480" w:lineRule="auto"/>
        <w:jc w:val="both"/>
      </w:pPr>
      <w:r w:rsidRPr="00B7437E">
        <w:t>Results</w:t>
      </w:r>
      <w:r w:rsidR="00424409" w:rsidRPr="00B7437E">
        <w:t xml:space="preserve"> revealed older participants (over 45s) were mor</w:t>
      </w:r>
      <w:r w:rsidR="009C2BDF" w:rsidRPr="00B7437E">
        <w:t xml:space="preserve">e likely to disagree with </w:t>
      </w:r>
      <w:r w:rsidR="00424409" w:rsidRPr="00B7437E">
        <w:t xml:space="preserve">statements regarding enhanced social self-image. A possible reason </w:t>
      </w:r>
      <w:r w:rsidR="009C2BDF" w:rsidRPr="00B7437E">
        <w:t>for this could be that they do not</w:t>
      </w:r>
      <w:r w:rsidR="00424409" w:rsidRPr="00B7437E">
        <w:t xml:space="preserve"> think of these charitable activities in a way that provides self enhancement. A Ma</w:t>
      </w:r>
      <w:r w:rsidR="005F1371" w:rsidRPr="00B7437E">
        <w:t xml:space="preserve">nn Whitney U test revealed </w:t>
      </w:r>
      <w:r w:rsidR="00424409" w:rsidRPr="00B7437E">
        <w:t xml:space="preserve">this age group difference was statistically significant for all statements </w:t>
      </w:r>
      <w:r w:rsidR="006C3001" w:rsidRPr="00B7437E">
        <w:t>as p &lt; .05</w:t>
      </w:r>
      <w:r w:rsidR="009C2BDF" w:rsidRPr="00B7437E">
        <w:t xml:space="preserve">, </w:t>
      </w:r>
      <w:r w:rsidRPr="00B7437E">
        <w:t>excluding</w:t>
      </w:r>
      <w:r w:rsidR="009C2BDF" w:rsidRPr="00B7437E">
        <w:t xml:space="preserve"> ‘I am more likeable to others’</w:t>
      </w:r>
      <w:r w:rsidR="00995BD7" w:rsidRPr="00B7437E">
        <w:t>.</w:t>
      </w:r>
    </w:p>
    <w:p w14:paraId="61C522E9" w14:textId="6A64E62E" w:rsidR="00074FE9" w:rsidRPr="00B7437E" w:rsidRDefault="00EC098E" w:rsidP="00DB1FBE">
      <w:pPr>
        <w:spacing w:line="360" w:lineRule="auto"/>
        <w:rPr>
          <w:b/>
        </w:rPr>
      </w:pPr>
      <w:r w:rsidRPr="00B7437E">
        <w:rPr>
          <w:b/>
        </w:rPr>
        <w:t xml:space="preserve">Theme-2: </w:t>
      </w:r>
      <w:r w:rsidR="004A3C47" w:rsidRPr="00B7437E">
        <w:rPr>
          <w:b/>
        </w:rPr>
        <w:t>The Perception of O</w:t>
      </w:r>
      <w:r w:rsidR="00074FE9" w:rsidRPr="00B7437E">
        <w:rPr>
          <w:b/>
        </w:rPr>
        <w:t>thers</w:t>
      </w:r>
      <w:r w:rsidR="0002588B">
        <w:rPr>
          <w:b/>
        </w:rPr>
        <w:t>.</w:t>
      </w:r>
      <w:r w:rsidR="00074FE9" w:rsidRPr="00B7437E">
        <w:rPr>
          <w:b/>
        </w:rPr>
        <w:t xml:space="preserve"> </w:t>
      </w:r>
    </w:p>
    <w:p w14:paraId="62D93170" w14:textId="3FF6CBAE" w:rsidR="00504308" w:rsidRPr="00B7437E" w:rsidRDefault="00F24EE0" w:rsidP="00F24EE0">
      <w:pPr>
        <w:spacing w:line="480" w:lineRule="auto"/>
        <w:jc w:val="both"/>
      </w:pPr>
      <w:r w:rsidRPr="00B7437E">
        <w:t>Similarly, i</w:t>
      </w:r>
      <w:r w:rsidR="00074FE9" w:rsidRPr="00B7437E">
        <w:t xml:space="preserve">nterviewees rarely exposed motivations for impression management, instead highlighting their intent to do the complete opposite:  </w:t>
      </w:r>
    </w:p>
    <w:p w14:paraId="414A8C00" w14:textId="5D76D594" w:rsidR="00504308" w:rsidRPr="00B7437E" w:rsidRDefault="00074FE9" w:rsidP="00F24EE0">
      <w:pPr>
        <w:spacing w:after="0" w:line="480" w:lineRule="auto"/>
        <w:ind w:left="720" w:right="-46"/>
        <w:jc w:val="both"/>
        <w:rPr>
          <w:i/>
        </w:rPr>
      </w:pPr>
      <w:r w:rsidRPr="00B7437E">
        <w:rPr>
          <w:i/>
        </w:rPr>
        <w:t xml:space="preserve">I don’t think it needs to be shared, it’s just </w:t>
      </w:r>
      <w:r w:rsidR="00BD7DB9" w:rsidRPr="00B7437E">
        <w:rPr>
          <w:i/>
        </w:rPr>
        <w:t xml:space="preserve">one of those things that’s like, </w:t>
      </w:r>
      <w:r w:rsidRPr="00B7437E">
        <w:rPr>
          <w:i/>
        </w:rPr>
        <w:t>ok I’ve made my donation now, I don’t need to express how much of a good perso</w:t>
      </w:r>
      <w:r w:rsidR="00CF2D6B" w:rsidRPr="00B7437E">
        <w:rPr>
          <w:i/>
        </w:rPr>
        <w:t>n I am by saying that on social-</w:t>
      </w:r>
      <w:r w:rsidRPr="00B7437E">
        <w:rPr>
          <w:i/>
        </w:rPr>
        <w:t>media</w:t>
      </w:r>
      <w:r w:rsidR="006D52F5" w:rsidRPr="00B7437E">
        <w:rPr>
          <w:i/>
        </w:rPr>
        <w:t xml:space="preserve">… Although I have done it before thinking about it. It was years ago, I think it was children in need or something, I donated then I </w:t>
      </w:r>
      <w:r w:rsidR="00BD7DB9" w:rsidRPr="00B7437E">
        <w:rPr>
          <w:i/>
        </w:rPr>
        <w:t>expressed that through Facebook</w:t>
      </w:r>
      <w:r w:rsidR="006D52F5" w:rsidRPr="00B7437E">
        <w:rPr>
          <w:i/>
        </w:rPr>
        <w:t>. And then after I was like, did I really need to say that? And since then I haven’t because I feel it’s just a bit like cringey and, you don’t really need to say that.</w:t>
      </w:r>
    </w:p>
    <w:p w14:paraId="63E9AE92" w14:textId="77777777" w:rsidR="00504308" w:rsidRPr="00B7437E" w:rsidRDefault="00504308" w:rsidP="00F24EE0">
      <w:pPr>
        <w:spacing w:line="480" w:lineRule="auto"/>
        <w:ind w:left="720" w:right="-46"/>
        <w:jc w:val="right"/>
        <w:rPr>
          <w:b/>
        </w:rPr>
      </w:pPr>
      <w:r w:rsidRPr="00B7437E">
        <w:t>(Alex</w:t>
      </w:r>
      <w:r w:rsidR="006D52F5" w:rsidRPr="00B7437E">
        <w:t>/Male/22</w:t>
      </w:r>
      <w:r w:rsidRPr="00B7437E">
        <w:t>)</w:t>
      </w:r>
    </w:p>
    <w:p w14:paraId="16DAF753" w14:textId="3F82B149" w:rsidR="00504308" w:rsidRPr="00B7437E" w:rsidRDefault="00074FE9" w:rsidP="00F24EE0">
      <w:pPr>
        <w:spacing w:line="480" w:lineRule="auto"/>
        <w:jc w:val="both"/>
      </w:pPr>
      <w:r w:rsidRPr="00B7437E">
        <w:t xml:space="preserve">However, all participants seemed to expect impression-management of others. Therefore, this theme encompasses the following codes: </w:t>
      </w:r>
      <w:r w:rsidRPr="00B7437E">
        <w:rPr>
          <w:b/>
        </w:rPr>
        <w:t>N</w:t>
      </w:r>
      <w:r w:rsidR="004A3C47" w:rsidRPr="00B7437E">
        <w:rPr>
          <w:b/>
        </w:rPr>
        <w:t>arcissism and Attention S</w:t>
      </w:r>
      <w:r w:rsidRPr="00B7437E">
        <w:rPr>
          <w:b/>
        </w:rPr>
        <w:t>eeking, S</w:t>
      </w:r>
      <w:r w:rsidR="004A3C47" w:rsidRPr="00B7437E">
        <w:rPr>
          <w:b/>
        </w:rPr>
        <w:t>ocial P</w:t>
      </w:r>
      <w:r w:rsidRPr="00B7437E">
        <w:rPr>
          <w:b/>
        </w:rPr>
        <w:t>ressure and S</w:t>
      </w:r>
      <w:r w:rsidR="004A3C47" w:rsidRPr="00B7437E">
        <w:rPr>
          <w:b/>
        </w:rPr>
        <w:t>howing I C</w:t>
      </w:r>
      <w:r w:rsidRPr="00B7437E">
        <w:rPr>
          <w:b/>
        </w:rPr>
        <w:t xml:space="preserve">are. </w:t>
      </w:r>
      <w:r w:rsidR="005F1371" w:rsidRPr="00B7437E">
        <w:t>It was often assumed</w:t>
      </w:r>
      <w:r w:rsidR="00CF2D6B" w:rsidRPr="00B7437E">
        <w:t xml:space="preserve"> participation in social-</w:t>
      </w:r>
      <w:r w:rsidRPr="00B7437E">
        <w:t xml:space="preserve">media campaigns was performed by others for narcissistic reasons and to improve social standing: </w:t>
      </w:r>
    </w:p>
    <w:p w14:paraId="694EEE49" w14:textId="1F1FAF1E" w:rsidR="006D52F5" w:rsidRPr="00B7437E" w:rsidRDefault="000E0BD8" w:rsidP="00F24EE0">
      <w:pPr>
        <w:spacing w:line="480" w:lineRule="auto"/>
        <w:ind w:left="720" w:right="44"/>
        <w:jc w:val="both"/>
        <w:rPr>
          <w:i/>
        </w:rPr>
      </w:pPr>
      <w:r w:rsidRPr="00B7437E">
        <w:rPr>
          <w:i/>
        </w:rPr>
        <w:lastRenderedPageBreak/>
        <w:t>S</w:t>
      </w:r>
      <w:r w:rsidR="006D52F5" w:rsidRPr="00B7437E">
        <w:rPr>
          <w:i/>
        </w:rPr>
        <w:t>illy as it so</w:t>
      </w:r>
      <w:r w:rsidR="00BD7DB9" w:rsidRPr="00B7437E">
        <w:rPr>
          <w:i/>
        </w:rPr>
        <w:t>unds everyone is looking for</w:t>
      </w:r>
      <w:r w:rsidR="006D52F5" w:rsidRPr="00B7437E">
        <w:rPr>
          <w:i/>
        </w:rPr>
        <w:t>, not popularity, but everybody wants to be liked, everybody wants to be seen as funny and nice and whatever. If you can post a really hilarious video and people like it, you would be like oh yes they must all think I’m really funny and you might get a sense of per</w:t>
      </w:r>
      <w:r w:rsidR="00BD7DB9" w:rsidRPr="00B7437E">
        <w:rPr>
          <w:i/>
        </w:rPr>
        <w:t>sonal pride in people laughing</w:t>
      </w:r>
      <w:r w:rsidR="00183E8D" w:rsidRPr="00B7437E">
        <w:rPr>
          <w:i/>
        </w:rPr>
        <w:t>.</w:t>
      </w:r>
    </w:p>
    <w:p w14:paraId="14185D22" w14:textId="77777777" w:rsidR="006D52F5" w:rsidRPr="00B7437E" w:rsidRDefault="006D52F5" w:rsidP="00F24EE0">
      <w:pPr>
        <w:spacing w:line="480" w:lineRule="auto"/>
        <w:ind w:left="720" w:right="44"/>
        <w:jc w:val="right"/>
      </w:pPr>
      <w:r w:rsidRPr="00B7437E">
        <w:t>(Danielle/Female/21)</w:t>
      </w:r>
    </w:p>
    <w:p w14:paraId="05B9A970" w14:textId="0C2AC20D" w:rsidR="00074FE9" w:rsidRPr="00B7437E" w:rsidRDefault="00074FE9" w:rsidP="00F24EE0">
      <w:pPr>
        <w:spacing w:line="480" w:lineRule="auto"/>
        <w:jc w:val="both"/>
        <w:rPr>
          <w:rFonts w:cs="Arial"/>
          <w:color w:val="00B050"/>
        </w:rPr>
      </w:pPr>
      <w:r w:rsidRPr="00B7437E">
        <w:t xml:space="preserve">It was suggested </w:t>
      </w:r>
      <w:r w:rsidR="00F24EE0" w:rsidRPr="00B7437E">
        <w:t xml:space="preserve">that </w:t>
      </w:r>
      <w:r w:rsidRPr="00B7437E">
        <w:t>people participat</w:t>
      </w:r>
      <w:r w:rsidR="00F24EE0" w:rsidRPr="00B7437E">
        <w:t>ing were</w:t>
      </w:r>
      <w:r w:rsidRPr="00B7437E">
        <w:t xml:space="preserve"> </w:t>
      </w:r>
      <w:r w:rsidR="00F24EE0" w:rsidRPr="00B7437E">
        <w:t>seen</w:t>
      </w:r>
      <w:r w:rsidRPr="00B7437E">
        <w:t xml:space="preserve"> as ‘cool’ ‘funny’ and ‘popular’ </w:t>
      </w:r>
      <w:r w:rsidR="00504308" w:rsidRPr="00B7437E">
        <w:t xml:space="preserve">but some </w:t>
      </w:r>
      <w:r w:rsidR="00F24EE0" w:rsidRPr="00B7437E">
        <w:t xml:space="preserve">participants </w:t>
      </w:r>
      <w:r w:rsidR="00504308" w:rsidRPr="00B7437E">
        <w:t xml:space="preserve">just saw vanity, </w:t>
      </w:r>
      <w:r w:rsidR="005F1371" w:rsidRPr="00B7437E">
        <w:t>particularly concerning</w:t>
      </w:r>
      <w:r w:rsidR="00ED5D34" w:rsidRPr="00B7437E">
        <w:t xml:space="preserve"> the ‘N</w:t>
      </w:r>
      <w:r w:rsidRPr="00B7437E">
        <w:t xml:space="preserve">o </w:t>
      </w:r>
      <w:r w:rsidR="00ED5D34" w:rsidRPr="00B7437E">
        <w:t>Makeup S</w:t>
      </w:r>
      <w:r w:rsidRPr="00B7437E">
        <w:t>elfie</w:t>
      </w:r>
      <w:r w:rsidR="00ED5D34" w:rsidRPr="00B7437E">
        <w:t>’</w:t>
      </w:r>
      <w:r w:rsidRPr="00B7437E">
        <w:t xml:space="preserve">. Participants happily criticised and accused others </w:t>
      </w:r>
      <w:r w:rsidR="005F1371" w:rsidRPr="00B7437E">
        <w:t>of</w:t>
      </w:r>
      <w:r w:rsidRPr="00B7437E">
        <w:t xml:space="preserve"> these motivations, even </w:t>
      </w:r>
      <w:r w:rsidR="0006011A" w:rsidRPr="00B7437E">
        <w:t>though most were</w:t>
      </w:r>
      <w:r w:rsidR="00CF2D6B" w:rsidRPr="00B7437E">
        <w:t xml:space="preserve"> involved with social-</w:t>
      </w:r>
      <w:r w:rsidRPr="00B7437E">
        <w:t xml:space="preserve">media campaigns themselves. This behaviour indicates the possibility that participants were employing the method of self-deception. </w:t>
      </w:r>
      <w:r w:rsidRPr="00B7437E">
        <w:rPr>
          <w:rFonts w:cs="Arial"/>
        </w:rPr>
        <w:t>That is, if participants do engage in status-seeking behaviour, but view</w:t>
      </w:r>
      <w:r w:rsidR="00F24EE0" w:rsidRPr="00B7437E">
        <w:rPr>
          <w:rFonts w:cs="Arial"/>
        </w:rPr>
        <w:t xml:space="preserve"> this </w:t>
      </w:r>
      <w:r w:rsidRPr="00B7437E">
        <w:rPr>
          <w:rFonts w:cs="Arial"/>
        </w:rPr>
        <w:t xml:space="preserve">as a negative trait </w:t>
      </w:r>
      <w:r w:rsidR="00F24EE0" w:rsidRPr="00B7437E">
        <w:rPr>
          <w:rFonts w:cs="Arial"/>
        </w:rPr>
        <w:t>challenging</w:t>
      </w:r>
      <w:r w:rsidRPr="00B7437E">
        <w:rPr>
          <w:rFonts w:cs="Arial"/>
        </w:rPr>
        <w:t xml:space="preserve"> their self-image</w:t>
      </w:r>
      <w:r w:rsidR="0006011A" w:rsidRPr="00B7437E">
        <w:rPr>
          <w:rFonts w:cs="Arial"/>
        </w:rPr>
        <w:t>,</w:t>
      </w:r>
      <w:r w:rsidR="005F1371" w:rsidRPr="00B7437E">
        <w:rPr>
          <w:rFonts w:cs="Arial"/>
        </w:rPr>
        <w:t xml:space="preserve"> they may falsely justify their </w:t>
      </w:r>
      <w:r w:rsidRPr="00B7437E">
        <w:rPr>
          <w:rFonts w:cs="Arial"/>
        </w:rPr>
        <w:t xml:space="preserve">behaviour to make themselves feel at ease </w:t>
      </w:r>
      <w:r w:rsidRPr="00B7437E">
        <w:t>(</w:t>
      </w:r>
      <w:r w:rsidRPr="00B7437E">
        <w:rPr>
          <w:rFonts w:cs="Arial"/>
        </w:rPr>
        <w:t>Kataria and Regner 2015).</w:t>
      </w:r>
    </w:p>
    <w:p w14:paraId="3EA5D720" w14:textId="77777777" w:rsidR="006D52F5" w:rsidRPr="00B7437E" w:rsidRDefault="00AB3E7C" w:rsidP="00F24EE0">
      <w:pPr>
        <w:spacing w:line="480" w:lineRule="auto"/>
        <w:jc w:val="both"/>
      </w:pPr>
      <w:r w:rsidRPr="00B7437E">
        <w:t>P</w:t>
      </w:r>
      <w:r w:rsidR="00074FE9" w:rsidRPr="00B7437E">
        <w:t xml:space="preserve">articipants noted that </w:t>
      </w:r>
      <w:r w:rsidR="006D52F5" w:rsidRPr="00B7437E">
        <w:t>social pressures</w:t>
      </w:r>
      <w:r w:rsidR="005F1371" w:rsidRPr="00B7437E">
        <w:t xml:space="preserve"> also motivate participation</w:t>
      </w:r>
      <w:r w:rsidR="006D52F5" w:rsidRPr="00B7437E">
        <w:t>. The opinion of others is important</w:t>
      </w:r>
      <w:r w:rsidR="005F1371" w:rsidRPr="00B7437E">
        <w:t>,</w:t>
      </w:r>
      <w:r w:rsidR="006D52F5" w:rsidRPr="00B7437E">
        <w:t xml:space="preserve"> </w:t>
      </w:r>
      <w:r w:rsidR="005F1371" w:rsidRPr="00B7437E">
        <w:t xml:space="preserve">if they refrained from participation, perhaps they </w:t>
      </w:r>
      <w:r w:rsidR="006D52F5" w:rsidRPr="00B7437E">
        <w:t xml:space="preserve">are not seen as being a charitable person. </w:t>
      </w:r>
    </w:p>
    <w:p w14:paraId="7B3AAB42" w14:textId="28C0FFF2" w:rsidR="00504308" w:rsidRPr="00B7437E" w:rsidRDefault="00955824" w:rsidP="00F24EE0">
      <w:pPr>
        <w:spacing w:after="0" w:line="480" w:lineRule="auto"/>
        <w:ind w:left="720" w:right="44"/>
        <w:jc w:val="both"/>
        <w:rPr>
          <w:i/>
        </w:rPr>
      </w:pPr>
      <w:r w:rsidRPr="00B7437E">
        <w:rPr>
          <w:i/>
        </w:rPr>
        <w:t>But there is the social pressure element, absolutely. Take Facebook, i</w:t>
      </w:r>
      <w:r w:rsidR="00074FE9" w:rsidRPr="00B7437E">
        <w:rPr>
          <w:i/>
        </w:rPr>
        <w:t xml:space="preserve">f you are nominated by friends and family like I was, I think it, well I wouldn’t say it looks bad but there is more pressure on you </w:t>
      </w:r>
      <w:r w:rsidR="00504308" w:rsidRPr="00B7437E">
        <w:rPr>
          <w:i/>
        </w:rPr>
        <w:t>to participate really</w:t>
      </w:r>
      <w:r w:rsidR="00183E8D" w:rsidRPr="00B7437E">
        <w:rPr>
          <w:i/>
        </w:rPr>
        <w:t>.</w:t>
      </w:r>
    </w:p>
    <w:p w14:paraId="14C8EB81" w14:textId="77777777" w:rsidR="00504308" w:rsidRPr="00B7437E" w:rsidRDefault="00504308" w:rsidP="00F24EE0">
      <w:pPr>
        <w:spacing w:line="360" w:lineRule="auto"/>
        <w:ind w:left="720" w:right="44"/>
        <w:jc w:val="right"/>
        <w:rPr>
          <w:i/>
        </w:rPr>
      </w:pPr>
      <w:r w:rsidRPr="00B7437E">
        <w:rPr>
          <w:i/>
        </w:rPr>
        <w:t>(Vivien</w:t>
      </w:r>
      <w:r w:rsidR="006D52F5" w:rsidRPr="00B7437E">
        <w:rPr>
          <w:i/>
        </w:rPr>
        <w:t>/Female/21</w:t>
      </w:r>
      <w:r w:rsidRPr="00B7437E">
        <w:rPr>
          <w:i/>
        </w:rPr>
        <w:t>)</w:t>
      </w:r>
    </w:p>
    <w:p w14:paraId="7AFF7652" w14:textId="7A7CA22F" w:rsidR="00074FE9" w:rsidRPr="00B7437E" w:rsidRDefault="00074FE9" w:rsidP="00F24EE0">
      <w:pPr>
        <w:spacing w:line="480" w:lineRule="auto"/>
        <w:jc w:val="both"/>
        <w:rPr>
          <w:i/>
        </w:rPr>
      </w:pPr>
      <w:proofErr w:type="gramStart"/>
      <w:r w:rsidRPr="00B7437E">
        <w:t>However</w:t>
      </w:r>
      <w:proofErr w:type="gramEnd"/>
      <w:r w:rsidRPr="00B7437E">
        <w:t xml:space="preserve"> in some instances, socially observable charitable participation was a way to make </w:t>
      </w:r>
      <w:r w:rsidR="00F24EE0" w:rsidRPr="00B7437E">
        <w:t>participants’</w:t>
      </w:r>
      <w:r w:rsidRPr="00B7437E">
        <w:t xml:space="preserve"> social self-image consistent with their self-image, matching their behaviours to their real values (Bénabou and Tirole 2006). When the opportunity arises, participants </w:t>
      </w:r>
      <w:r w:rsidR="00F24EE0" w:rsidRPr="00B7437E">
        <w:t>are</w:t>
      </w:r>
      <w:r w:rsidRPr="00B7437E">
        <w:t xml:space="preserve"> </w:t>
      </w:r>
      <w:r w:rsidR="00CF2D6B" w:rsidRPr="00B7437E">
        <w:t>willing to engage though social-media; liking a social-</w:t>
      </w:r>
      <w:r w:rsidRPr="00B7437E">
        <w:t xml:space="preserve">media page or </w:t>
      </w:r>
      <w:r w:rsidR="00BD7DB9" w:rsidRPr="00B7437E">
        <w:t>changing profile pictures</w:t>
      </w:r>
      <w:r w:rsidRPr="00B7437E">
        <w:t xml:space="preserve"> was a way to</w:t>
      </w:r>
      <w:r w:rsidR="00BD7DB9" w:rsidRPr="00B7437E">
        <w:t xml:space="preserve"> express care and support.</w:t>
      </w:r>
    </w:p>
    <w:p w14:paraId="356B2C6A" w14:textId="797DCEB2" w:rsidR="00C95A13" w:rsidRPr="00B7437E" w:rsidRDefault="00424409" w:rsidP="00F24EE0">
      <w:pPr>
        <w:spacing w:line="480" w:lineRule="auto"/>
        <w:jc w:val="both"/>
      </w:pPr>
      <w:r w:rsidRPr="00B7437E">
        <w:lastRenderedPageBreak/>
        <w:t>The perception of others is obviously very important to the subject of socially observab</w:t>
      </w:r>
      <w:r w:rsidR="0006011A" w:rsidRPr="00B7437E">
        <w:t>le online charity participation,</w:t>
      </w:r>
      <w:r w:rsidRPr="00B7437E">
        <w:t xml:space="preserve"> however its effect is variable amongst participants and does not always determine participation. Participation to enhance one’s social self-image is viewed negatively, yet most interviewees expect this behaviour of others. </w:t>
      </w:r>
      <w:proofErr w:type="gramStart"/>
      <w:r w:rsidRPr="00B7437E">
        <w:t>Therefore</w:t>
      </w:r>
      <w:proofErr w:type="gramEnd"/>
      <w:r w:rsidRPr="00B7437E">
        <w:t xml:space="preserve"> the effect of public online charitable participation on self-concept requires further investigation, particularly as age could be a contributing factor.</w:t>
      </w:r>
    </w:p>
    <w:p w14:paraId="32E84D61" w14:textId="77777777" w:rsidR="00682298" w:rsidRPr="00B7437E" w:rsidRDefault="00682298" w:rsidP="0034613E">
      <w:pPr>
        <w:spacing w:line="360" w:lineRule="auto"/>
        <w:rPr>
          <w:b/>
          <w:color w:val="FF0000"/>
        </w:rPr>
      </w:pPr>
    </w:p>
    <w:p w14:paraId="7184C707" w14:textId="488E48FC" w:rsidR="00074FE9" w:rsidRDefault="00EC098E" w:rsidP="0034613E">
      <w:pPr>
        <w:spacing w:line="360" w:lineRule="auto"/>
        <w:rPr>
          <w:b/>
        </w:rPr>
      </w:pPr>
      <w:r w:rsidRPr="00B7437E">
        <w:rPr>
          <w:b/>
        </w:rPr>
        <w:t xml:space="preserve">Objective-3: </w:t>
      </w:r>
      <w:r w:rsidR="004A3C47" w:rsidRPr="00B7437E">
        <w:rPr>
          <w:b/>
        </w:rPr>
        <w:t xml:space="preserve">Exploring </w:t>
      </w:r>
      <w:r w:rsidR="004A3C47" w:rsidRPr="00B7437E">
        <w:rPr>
          <w:b/>
          <w:color w:val="000000" w:themeColor="text1"/>
        </w:rPr>
        <w:t xml:space="preserve">Which Types of </w:t>
      </w:r>
      <w:r w:rsidR="004A3C47" w:rsidRPr="00B7437E">
        <w:rPr>
          <w:b/>
        </w:rPr>
        <w:t>Socially Observable Online Charity Participation M</w:t>
      </w:r>
      <w:r w:rsidR="00074FE9" w:rsidRPr="00B7437E">
        <w:rPr>
          <w:b/>
        </w:rPr>
        <w:t>otivate</w:t>
      </w:r>
      <w:r w:rsidR="004A3C47" w:rsidRPr="00B7437E">
        <w:rPr>
          <w:b/>
        </w:rPr>
        <w:t>s Future B</w:t>
      </w:r>
      <w:r w:rsidR="0044363A" w:rsidRPr="00B7437E">
        <w:rPr>
          <w:b/>
        </w:rPr>
        <w:t>e</w:t>
      </w:r>
      <w:r w:rsidR="004A3C47" w:rsidRPr="00B7437E">
        <w:rPr>
          <w:b/>
        </w:rPr>
        <w:t>havioural I</w:t>
      </w:r>
      <w:r w:rsidR="0044363A" w:rsidRPr="00B7437E">
        <w:rPr>
          <w:b/>
        </w:rPr>
        <w:t>ntentions</w:t>
      </w:r>
      <w:r w:rsidR="0002588B">
        <w:rPr>
          <w:b/>
        </w:rPr>
        <w:t>.</w:t>
      </w:r>
    </w:p>
    <w:p w14:paraId="1592D31A" w14:textId="77777777" w:rsidR="0002588B" w:rsidRPr="00B7437E" w:rsidRDefault="0002588B" w:rsidP="0002588B">
      <w:pPr>
        <w:spacing w:line="480" w:lineRule="auto"/>
        <w:jc w:val="both"/>
        <w:rPr>
          <w:color w:val="FF0000"/>
        </w:rPr>
      </w:pPr>
      <w:r w:rsidRPr="00B7437E">
        <w:t xml:space="preserve">Participants who carried out any online charitable activity were likely to participate further with the same charity. Interestingly, public participation led to an overall lower rate of subsequent behaviour (55%) than private participation (62%) </w:t>
      </w:r>
      <w:r w:rsidRPr="00B7437E">
        <w:rPr>
          <w:color w:val="000000" w:themeColor="text1"/>
        </w:rPr>
        <w:t>(Figure-6).</w:t>
      </w:r>
    </w:p>
    <w:p w14:paraId="2F6B392B" w14:textId="6C78EE74" w:rsidR="00B33099" w:rsidRPr="00785FA7" w:rsidRDefault="0002588B" w:rsidP="00424409">
      <w:pPr>
        <w:spacing w:line="360" w:lineRule="auto"/>
        <w:rPr>
          <w:color w:val="FF0000"/>
        </w:rPr>
      </w:pPr>
      <w:r w:rsidRPr="0002588B">
        <w:rPr>
          <w:color w:val="FF0000"/>
        </w:rPr>
        <w:t>Insert figure 6 here.</w:t>
      </w:r>
    </w:p>
    <w:p w14:paraId="0F719608" w14:textId="7660BCD7" w:rsidR="00424409" w:rsidRPr="00785FA7" w:rsidRDefault="00424409" w:rsidP="00703124">
      <w:pPr>
        <w:spacing w:line="480" w:lineRule="auto"/>
        <w:jc w:val="both"/>
        <w:rPr>
          <w:color w:val="000000" w:themeColor="text1"/>
        </w:rPr>
      </w:pPr>
      <w:r w:rsidRPr="00785FA7">
        <w:rPr>
          <w:color w:val="000000" w:themeColor="text1"/>
        </w:rPr>
        <w:t xml:space="preserve">A chi square test on the relationship between the type of public online activity </w:t>
      </w:r>
      <w:r w:rsidR="00263A3C" w:rsidRPr="00785FA7">
        <w:rPr>
          <w:color w:val="000000" w:themeColor="text1"/>
        </w:rPr>
        <w:t>participated</w:t>
      </w:r>
      <w:r w:rsidRPr="00785FA7">
        <w:rPr>
          <w:color w:val="000000" w:themeColor="text1"/>
        </w:rPr>
        <w:t xml:space="preserve"> in and the occurrence of further participation</w:t>
      </w:r>
      <w:r w:rsidR="000F32A8" w:rsidRPr="00785FA7">
        <w:rPr>
          <w:color w:val="000000" w:themeColor="text1"/>
        </w:rPr>
        <w:t>,</w:t>
      </w:r>
      <w:r w:rsidRPr="00785FA7">
        <w:rPr>
          <w:color w:val="000000" w:themeColor="text1"/>
        </w:rPr>
        <w:t xml:space="preserve"> showed </w:t>
      </w:r>
      <w:r w:rsidR="005F1371" w:rsidRPr="00785FA7">
        <w:rPr>
          <w:color w:val="000000" w:themeColor="text1"/>
        </w:rPr>
        <w:t>statistical significance</w:t>
      </w:r>
      <w:r w:rsidR="000F32A8" w:rsidRPr="00785FA7">
        <w:rPr>
          <w:color w:val="000000" w:themeColor="text1"/>
        </w:rPr>
        <w:t>,</w:t>
      </w:r>
      <w:r w:rsidRPr="00785FA7">
        <w:rPr>
          <w:color w:val="000000" w:themeColor="text1"/>
        </w:rPr>
        <w:t xml:space="preserve"> </w:t>
      </w:r>
      <w:r w:rsidR="00B33099" w:rsidRPr="00785FA7">
        <w:rPr>
          <w:color w:val="000000" w:themeColor="text1"/>
        </w:rPr>
        <w:t>with</w:t>
      </w:r>
      <w:r w:rsidRPr="00785FA7">
        <w:rPr>
          <w:color w:val="000000" w:themeColor="text1"/>
        </w:rPr>
        <w:t xml:space="preserve"> </w:t>
      </w:r>
      <w:r w:rsidR="00B33099" w:rsidRPr="00785FA7">
        <w:rPr>
          <w:color w:val="000000" w:themeColor="text1"/>
        </w:rPr>
        <w:t>p</w:t>
      </w:r>
      <w:r w:rsidR="006C3001" w:rsidRPr="00785FA7">
        <w:rPr>
          <w:color w:val="000000" w:themeColor="text1"/>
        </w:rPr>
        <w:t>.001 (Appendix-27</w:t>
      </w:r>
      <w:r w:rsidRPr="00785FA7">
        <w:rPr>
          <w:color w:val="000000" w:themeColor="text1"/>
        </w:rPr>
        <w:t xml:space="preserve">). </w:t>
      </w:r>
      <w:r w:rsidR="00073733" w:rsidRPr="00785FA7">
        <w:rPr>
          <w:color w:val="000000" w:themeColor="text1"/>
        </w:rPr>
        <w:t>Kristofferson et al (2014)</w:t>
      </w:r>
      <w:r w:rsidR="005F1371" w:rsidRPr="00785FA7">
        <w:rPr>
          <w:color w:val="000000" w:themeColor="text1"/>
        </w:rPr>
        <w:t xml:space="preserve"> supports this</w:t>
      </w:r>
      <w:r w:rsidR="00073733" w:rsidRPr="00785FA7">
        <w:rPr>
          <w:color w:val="000000" w:themeColor="text1"/>
        </w:rPr>
        <w:t xml:space="preserve">; </w:t>
      </w:r>
      <w:r w:rsidRPr="00785FA7">
        <w:rPr>
          <w:color w:val="000000" w:themeColor="text1"/>
        </w:rPr>
        <w:t xml:space="preserve">when the context of token support is highly observable to others, impression-management </w:t>
      </w:r>
      <w:r w:rsidR="008B51B2" w:rsidRPr="00785FA7">
        <w:rPr>
          <w:color w:val="000000" w:themeColor="text1"/>
        </w:rPr>
        <w:t xml:space="preserve">motives </w:t>
      </w:r>
      <w:r w:rsidR="00073733" w:rsidRPr="00785FA7">
        <w:rPr>
          <w:color w:val="000000" w:themeColor="text1"/>
        </w:rPr>
        <w:t>are satisfied</w:t>
      </w:r>
      <w:r w:rsidRPr="00785FA7">
        <w:rPr>
          <w:color w:val="000000" w:themeColor="text1"/>
        </w:rPr>
        <w:t xml:space="preserve">, reducing the desire to engage in subsequent support. A further chi square test on private participation showed this relationship is not statistically significant as p=.146. </w:t>
      </w:r>
    </w:p>
    <w:p w14:paraId="139563DC" w14:textId="1132A766" w:rsidR="00424409" w:rsidRPr="00B7437E" w:rsidRDefault="00B33099" w:rsidP="00BB63A6">
      <w:pPr>
        <w:spacing w:line="480" w:lineRule="auto"/>
        <w:jc w:val="both"/>
        <w:rPr>
          <w:color w:val="00B050"/>
        </w:rPr>
      </w:pPr>
      <w:r w:rsidRPr="00B7437E">
        <w:t>T</w:t>
      </w:r>
      <w:r w:rsidR="00D529D7" w:rsidRPr="00B7437E">
        <w:t xml:space="preserve">he majority of </w:t>
      </w:r>
      <w:r w:rsidR="00424409" w:rsidRPr="00B7437E">
        <w:t xml:space="preserve">those who ‘took part in </w:t>
      </w:r>
      <w:r w:rsidR="00CF2D6B" w:rsidRPr="00B7437E">
        <w:t>a charity campaign on social-</w:t>
      </w:r>
      <w:r w:rsidR="00424409" w:rsidRPr="00B7437E">
        <w:t xml:space="preserve">media’ </w:t>
      </w:r>
      <w:r w:rsidR="00D529D7" w:rsidRPr="00B7437E">
        <w:t xml:space="preserve">did not carry out subsequent participation with the charity </w:t>
      </w:r>
      <w:r w:rsidR="00424409" w:rsidRPr="00B7437E">
        <w:rPr>
          <w:color w:val="000000" w:themeColor="text1"/>
        </w:rPr>
        <w:t xml:space="preserve">(Figure-6). </w:t>
      </w:r>
      <w:r w:rsidRPr="00B7437E">
        <w:t>O</w:t>
      </w:r>
      <w:r w:rsidR="00424409" w:rsidRPr="00B7437E">
        <w:t>nly 16% of those who participated in a soc</w:t>
      </w:r>
      <w:r w:rsidR="00CF2D6B" w:rsidRPr="00B7437E">
        <w:t>ial-</w:t>
      </w:r>
      <w:r w:rsidR="00424409" w:rsidRPr="00B7437E">
        <w:t>media campaig</w:t>
      </w:r>
      <w:r w:rsidRPr="00B7437E">
        <w:t xml:space="preserve">n went on to donate. </w:t>
      </w:r>
      <w:r w:rsidR="00424409" w:rsidRPr="00B7437E">
        <w:t>As well as evidencing these actions as ‘expressive rather than instrumental’ (Schuma</w:t>
      </w:r>
      <w:r w:rsidR="002A66BF" w:rsidRPr="00B7437E">
        <w:t>n</w:t>
      </w:r>
      <w:r w:rsidR="00424409" w:rsidRPr="00B7437E">
        <w:t xml:space="preserve">n and Klein 2015); this supports Kristofferson’s suggestion that charities planning public token campaigns with the belief that they lead to meaningful </w:t>
      </w:r>
      <w:r w:rsidR="00424409" w:rsidRPr="00B7437E">
        <w:lastRenderedPageBreak/>
        <w:t xml:space="preserve">support, may be sacrificing their precious resources in vain (2014). </w:t>
      </w:r>
      <w:r w:rsidRPr="00B7437E">
        <w:t>Testing</w:t>
      </w:r>
      <w:r w:rsidR="00424409" w:rsidRPr="00B7437E">
        <w:t xml:space="preserve"> with larger sample sizes for the other activities is needed to confirm this. </w:t>
      </w:r>
    </w:p>
    <w:p w14:paraId="6524B62D" w14:textId="0CACB523" w:rsidR="00424409" w:rsidRPr="00B7437E" w:rsidRDefault="00424409" w:rsidP="00B5240D">
      <w:pPr>
        <w:spacing w:line="480" w:lineRule="auto"/>
        <w:jc w:val="both"/>
      </w:pPr>
      <w:r w:rsidRPr="00B7437E">
        <w:t>‘Expressing support for a charity in personal e-mails or blog posts’ led to the highest rate of future engagement with the same charity, with 100% of respondents doing so; 40% of future participation was in the form of donations.</w:t>
      </w:r>
      <w:r w:rsidR="00972542" w:rsidRPr="00B7437E">
        <w:t xml:space="preserve"> It is interesting to note this is the only activity classed in the matrix above as ‘public meaningful participation’ (Figure-</w:t>
      </w:r>
      <w:r w:rsidR="00995BD7" w:rsidRPr="00B7437E">
        <w:t>2</w:t>
      </w:r>
      <w:r w:rsidR="00972542" w:rsidRPr="00B7437E">
        <w:t>)</w:t>
      </w:r>
      <w:r w:rsidR="00376BF4" w:rsidRPr="00B7437E">
        <w:t>; a</w:t>
      </w:r>
      <w:r w:rsidRPr="00B7437E">
        <w:t xml:space="preserve">lthough only </w:t>
      </w:r>
      <w:r w:rsidR="00BB63A6" w:rsidRPr="00B7437E">
        <w:t>five</w:t>
      </w:r>
      <w:r w:rsidRPr="00B7437E">
        <w:t xml:space="preserve"> participants referred to this behaviour, </w:t>
      </w:r>
      <w:r w:rsidR="00376BF4" w:rsidRPr="00B7437E">
        <w:t>five</w:t>
      </w:r>
      <w:r w:rsidRPr="00B7437E">
        <w:t xml:space="preserve"> is the minimum sample size required for </w:t>
      </w:r>
      <w:r w:rsidR="008B51B2" w:rsidRPr="00B7437E">
        <w:t>a chi square</w:t>
      </w:r>
      <w:r w:rsidRPr="00B7437E">
        <w:t xml:space="preserve"> test to be deemed reliable (</w:t>
      </w:r>
      <w:r w:rsidR="00737620" w:rsidRPr="00B7437E">
        <w:t>Sirkim 1999, p. 402).</w:t>
      </w:r>
      <w:r w:rsidRPr="00B7437E">
        <w:t xml:space="preserve"> However, this relationship requires further investigation with additional participants. Few people spoke about this activity during the interviews, but Jill </w:t>
      </w:r>
      <w:r w:rsidRPr="00B7437E">
        <w:rPr>
          <w:i/>
        </w:rPr>
        <w:t>(Female/22)</w:t>
      </w:r>
      <w:r w:rsidRPr="00B7437E">
        <w:t xml:space="preserve"> indicated she would only pass on information related to a cause she had personal affinity with. While the sample size is</w:t>
      </w:r>
      <w:r w:rsidR="00376BF4" w:rsidRPr="00B7437E">
        <w:t xml:space="preserve"> minimal</w:t>
      </w:r>
      <w:r w:rsidRPr="00B7437E">
        <w:t>, evidence s</w:t>
      </w:r>
      <w:r w:rsidR="00376BF4" w:rsidRPr="00B7437E">
        <w:t xml:space="preserve">uggests </w:t>
      </w:r>
      <w:r w:rsidRPr="00B7437E">
        <w:t>per</w:t>
      </w:r>
      <w:r w:rsidR="00376BF4" w:rsidRPr="00B7437E">
        <w:t>sonal</w:t>
      </w:r>
      <w:r w:rsidR="005F1371" w:rsidRPr="00B7437E">
        <w:t xml:space="preserve"> involvement</w:t>
      </w:r>
      <w:r w:rsidRPr="00B7437E">
        <w:t xml:space="preserve"> with the cause</w:t>
      </w:r>
      <w:r w:rsidR="00376BF4" w:rsidRPr="00B7437E">
        <w:t xml:space="preserve"> is linked to the effort put into</w:t>
      </w:r>
      <w:r w:rsidRPr="00B7437E">
        <w:t xml:space="preserve"> it. </w:t>
      </w:r>
    </w:p>
    <w:p w14:paraId="56320763" w14:textId="3E137B59" w:rsidR="00074FE9" w:rsidRPr="00B7437E" w:rsidRDefault="00EC098E" w:rsidP="00DB1FBE">
      <w:pPr>
        <w:spacing w:line="480" w:lineRule="auto"/>
        <w:jc w:val="both"/>
        <w:rPr>
          <w:b/>
        </w:rPr>
      </w:pPr>
      <w:r w:rsidRPr="00B7437E">
        <w:rPr>
          <w:b/>
        </w:rPr>
        <w:t xml:space="preserve">Theme-3: </w:t>
      </w:r>
      <w:r w:rsidR="004A3C47" w:rsidRPr="00B7437E">
        <w:rPr>
          <w:b/>
        </w:rPr>
        <w:t xml:space="preserve">How Much Does </w:t>
      </w:r>
      <w:proofErr w:type="gramStart"/>
      <w:r w:rsidR="004A3C47" w:rsidRPr="00B7437E">
        <w:rPr>
          <w:b/>
        </w:rPr>
        <w:t>it</w:t>
      </w:r>
      <w:proofErr w:type="gramEnd"/>
      <w:r w:rsidR="004A3C47" w:rsidRPr="00B7437E">
        <w:rPr>
          <w:b/>
        </w:rPr>
        <w:t xml:space="preserve"> Really Mean to M</w:t>
      </w:r>
      <w:r w:rsidR="00074FE9" w:rsidRPr="00B7437E">
        <w:rPr>
          <w:b/>
        </w:rPr>
        <w:t>e?</w:t>
      </w:r>
    </w:p>
    <w:p w14:paraId="585234CF" w14:textId="576024AD" w:rsidR="008D736F" w:rsidRPr="00B7437E" w:rsidRDefault="00074FE9" w:rsidP="00B5240D">
      <w:pPr>
        <w:tabs>
          <w:tab w:val="left" w:pos="2868"/>
        </w:tabs>
        <w:spacing w:line="480" w:lineRule="auto"/>
        <w:jc w:val="both"/>
      </w:pPr>
      <w:r w:rsidRPr="00B7437E">
        <w:t xml:space="preserve">This theme encompasses the codes which motivate further participation: </w:t>
      </w:r>
      <w:r w:rsidR="004A3C47" w:rsidRPr="00B7437E">
        <w:rPr>
          <w:b/>
        </w:rPr>
        <w:t>Affinity, Cause Gets L</w:t>
      </w:r>
      <w:r w:rsidRPr="00B7437E">
        <w:rPr>
          <w:b/>
        </w:rPr>
        <w:t xml:space="preserve">ost, </w:t>
      </w:r>
      <w:proofErr w:type="gramStart"/>
      <w:r w:rsidRPr="00B7437E">
        <w:rPr>
          <w:b/>
        </w:rPr>
        <w:t>Once</w:t>
      </w:r>
      <w:proofErr w:type="gramEnd"/>
      <w:r w:rsidRPr="00B7437E">
        <w:rPr>
          <w:b/>
        </w:rPr>
        <w:t xml:space="preserve"> is </w:t>
      </w:r>
      <w:r w:rsidR="004A3C47" w:rsidRPr="00B7437E">
        <w:rPr>
          <w:b/>
        </w:rPr>
        <w:t>E</w:t>
      </w:r>
      <w:r w:rsidRPr="00B7437E">
        <w:rPr>
          <w:b/>
        </w:rPr>
        <w:t>nough and Prom</w:t>
      </w:r>
      <w:r w:rsidR="004A3C47" w:rsidRPr="00B7437E">
        <w:rPr>
          <w:b/>
        </w:rPr>
        <w:t>pting O</w:t>
      </w:r>
      <w:r w:rsidRPr="00B7437E">
        <w:rPr>
          <w:b/>
        </w:rPr>
        <w:t xml:space="preserve">thers. </w:t>
      </w:r>
      <w:r w:rsidRPr="00B7437E">
        <w:t xml:space="preserve"> </w:t>
      </w:r>
      <w:r w:rsidR="00BD094F" w:rsidRPr="00B7437E">
        <w:t>Affi</w:t>
      </w:r>
      <w:r w:rsidR="004815A2" w:rsidRPr="00B7437E">
        <w:t xml:space="preserve">nity drove participants to </w:t>
      </w:r>
      <w:r w:rsidR="008B51B2" w:rsidRPr="00B7437E">
        <w:t xml:space="preserve">make </w:t>
      </w:r>
      <w:r w:rsidR="004815A2" w:rsidRPr="00B7437E">
        <w:t>donat</w:t>
      </w:r>
      <w:r w:rsidR="008B51B2" w:rsidRPr="00B7437E">
        <w:t>ions</w:t>
      </w:r>
      <w:r w:rsidR="00BD094F" w:rsidRPr="00B7437E">
        <w:t>, while t</w:t>
      </w:r>
      <w:r w:rsidRPr="00B7437E">
        <w:t xml:space="preserve">he most commonly occurring barrier to future behavioural intent was </w:t>
      </w:r>
      <w:r w:rsidR="00BD094F" w:rsidRPr="00B7437E">
        <w:t>lack of</w:t>
      </w:r>
      <w:r w:rsidRPr="00B7437E">
        <w:t xml:space="preserve"> affinity with the charity: </w:t>
      </w:r>
    </w:p>
    <w:p w14:paraId="64C0CCDA" w14:textId="3783D3C6" w:rsidR="008D736F" w:rsidRPr="00B7437E" w:rsidRDefault="00BD094F" w:rsidP="00B5240D">
      <w:pPr>
        <w:tabs>
          <w:tab w:val="left" w:pos="2868"/>
        </w:tabs>
        <w:spacing w:after="0" w:line="480" w:lineRule="auto"/>
        <w:ind w:left="720" w:right="44"/>
        <w:jc w:val="both"/>
        <w:rPr>
          <w:i/>
        </w:rPr>
      </w:pPr>
      <w:r w:rsidRPr="00B7437E">
        <w:rPr>
          <w:i/>
        </w:rPr>
        <w:t xml:space="preserve"> The reason I didn’t donate any more was because I didn’t have a particular affinity with that charity. Didn’t hugely understand what it did, and didn’t make the effort to research it myself. But I made the effort to donate because it was all part of this campaign, and as such I just did it because I thought I probably should.</w:t>
      </w:r>
    </w:p>
    <w:p w14:paraId="537FB75D" w14:textId="77777777" w:rsidR="008D736F" w:rsidRPr="00B7437E" w:rsidRDefault="008D736F" w:rsidP="00B5240D">
      <w:pPr>
        <w:tabs>
          <w:tab w:val="left" w:pos="2868"/>
        </w:tabs>
        <w:spacing w:line="480" w:lineRule="auto"/>
        <w:ind w:left="720" w:right="44"/>
        <w:jc w:val="both"/>
      </w:pPr>
      <w:r w:rsidRPr="00B7437E">
        <w:t>(Danielle</w:t>
      </w:r>
      <w:r w:rsidR="00BD094F" w:rsidRPr="00B7437E">
        <w:t>/Female/21</w:t>
      </w:r>
      <w:r w:rsidRPr="00B7437E">
        <w:t>)</w:t>
      </w:r>
    </w:p>
    <w:p w14:paraId="65AA4166" w14:textId="1E6BE135" w:rsidR="00074FE9" w:rsidRPr="00B7437E" w:rsidRDefault="00376BF4" w:rsidP="00B5240D">
      <w:pPr>
        <w:tabs>
          <w:tab w:val="left" w:pos="2868"/>
        </w:tabs>
        <w:spacing w:line="480" w:lineRule="auto"/>
        <w:jc w:val="both"/>
      </w:pPr>
      <w:r w:rsidRPr="00B7437E">
        <w:t>D</w:t>
      </w:r>
      <w:r w:rsidR="00074FE9" w:rsidRPr="00B7437E">
        <w:t>eep interest in the cause also prompted further research into the campaign,</w:t>
      </w:r>
      <w:r w:rsidR="00B5240D" w:rsidRPr="00B7437E">
        <w:t xml:space="preserve"> including behaviours such as</w:t>
      </w:r>
      <w:r w:rsidR="00074FE9" w:rsidRPr="00B7437E">
        <w:t xml:space="preserve"> following up donations, shari</w:t>
      </w:r>
      <w:r w:rsidR="00AB3E7C" w:rsidRPr="00B7437E">
        <w:t xml:space="preserve">ng posts and signing petitions. </w:t>
      </w:r>
      <w:r w:rsidR="00074FE9" w:rsidRPr="00B7437E">
        <w:t xml:space="preserve">This is evidence </w:t>
      </w:r>
      <w:r w:rsidR="00074FE9" w:rsidRPr="00B7437E">
        <w:lastRenderedPageBreak/>
        <w:t xml:space="preserve">of participants matching behaviour to </w:t>
      </w:r>
      <w:r w:rsidR="00BD094F" w:rsidRPr="00B7437E">
        <w:t>personal</w:t>
      </w:r>
      <w:r w:rsidR="00074FE9" w:rsidRPr="00B7437E">
        <w:t xml:space="preserve"> values (Bénabou and Tirole 2006</w:t>
      </w:r>
      <w:r w:rsidR="001375D2" w:rsidRPr="00B7437E">
        <w:t>)</w:t>
      </w:r>
      <w:r w:rsidR="00074FE9" w:rsidRPr="00B7437E">
        <w:t xml:space="preserve"> to avoid cognitive dissonance (Festinger 1957); however, in contrast to Kristofferson et al. (2014) this occurred under both public and private conditions. </w:t>
      </w:r>
    </w:p>
    <w:p w14:paraId="4F9BE55B" w14:textId="77777777" w:rsidR="00074FE9" w:rsidRPr="00B7437E" w:rsidRDefault="00074FE9" w:rsidP="00B5240D">
      <w:pPr>
        <w:spacing w:line="480" w:lineRule="auto"/>
        <w:jc w:val="both"/>
      </w:pPr>
      <w:r w:rsidRPr="00B7437E">
        <w:t>Another recurring idea was that once is enough,</w:t>
      </w:r>
      <w:r w:rsidRPr="00B7437E">
        <w:rPr>
          <w:b/>
        </w:rPr>
        <w:t xml:space="preserve"> </w:t>
      </w:r>
      <w:r w:rsidR="00E93F93" w:rsidRPr="00B7437E">
        <w:t>for example,</w:t>
      </w:r>
      <w:r w:rsidR="00E93F93" w:rsidRPr="00B7437E">
        <w:rPr>
          <w:b/>
        </w:rPr>
        <w:t xml:space="preserve"> </w:t>
      </w:r>
      <w:r w:rsidR="00E93F93" w:rsidRPr="00B7437E">
        <w:t xml:space="preserve">post a </w:t>
      </w:r>
      <w:r w:rsidR="00ED5D34" w:rsidRPr="00B7437E">
        <w:t>‘No Makeup S</w:t>
      </w:r>
      <w:r w:rsidR="00E93F93" w:rsidRPr="00B7437E">
        <w:t>elfie</w:t>
      </w:r>
      <w:r w:rsidR="00ED5D34" w:rsidRPr="00B7437E">
        <w:t>’</w:t>
      </w:r>
      <w:r w:rsidR="00E93F93" w:rsidRPr="00B7437E">
        <w:t xml:space="preserve"> </w:t>
      </w:r>
      <w:r w:rsidRPr="00B7437E">
        <w:t xml:space="preserve">and </w:t>
      </w:r>
      <w:r w:rsidR="00D5123C" w:rsidRPr="00B7437E">
        <w:t>move onto the next one. P</w:t>
      </w:r>
      <w:r w:rsidRPr="00B7437E">
        <w:t>artici</w:t>
      </w:r>
      <w:r w:rsidR="00E0008D" w:rsidRPr="00B7437E">
        <w:t xml:space="preserve">pants generally took part in </w:t>
      </w:r>
      <w:r w:rsidRPr="00B7437E">
        <w:t>campaign</w:t>
      </w:r>
      <w:r w:rsidR="00E0008D" w:rsidRPr="00B7437E">
        <w:t>s then forgot about them</w:t>
      </w:r>
      <w:r w:rsidRPr="00B7437E">
        <w:t xml:space="preserve">, without investigating the cause or its effectiveness. </w:t>
      </w:r>
      <w:r w:rsidR="00E0008D" w:rsidRPr="00B7437E">
        <w:t>Some said that when they</w:t>
      </w:r>
      <w:r w:rsidRPr="00B7437E">
        <w:t xml:space="preserve"> donated previously to a charity they were unlikely to do so again as their ‘good deed is done</w:t>
      </w:r>
      <w:r w:rsidR="00E0008D" w:rsidRPr="00B7437E">
        <w:t>.’ T</w:t>
      </w:r>
      <w:r w:rsidRPr="00B7437E">
        <w:t>his</w:t>
      </w:r>
      <w:r w:rsidR="00E0008D" w:rsidRPr="00B7437E">
        <w:t xml:space="preserve"> epitomises slacktivism; </w:t>
      </w:r>
      <w:r w:rsidRPr="00B7437E">
        <w:t>the act was carried out simply to feel better about themselves for doing something ‘good’ (Rotman et al. 2011).</w:t>
      </w:r>
    </w:p>
    <w:p w14:paraId="2ABAC534" w14:textId="53E35E8D" w:rsidR="008D736F" w:rsidRPr="00B7437E" w:rsidRDefault="00B5240D" w:rsidP="00B5240D">
      <w:pPr>
        <w:spacing w:line="480" w:lineRule="auto"/>
        <w:jc w:val="both"/>
      </w:pPr>
      <w:r w:rsidRPr="00B7437E">
        <w:t xml:space="preserve">Understanding was critical. If </w:t>
      </w:r>
      <w:r w:rsidR="00074FE9" w:rsidRPr="00B7437E">
        <w:t>the campaign was not easily understood, participants felt it mean</w:t>
      </w:r>
      <w:r w:rsidR="00E0008D" w:rsidRPr="00B7437E">
        <w:t>t nothing</w:t>
      </w:r>
      <w:r w:rsidR="00074FE9" w:rsidRPr="00B7437E">
        <w:t xml:space="preserve"> to them</w:t>
      </w:r>
      <w:r w:rsidRPr="00B7437E">
        <w:t>. They</w:t>
      </w:r>
      <w:r w:rsidR="00074FE9" w:rsidRPr="00B7437E">
        <w:t xml:space="preserve"> did not </w:t>
      </w:r>
      <w:r w:rsidR="00BB114D" w:rsidRPr="00B7437E">
        <w:t>follow up with the charity or campaign</w:t>
      </w:r>
      <w:r w:rsidR="00A81903" w:rsidRPr="00B7437E">
        <w:t xml:space="preserve">, sometimes </w:t>
      </w:r>
      <w:r w:rsidRPr="00B7437E">
        <w:t xml:space="preserve">even when nominated for participation, refraining from doing so. </w:t>
      </w:r>
    </w:p>
    <w:p w14:paraId="5A2C1A01" w14:textId="6AED1873" w:rsidR="00D5123C" w:rsidRPr="00B7437E" w:rsidRDefault="00D5123C" w:rsidP="00B5240D">
      <w:pPr>
        <w:spacing w:after="0" w:line="480" w:lineRule="auto"/>
        <w:ind w:left="720" w:right="-46"/>
        <w:jc w:val="both"/>
        <w:rPr>
          <w:i/>
        </w:rPr>
      </w:pPr>
      <w:r w:rsidRPr="00B7437E">
        <w:rPr>
          <w:i/>
        </w:rPr>
        <w:t xml:space="preserve"> W</w:t>
      </w:r>
      <w:r w:rsidR="003E435F" w:rsidRPr="00B7437E">
        <w:rPr>
          <w:i/>
        </w:rPr>
        <w:t>here that</w:t>
      </w:r>
      <w:r w:rsidRPr="00B7437E">
        <w:rPr>
          <w:i/>
        </w:rPr>
        <w:t xml:space="preserve"> doesn’t really relate, or that, really</w:t>
      </w:r>
      <w:r w:rsidR="00183E8D" w:rsidRPr="00B7437E">
        <w:rPr>
          <w:i/>
        </w:rPr>
        <w:t xml:space="preserve"> (pointing to prompt sheet)</w:t>
      </w:r>
      <w:r w:rsidRPr="00B7437E">
        <w:rPr>
          <w:i/>
        </w:rPr>
        <w:t xml:space="preserve">. </w:t>
      </w:r>
      <w:r w:rsidR="003E435F" w:rsidRPr="00B7437E">
        <w:rPr>
          <w:i/>
        </w:rPr>
        <w:t>E</w:t>
      </w:r>
      <w:r w:rsidRPr="00B7437E">
        <w:rPr>
          <w:i/>
        </w:rPr>
        <w:t>ven that, the no makeup, it’s not really connected. It i</w:t>
      </w:r>
      <w:r w:rsidR="003E435F" w:rsidRPr="00B7437E">
        <w:rPr>
          <w:i/>
        </w:rPr>
        <w:t xml:space="preserve">s just something they have </w:t>
      </w:r>
      <w:proofErr w:type="gramStart"/>
      <w:r w:rsidR="003E435F" w:rsidRPr="00B7437E">
        <w:rPr>
          <w:i/>
        </w:rPr>
        <w:t>done,</w:t>
      </w:r>
      <w:proofErr w:type="gramEnd"/>
      <w:r w:rsidR="003E435F" w:rsidRPr="00B7437E">
        <w:rPr>
          <w:i/>
        </w:rPr>
        <w:t xml:space="preserve"> it’s</w:t>
      </w:r>
      <w:r w:rsidRPr="00B7437E">
        <w:rPr>
          <w:i/>
        </w:rPr>
        <w:t xml:space="preserve"> like show me your bare foot to raise money!... Do you know what I mean? You </w:t>
      </w:r>
      <w:r w:rsidR="00647988" w:rsidRPr="00B7437E">
        <w:rPr>
          <w:i/>
        </w:rPr>
        <w:t xml:space="preserve">just </w:t>
      </w:r>
      <w:r w:rsidRPr="00B7437E">
        <w:rPr>
          <w:i/>
        </w:rPr>
        <w:t>do it because it’</w:t>
      </w:r>
      <w:r w:rsidR="00343280" w:rsidRPr="00B7437E">
        <w:rPr>
          <w:i/>
        </w:rPr>
        <w:t>s there. B</w:t>
      </w:r>
      <w:r w:rsidRPr="00B7437E">
        <w:rPr>
          <w:i/>
        </w:rPr>
        <w:t xml:space="preserve">ut </w:t>
      </w:r>
      <w:r w:rsidR="00647988" w:rsidRPr="00B7437E">
        <w:rPr>
          <w:i/>
        </w:rPr>
        <w:t>the ice bucket challenge</w:t>
      </w:r>
      <w:r w:rsidRPr="00B7437E">
        <w:rPr>
          <w:i/>
        </w:rPr>
        <w:t xml:space="preserve"> has a meaning</w:t>
      </w:r>
      <w:r w:rsidR="00647988" w:rsidRPr="00B7437E">
        <w:rPr>
          <w:i/>
        </w:rPr>
        <w:t>,</w:t>
      </w:r>
      <w:r w:rsidRPr="00B7437E">
        <w:rPr>
          <w:i/>
        </w:rPr>
        <w:t xml:space="preserve"> because that is showing you how those p</w:t>
      </w:r>
      <w:r w:rsidR="006D7A39" w:rsidRPr="00B7437E">
        <w:rPr>
          <w:i/>
        </w:rPr>
        <w:t>eople are affected instantly b</w:t>
      </w:r>
      <w:r w:rsidR="00A81903" w:rsidRPr="00B7437E">
        <w:rPr>
          <w:i/>
        </w:rPr>
        <w:t>y</w:t>
      </w:r>
      <w:r w:rsidRPr="00B7437E">
        <w:rPr>
          <w:i/>
        </w:rPr>
        <w:t xml:space="preserve"> th</w:t>
      </w:r>
      <w:r w:rsidR="00647988" w:rsidRPr="00B7437E">
        <w:rPr>
          <w:i/>
        </w:rPr>
        <w:t>e</w:t>
      </w:r>
      <w:r w:rsidRPr="00B7437E">
        <w:rPr>
          <w:i/>
        </w:rPr>
        <w:t xml:space="preserve"> cold water shocking </w:t>
      </w:r>
      <w:r w:rsidR="00647988" w:rsidRPr="00B7437E">
        <w:rPr>
          <w:i/>
        </w:rPr>
        <w:t>you</w:t>
      </w:r>
      <w:r w:rsidR="00183E8D" w:rsidRPr="00B7437E">
        <w:rPr>
          <w:i/>
        </w:rPr>
        <w:t>.</w:t>
      </w:r>
    </w:p>
    <w:p w14:paraId="68EE8874" w14:textId="77777777" w:rsidR="00D5123C" w:rsidRPr="00B7437E" w:rsidRDefault="00D5123C" w:rsidP="00F662C8">
      <w:pPr>
        <w:spacing w:line="480" w:lineRule="auto"/>
        <w:ind w:left="720" w:right="-46"/>
        <w:jc w:val="right"/>
      </w:pPr>
      <w:r w:rsidRPr="00B7437E">
        <w:t>(Nicole/Female/49)</w:t>
      </w:r>
    </w:p>
    <w:p w14:paraId="7EB4EFBF" w14:textId="78A1B305" w:rsidR="00B5240D" w:rsidRPr="00B7437E" w:rsidRDefault="006D7A39" w:rsidP="00B5240D">
      <w:pPr>
        <w:spacing w:line="480" w:lineRule="auto"/>
        <w:jc w:val="both"/>
      </w:pPr>
      <w:r w:rsidRPr="00B7437E">
        <w:t>O</w:t>
      </w:r>
      <w:r w:rsidR="00BB114D" w:rsidRPr="00B7437E">
        <w:t>nly two of four</w:t>
      </w:r>
      <w:r w:rsidR="00E0008D" w:rsidRPr="00B7437E">
        <w:t xml:space="preserve"> participants wholly understood the</w:t>
      </w:r>
      <w:r w:rsidR="00D5123C" w:rsidRPr="00B7437E">
        <w:t xml:space="preserve"> </w:t>
      </w:r>
      <w:r w:rsidR="00ED5D34" w:rsidRPr="00B7437E">
        <w:t>‘Ice B</w:t>
      </w:r>
      <w:r w:rsidRPr="00B7437E">
        <w:t xml:space="preserve">ucket </w:t>
      </w:r>
      <w:r w:rsidR="00ED5D34" w:rsidRPr="00B7437E">
        <w:t>C</w:t>
      </w:r>
      <w:r w:rsidRPr="00B7437E">
        <w:t>hallenge</w:t>
      </w:r>
      <w:r w:rsidR="00ED5D34" w:rsidRPr="00B7437E">
        <w:t>’</w:t>
      </w:r>
      <w:r w:rsidRPr="00B7437E">
        <w:t xml:space="preserve">, </w:t>
      </w:r>
      <w:r w:rsidR="00B5240D" w:rsidRPr="00B7437E">
        <w:t>donations were even made to an alternative charity</w:t>
      </w:r>
      <w:r w:rsidR="00D5123C" w:rsidRPr="00B7437E">
        <w:t xml:space="preserve">. </w:t>
      </w:r>
      <w:r w:rsidR="00B5240D" w:rsidRPr="00B7437E">
        <w:t xml:space="preserve">This demonstrates </w:t>
      </w:r>
      <w:r w:rsidR="00074FE9" w:rsidRPr="00B7437E">
        <w:t xml:space="preserve">how </w:t>
      </w:r>
      <w:r w:rsidR="00A81903" w:rsidRPr="00B7437E">
        <w:t>the caus</w:t>
      </w:r>
      <w:r w:rsidR="00E0008D" w:rsidRPr="00B7437E">
        <w:t>e can become diluted</w:t>
      </w:r>
      <w:r w:rsidR="00A81903" w:rsidRPr="00B7437E">
        <w:t xml:space="preserve"> lea</w:t>
      </w:r>
      <w:r w:rsidR="00025F14" w:rsidRPr="00B7437E">
        <w:t>ding</w:t>
      </w:r>
      <w:r w:rsidR="00A81903" w:rsidRPr="00B7437E">
        <w:t xml:space="preserve"> </w:t>
      </w:r>
      <w:r w:rsidR="00074FE9" w:rsidRPr="00B7437E">
        <w:t>people to</w:t>
      </w:r>
      <w:r w:rsidR="00E0008D" w:rsidRPr="00B7437E">
        <w:t>’</w:t>
      </w:r>
      <w:r w:rsidR="00074FE9" w:rsidRPr="00B7437E">
        <w:t xml:space="preserve"> jump on the bandwagon</w:t>
      </w:r>
      <w:r w:rsidR="00E0008D" w:rsidRPr="00B7437E">
        <w:t>’</w:t>
      </w:r>
      <w:r w:rsidR="00074FE9" w:rsidRPr="00B7437E">
        <w:t xml:space="preserve"> w</w:t>
      </w:r>
      <w:r w:rsidR="00025F14" w:rsidRPr="00B7437E">
        <w:t>ithout understanding the charities</w:t>
      </w:r>
      <w:r w:rsidR="00E0008D" w:rsidRPr="00B7437E">
        <w:t xml:space="preserve">’ </w:t>
      </w:r>
      <w:r w:rsidR="00074FE9" w:rsidRPr="00B7437E">
        <w:t>message.</w:t>
      </w:r>
    </w:p>
    <w:p w14:paraId="6E5DB8DB" w14:textId="77777777" w:rsidR="00703124" w:rsidRPr="00B7437E" w:rsidRDefault="00703124" w:rsidP="00B5240D">
      <w:pPr>
        <w:spacing w:line="480" w:lineRule="auto"/>
        <w:jc w:val="both"/>
      </w:pPr>
    </w:p>
    <w:p w14:paraId="107322D7" w14:textId="372ED427" w:rsidR="00424409" w:rsidRPr="00B7437E" w:rsidRDefault="00B5240D" w:rsidP="00B5240D">
      <w:pPr>
        <w:spacing w:line="480" w:lineRule="auto"/>
        <w:jc w:val="both"/>
      </w:pPr>
      <w:r w:rsidRPr="00B7437E">
        <w:lastRenderedPageBreak/>
        <w:t xml:space="preserve">In summary </w:t>
      </w:r>
      <w:r w:rsidR="00424409" w:rsidRPr="00B7437E">
        <w:t>having strong affinity with the cause is vital to encourage donations, future participation and following up donations</w:t>
      </w:r>
      <w:r w:rsidR="00703124" w:rsidRPr="00B7437E">
        <w:t>. The</w:t>
      </w:r>
      <w:r w:rsidR="00424409" w:rsidRPr="00B7437E">
        <w:t xml:space="preserve"> cause </w:t>
      </w:r>
      <w:r w:rsidR="00E0008D" w:rsidRPr="00B7437E">
        <w:t>repeatedly</w:t>
      </w:r>
      <w:r w:rsidR="00424409" w:rsidRPr="00B7437E">
        <w:t xml:space="preserve"> became lost in </w:t>
      </w:r>
      <w:r w:rsidR="00E0008D" w:rsidRPr="00B7437E">
        <w:t>campaign</w:t>
      </w:r>
      <w:r w:rsidR="00703124" w:rsidRPr="00B7437E">
        <w:t>s’</w:t>
      </w:r>
      <w:r w:rsidR="00E0008D" w:rsidRPr="00B7437E">
        <w:t xml:space="preserve"> features, </w:t>
      </w:r>
      <w:r w:rsidR="00424409" w:rsidRPr="00B7437E">
        <w:t>often restrict</w:t>
      </w:r>
      <w:r w:rsidR="00E0008D" w:rsidRPr="00B7437E">
        <w:t>ing</w:t>
      </w:r>
      <w:r w:rsidR="00424409" w:rsidRPr="00B7437E">
        <w:t xml:space="preserve"> success.</w:t>
      </w:r>
    </w:p>
    <w:p w14:paraId="2C0C53D2" w14:textId="77777777" w:rsidR="00074FE9" w:rsidRPr="00B7437E" w:rsidRDefault="00074FE9" w:rsidP="00F15F0A">
      <w:pPr>
        <w:spacing w:line="480" w:lineRule="auto"/>
        <w:jc w:val="both"/>
      </w:pPr>
    </w:p>
    <w:p w14:paraId="6FF85E3A" w14:textId="7BF9E93C" w:rsidR="00074FE9" w:rsidRPr="00B7437E" w:rsidRDefault="00EC098E" w:rsidP="00F15F0A">
      <w:pPr>
        <w:spacing w:line="480" w:lineRule="auto"/>
        <w:jc w:val="both"/>
        <w:rPr>
          <w:b/>
        </w:rPr>
      </w:pPr>
      <w:r w:rsidRPr="00B7437E">
        <w:rPr>
          <w:b/>
        </w:rPr>
        <w:t xml:space="preserve">Objective-4: </w:t>
      </w:r>
      <w:r w:rsidR="004A3C47" w:rsidRPr="00B7437E">
        <w:rPr>
          <w:b/>
        </w:rPr>
        <w:t xml:space="preserve">Investigating the </w:t>
      </w:r>
      <w:r w:rsidR="00885AC0">
        <w:rPr>
          <w:b/>
        </w:rPr>
        <w:t>T</w:t>
      </w:r>
      <w:r w:rsidR="00F15F0A" w:rsidRPr="00B7437E">
        <w:rPr>
          <w:b/>
        </w:rPr>
        <w:t>ransience of</w:t>
      </w:r>
      <w:r w:rsidR="00CF2D6B" w:rsidRPr="00B7437E">
        <w:rPr>
          <w:b/>
        </w:rPr>
        <w:t xml:space="preserve"> Charity Social-</w:t>
      </w:r>
      <w:r w:rsidR="00F15F0A" w:rsidRPr="00B7437E">
        <w:rPr>
          <w:b/>
        </w:rPr>
        <w:t>Media Campaigns and Challenges.</w:t>
      </w:r>
    </w:p>
    <w:p w14:paraId="2643C717" w14:textId="05EFFFED" w:rsidR="00196332" w:rsidRPr="00B7437E" w:rsidRDefault="00633CB7" w:rsidP="00F15F0A">
      <w:pPr>
        <w:spacing w:line="480" w:lineRule="auto"/>
        <w:jc w:val="both"/>
      </w:pPr>
      <w:r w:rsidRPr="00B7437E">
        <w:t>The</w:t>
      </w:r>
      <w:r w:rsidR="00196332" w:rsidRPr="00B7437E">
        <w:t xml:space="preserve"> third most common online charitable activity carried out was taking</w:t>
      </w:r>
      <w:r w:rsidR="00CF2D6B" w:rsidRPr="00B7437E">
        <w:t xml:space="preserve"> part in social-</w:t>
      </w:r>
      <w:r w:rsidRPr="00B7437E">
        <w:t xml:space="preserve">media campaigns: </w:t>
      </w:r>
      <w:r w:rsidR="00196332" w:rsidRPr="00B7437E">
        <w:t xml:space="preserve">50% of </w:t>
      </w:r>
      <w:r w:rsidRPr="00B7437E">
        <w:t>people took part in one or more</w:t>
      </w:r>
      <w:r w:rsidR="00196332" w:rsidRPr="00B7437E">
        <w:t>. Motivations for participating in both cause-relat</w:t>
      </w:r>
      <w:r w:rsidR="00CF2D6B" w:rsidRPr="00B7437E">
        <w:t>ed and non-cause-related social-</w:t>
      </w:r>
      <w:r w:rsidR="00196332" w:rsidRPr="00B7437E">
        <w:t xml:space="preserve">media challenges were explored in the qualitative strand of research. </w:t>
      </w:r>
    </w:p>
    <w:p w14:paraId="1139861D" w14:textId="77777777" w:rsidR="00196332" w:rsidRPr="00B7437E" w:rsidRDefault="00196332" w:rsidP="00196332">
      <w:pPr>
        <w:spacing w:line="360" w:lineRule="auto"/>
      </w:pPr>
    </w:p>
    <w:p w14:paraId="66DAC852" w14:textId="6151F2E8" w:rsidR="00074FE9" w:rsidRPr="00B7437E" w:rsidRDefault="00EC098E" w:rsidP="00196332">
      <w:pPr>
        <w:spacing w:line="360" w:lineRule="auto"/>
        <w:rPr>
          <w:b/>
        </w:rPr>
      </w:pPr>
      <w:r w:rsidRPr="00B7437E">
        <w:rPr>
          <w:b/>
        </w:rPr>
        <w:t xml:space="preserve">Theme-4: </w:t>
      </w:r>
      <w:r w:rsidR="004A3C47" w:rsidRPr="00B7437E">
        <w:rPr>
          <w:b/>
        </w:rPr>
        <w:t>I Do as You D</w:t>
      </w:r>
      <w:r w:rsidR="00885AC0">
        <w:rPr>
          <w:b/>
        </w:rPr>
        <w:t>o.</w:t>
      </w:r>
    </w:p>
    <w:p w14:paraId="7243DE0F" w14:textId="7A2DFC22" w:rsidR="0023038B" w:rsidRPr="00B7437E" w:rsidRDefault="00074FE9" w:rsidP="00633CB7">
      <w:pPr>
        <w:spacing w:line="480" w:lineRule="auto"/>
        <w:jc w:val="both"/>
      </w:pPr>
      <w:r w:rsidRPr="00B7437E">
        <w:t>The theme ‘I do as you do’ enc</w:t>
      </w:r>
      <w:r w:rsidR="00183E8D" w:rsidRPr="00B7437E">
        <w:t>ompasses</w:t>
      </w:r>
      <w:r w:rsidR="00CF2D6B" w:rsidRPr="00B7437E">
        <w:t xml:space="preserve"> the idea that social-</w:t>
      </w:r>
      <w:r w:rsidRPr="00B7437E">
        <w:t xml:space="preserve">media campaigns are seen as a digital trend, and includes the codes: </w:t>
      </w:r>
      <w:r w:rsidRPr="00B7437E">
        <w:rPr>
          <w:b/>
        </w:rPr>
        <w:t>S</w:t>
      </w:r>
      <w:r w:rsidR="004A3C47" w:rsidRPr="00B7437E">
        <w:rPr>
          <w:b/>
        </w:rPr>
        <w:t>ocial P</w:t>
      </w:r>
      <w:r w:rsidRPr="00B7437E">
        <w:rPr>
          <w:b/>
        </w:rPr>
        <w:t>ressures</w:t>
      </w:r>
      <w:r w:rsidR="004A3C47" w:rsidRPr="00B7437E">
        <w:rPr>
          <w:b/>
        </w:rPr>
        <w:t>, Celebrity I</w:t>
      </w:r>
      <w:r w:rsidRPr="00B7437E">
        <w:rPr>
          <w:b/>
        </w:rPr>
        <w:t>nfluence and</w:t>
      </w:r>
      <w:r w:rsidRPr="00B7437E">
        <w:t xml:space="preserve"> </w:t>
      </w:r>
      <w:r w:rsidR="004A3C47" w:rsidRPr="00B7437E">
        <w:rPr>
          <w:b/>
        </w:rPr>
        <w:t>Up for a L</w:t>
      </w:r>
      <w:r w:rsidRPr="00B7437E">
        <w:rPr>
          <w:b/>
        </w:rPr>
        <w:t>augh</w:t>
      </w:r>
      <w:r w:rsidRPr="00B7437E">
        <w:t xml:space="preserve">. </w:t>
      </w:r>
      <w:r w:rsidR="00413671" w:rsidRPr="00B7437E">
        <w:t>One participant</w:t>
      </w:r>
      <w:r w:rsidRPr="00B7437E">
        <w:t xml:space="preserve"> encapsulated the </w:t>
      </w:r>
      <w:r w:rsidR="00413671" w:rsidRPr="00B7437E">
        <w:t xml:space="preserve">experience of public pressure, </w:t>
      </w:r>
      <w:r w:rsidRPr="00B7437E">
        <w:t xml:space="preserve">by explaining what it felt like when </w:t>
      </w:r>
      <w:r w:rsidR="00413671" w:rsidRPr="00B7437E">
        <w:t>peers</w:t>
      </w:r>
      <w:r w:rsidRPr="00B7437E">
        <w:t xml:space="preserve"> </w:t>
      </w:r>
      <w:r w:rsidR="00413671" w:rsidRPr="00B7437E">
        <w:t>changed</w:t>
      </w:r>
      <w:r w:rsidRPr="00B7437E">
        <w:t xml:space="preserve"> their profile photo</w:t>
      </w:r>
      <w:r w:rsidR="00413671" w:rsidRPr="00B7437E">
        <w:t>s</w:t>
      </w:r>
      <w:r w:rsidR="00A457BA" w:rsidRPr="00B7437E">
        <w:t xml:space="preserve">, </w:t>
      </w:r>
      <w:r w:rsidR="00AC6573" w:rsidRPr="00B7437E">
        <w:t>in</w:t>
      </w:r>
      <w:r w:rsidRPr="00B7437E">
        <w:t xml:space="preserve"> s</w:t>
      </w:r>
      <w:r w:rsidR="00633CB7" w:rsidRPr="00B7437E">
        <w:t>olidarity with Paris:</w:t>
      </w:r>
    </w:p>
    <w:p w14:paraId="30AAD159" w14:textId="5D4461C0" w:rsidR="00183E8D" w:rsidRPr="00B7437E" w:rsidRDefault="00183E8D" w:rsidP="00633CB7">
      <w:pPr>
        <w:spacing w:after="0" w:line="480" w:lineRule="auto"/>
        <w:ind w:left="720" w:right="44"/>
        <w:jc w:val="both"/>
      </w:pPr>
      <w:r w:rsidRPr="00B7437E">
        <w:rPr>
          <w:i/>
        </w:rPr>
        <w:t>I guess it’s more social pressure again</w:t>
      </w:r>
      <w:r w:rsidR="00343280" w:rsidRPr="00B7437E">
        <w:rPr>
          <w:i/>
        </w:rPr>
        <w:t>..</w:t>
      </w:r>
      <w:r w:rsidRPr="00B7437E">
        <w:rPr>
          <w:i/>
        </w:rPr>
        <w:t xml:space="preserve">. </w:t>
      </w:r>
      <w:r w:rsidR="00343280" w:rsidRPr="00B7437E">
        <w:rPr>
          <w:i/>
        </w:rPr>
        <w:t>O</w:t>
      </w:r>
      <w:r w:rsidRPr="00B7437E">
        <w:rPr>
          <w:i/>
        </w:rPr>
        <w:t>ne of your friends will do it then more of your friends will do it then everyone kinda jumps on and it’s like oh maybe I should change it as well. So yeah, I like to think I don’t</w:t>
      </w:r>
      <w:r w:rsidR="00343280" w:rsidRPr="00B7437E">
        <w:rPr>
          <w:i/>
        </w:rPr>
        <w:t xml:space="preserve"> follow to social pressure, but</w:t>
      </w:r>
      <w:r w:rsidRPr="00B7437E">
        <w:rPr>
          <w:i/>
        </w:rPr>
        <w:t xml:space="preserve"> I guess sometimes it can be difficult to resist.</w:t>
      </w:r>
    </w:p>
    <w:p w14:paraId="242E0C64" w14:textId="77777777" w:rsidR="0023038B" w:rsidRPr="00B7437E" w:rsidRDefault="0023038B" w:rsidP="006610A3">
      <w:pPr>
        <w:spacing w:line="480" w:lineRule="auto"/>
        <w:ind w:left="720" w:right="44"/>
        <w:jc w:val="right"/>
      </w:pPr>
      <w:r w:rsidRPr="00B7437E">
        <w:t>(Alex</w:t>
      </w:r>
      <w:r w:rsidR="00183E8D" w:rsidRPr="00B7437E">
        <w:t>/Male/22</w:t>
      </w:r>
      <w:r w:rsidRPr="00B7437E">
        <w:t>)</w:t>
      </w:r>
    </w:p>
    <w:p w14:paraId="159E0FA1" w14:textId="3FB5B5A9" w:rsidR="0023038B" w:rsidRPr="00B7437E" w:rsidRDefault="00413671" w:rsidP="006610A3">
      <w:pPr>
        <w:spacing w:line="480" w:lineRule="auto"/>
        <w:jc w:val="both"/>
      </w:pPr>
      <w:r w:rsidRPr="00B7437E">
        <w:t xml:space="preserve">Many participants suggested people took part in challenges and campaigns merely </w:t>
      </w:r>
      <w:r w:rsidR="00CE4C18" w:rsidRPr="00B7437E">
        <w:t>because they were</w:t>
      </w:r>
      <w:r w:rsidRPr="00B7437E">
        <w:t xml:space="preserve"> ‘jump</w:t>
      </w:r>
      <w:r w:rsidR="00CE4C18" w:rsidRPr="00B7437E">
        <w:t>ing</w:t>
      </w:r>
      <w:r w:rsidRPr="00B7437E">
        <w:t xml:space="preserve"> on the band-waggon’; this</w:t>
      </w:r>
      <w:r w:rsidR="00CE4C18" w:rsidRPr="00B7437E">
        <w:t xml:space="preserve"> goes for </w:t>
      </w:r>
      <w:r w:rsidRPr="00B7437E">
        <w:t>celebrity participation</w:t>
      </w:r>
      <w:r w:rsidR="00CE4C18" w:rsidRPr="00B7437E">
        <w:t xml:space="preserve"> as well</w:t>
      </w:r>
      <w:r w:rsidRPr="00B7437E">
        <w:t xml:space="preserve">. </w:t>
      </w:r>
      <w:r w:rsidR="00CE4C18" w:rsidRPr="00B7437E">
        <w:lastRenderedPageBreak/>
        <w:t xml:space="preserve">However, </w:t>
      </w:r>
      <w:r w:rsidR="00074FE9" w:rsidRPr="00B7437E">
        <w:t xml:space="preserve">participants </w:t>
      </w:r>
      <w:r w:rsidR="00CE4C18" w:rsidRPr="00B7437E">
        <w:t xml:space="preserve">commonly </w:t>
      </w:r>
      <w:r w:rsidR="00E0008D" w:rsidRPr="00B7437E">
        <w:t>felt</w:t>
      </w:r>
      <w:r w:rsidR="00CE4C18" w:rsidRPr="00B7437E">
        <w:t xml:space="preserve"> that celebrities</w:t>
      </w:r>
      <w:r w:rsidR="00074FE9" w:rsidRPr="00B7437E">
        <w:t xml:space="preserve"> are vital to </w:t>
      </w:r>
      <w:r w:rsidR="00CE4C18" w:rsidRPr="00B7437E">
        <w:t>the success</w:t>
      </w:r>
      <w:r w:rsidR="00E0008D" w:rsidRPr="00B7437E">
        <w:t>fully spreading the campaign</w:t>
      </w:r>
      <w:r w:rsidR="00CE4C18" w:rsidRPr="00B7437E">
        <w:t xml:space="preserve"> message (Fatkin and Lansdown 2015).</w:t>
      </w:r>
    </w:p>
    <w:p w14:paraId="6BCA48E9" w14:textId="6A83BA33" w:rsidR="00183E8D" w:rsidRPr="00B7437E" w:rsidRDefault="00074FE9" w:rsidP="006610A3">
      <w:pPr>
        <w:spacing w:line="480" w:lineRule="auto"/>
        <w:jc w:val="both"/>
      </w:pPr>
      <w:r w:rsidRPr="00B7437E">
        <w:t xml:space="preserve">Before being prompted, Jill </w:t>
      </w:r>
      <w:r w:rsidR="002B13FD" w:rsidRPr="00B7437E">
        <w:rPr>
          <w:i/>
        </w:rPr>
        <w:t>(Female/22)</w:t>
      </w:r>
      <w:r w:rsidR="002B13FD" w:rsidRPr="00B7437E">
        <w:t xml:space="preserve"> </w:t>
      </w:r>
      <w:r w:rsidRPr="00B7437E">
        <w:t xml:space="preserve">related the </w:t>
      </w:r>
      <w:r w:rsidR="00ED5D34" w:rsidRPr="00B7437E">
        <w:t>‘Ice Bucket C</w:t>
      </w:r>
      <w:r w:rsidRPr="00B7437E">
        <w:t>hallenge</w:t>
      </w:r>
      <w:r w:rsidR="00ED5D34" w:rsidRPr="00B7437E">
        <w:t xml:space="preserve">’ to </w:t>
      </w:r>
      <w:r w:rsidR="003440E8" w:rsidRPr="00B7437E">
        <w:t>2014’s</w:t>
      </w:r>
      <w:r w:rsidR="00ED5D34" w:rsidRPr="00B7437E">
        <w:t xml:space="preserve"> ‘N</w:t>
      </w:r>
      <w:r w:rsidR="00D348D8" w:rsidRPr="00B7437E">
        <w:t>ekn</w:t>
      </w:r>
      <w:r w:rsidRPr="00B7437E">
        <w:t>ominate</w:t>
      </w:r>
      <w:r w:rsidR="00ED5D34" w:rsidRPr="00B7437E">
        <w:t>’</w:t>
      </w:r>
      <w:r w:rsidRPr="00B7437E">
        <w:t xml:space="preserve"> craze that took over </w:t>
      </w:r>
      <w:r w:rsidR="00CF2D6B" w:rsidRPr="00B7437E">
        <w:t>social-</w:t>
      </w:r>
      <w:r w:rsidR="00633CB7" w:rsidRPr="00B7437E">
        <w:t xml:space="preserve">media. </w:t>
      </w:r>
      <w:r w:rsidR="00DF2F9B" w:rsidRPr="00B7437E">
        <w:t>T</w:t>
      </w:r>
      <w:r w:rsidRPr="00B7437E">
        <w:t xml:space="preserve">he two </w:t>
      </w:r>
      <w:r w:rsidR="00DF2F9B" w:rsidRPr="00B7437E">
        <w:t xml:space="preserve">were viewed </w:t>
      </w:r>
      <w:r w:rsidRPr="00B7437E">
        <w:t>similar</w:t>
      </w:r>
      <w:r w:rsidR="00DF2F9B" w:rsidRPr="00B7437E">
        <w:t xml:space="preserve">ly </w:t>
      </w:r>
      <w:r w:rsidR="00932BB9" w:rsidRPr="00B7437E">
        <w:t>as</w:t>
      </w:r>
      <w:r w:rsidR="00DF2F9B" w:rsidRPr="00B7437E">
        <w:t xml:space="preserve"> </w:t>
      </w:r>
      <w:r w:rsidRPr="00B7437E">
        <w:t>charitable campaigns such as this</w:t>
      </w:r>
      <w:r w:rsidR="003B06D9" w:rsidRPr="00B7437E">
        <w:t xml:space="preserve"> are </w:t>
      </w:r>
      <w:r w:rsidR="00DF2F9B" w:rsidRPr="00B7437E">
        <w:t>understood to be</w:t>
      </w:r>
      <w:r w:rsidR="003B06D9" w:rsidRPr="00B7437E">
        <w:t xml:space="preserve"> more humorous than identifying the cause.</w:t>
      </w:r>
    </w:p>
    <w:p w14:paraId="4A5C000A" w14:textId="08058F82" w:rsidR="00DF2F9B" w:rsidRPr="00B7437E" w:rsidRDefault="003B06D9" w:rsidP="006610A3">
      <w:pPr>
        <w:spacing w:after="0" w:line="480" w:lineRule="auto"/>
        <w:ind w:left="720" w:right="44" w:firstLine="45"/>
        <w:jc w:val="both"/>
        <w:rPr>
          <w:i/>
        </w:rPr>
      </w:pPr>
      <w:r w:rsidRPr="00B7437E">
        <w:rPr>
          <w:i/>
        </w:rPr>
        <w:t>They are more funny if that makes any sense and I think that’s the whole point, well that’s the way I view it. They are supposed to be more humorous than identifying the cause. Getting people to see you as a funny person, that’s exactly what it is about. Probably about like social status if anything</w:t>
      </w:r>
      <w:r w:rsidR="00633CB7" w:rsidRPr="00B7437E">
        <w:rPr>
          <w:i/>
        </w:rPr>
        <w:t>.</w:t>
      </w:r>
    </w:p>
    <w:p w14:paraId="467A60F7" w14:textId="77777777" w:rsidR="00183E8D" w:rsidRPr="00B7437E" w:rsidRDefault="00183E8D" w:rsidP="006610A3">
      <w:pPr>
        <w:spacing w:line="480" w:lineRule="auto"/>
        <w:ind w:left="720" w:right="44" w:firstLine="45"/>
        <w:jc w:val="right"/>
      </w:pPr>
      <w:r w:rsidRPr="00B7437E">
        <w:t>(Vivien/Female/21)</w:t>
      </w:r>
    </w:p>
    <w:p w14:paraId="5FE6BBB2" w14:textId="5D173A07" w:rsidR="00D5123C" w:rsidRPr="00B7437E" w:rsidRDefault="00074FE9" w:rsidP="006610A3">
      <w:pPr>
        <w:spacing w:line="480" w:lineRule="auto"/>
        <w:jc w:val="both"/>
      </w:pPr>
      <w:r w:rsidRPr="00B7437E">
        <w:t xml:space="preserve">When discussing charitable badges and wristbands, several participants referred to </w:t>
      </w:r>
      <w:r w:rsidR="00932BB9" w:rsidRPr="00B7437E">
        <w:t>them</w:t>
      </w:r>
      <w:r w:rsidRPr="00B7437E">
        <w:t xml:space="preserve"> as a craze or fashion statement which were </w:t>
      </w:r>
      <w:r w:rsidR="00A457BA" w:rsidRPr="00B7437E">
        <w:t>‘</w:t>
      </w:r>
      <w:r w:rsidRPr="00B7437E">
        <w:t>all the rage</w:t>
      </w:r>
      <w:r w:rsidR="00A457BA" w:rsidRPr="00B7437E">
        <w:t>’</w:t>
      </w:r>
      <w:r w:rsidRPr="00B7437E">
        <w:t xml:space="preserve"> when they were at school.  Evidence here </w:t>
      </w:r>
      <w:r w:rsidR="003440E8" w:rsidRPr="00B7437E">
        <w:t>predicts</w:t>
      </w:r>
      <w:r w:rsidR="00CF2D6B" w:rsidRPr="00B7437E">
        <w:t xml:space="preserve"> social-</w:t>
      </w:r>
      <w:r w:rsidRPr="00B7437E">
        <w:t xml:space="preserve">media campaigns may be a passing craze, just as the wristbands were popular </w:t>
      </w:r>
      <w:r w:rsidR="003440E8" w:rsidRPr="00B7437E">
        <w:t xml:space="preserve">but </w:t>
      </w:r>
      <w:r w:rsidRPr="00B7437E">
        <w:t xml:space="preserve">soon replaced by something new. The campaigns most commonly reviewed during interviews occurred in 2014 and more recent ones </w:t>
      </w:r>
      <w:r w:rsidR="00932BB9" w:rsidRPr="00B7437E">
        <w:t>were</w:t>
      </w:r>
      <w:r w:rsidRPr="00B7437E">
        <w:t xml:space="preserve"> less well received</w:t>
      </w:r>
      <w:r w:rsidR="00932BB9" w:rsidRPr="00B7437E">
        <w:t xml:space="preserve"> by the participants. </w:t>
      </w:r>
      <w:r w:rsidRPr="00B7437E">
        <w:t xml:space="preserve">When referring to </w:t>
      </w:r>
      <w:r w:rsidR="00ED5D34" w:rsidRPr="00B7437E">
        <w:t>ALS’</w:t>
      </w:r>
      <w:r w:rsidR="00932BB9" w:rsidRPr="00B7437E">
        <w:t>s</w:t>
      </w:r>
      <w:r w:rsidR="00ED5D34" w:rsidRPr="00B7437E">
        <w:t xml:space="preserve"> attempt to rejuvenate the ‘Ice Bucket C</w:t>
      </w:r>
      <w:r w:rsidRPr="00B7437E">
        <w:t>hallenge</w:t>
      </w:r>
      <w:r w:rsidR="00ED5D34" w:rsidRPr="00B7437E">
        <w:t>’</w:t>
      </w:r>
      <w:r w:rsidRPr="00B7437E">
        <w:t xml:space="preserve"> for the second year, John clearly outlined this conclusion by saying: </w:t>
      </w:r>
    </w:p>
    <w:p w14:paraId="501AA133" w14:textId="627C4028" w:rsidR="00932BB9" w:rsidRPr="00B7437E" w:rsidRDefault="00074FE9" w:rsidP="006610A3">
      <w:pPr>
        <w:spacing w:line="480" w:lineRule="auto"/>
        <w:ind w:left="720" w:right="44"/>
        <w:jc w:val="both"/>
        <w:rPr>
          <w:i/>
        </w:rPr>
      </w:pPr>
      <w:r w:rsidRPr="00B7437E">
        <w:rPr>
          <w:i/>
        </w:rPr>
        <w:t>I think it’s a case of been there</w:t>
      </w:r>
      <w:r w:rsidR="00C12851" w:rsidRPr="00B7437E">
        <w:rPr>
          <w:i/>
        </w:rPr>
        <w:t>,</w:t>
      </w:r>
      <w:r w:rsidRPr="00B7437E">
        <w:rPr>
          <w:i/>
        </w:rPr>
        <w:t xml:space="preserve"> done that, don’t want to do it again, unless they think of something new</w:t>
      </w:r>
      <w:r w:rsidR="00932BB9" w:rsidRPr="00B7437E">
        <w:rPr>
          <w:i/>
        </w:rPr>
        <w:t>.</w:t>
      </w:r>
    </w:p>
    <w:p w14:paraId="31BB7EF2" w14:textId="512EAB12" w:rsidR="00074FE9" w:rsidRPr="00B7437E" w:rsidRDefault="00413671" w:rsidP="006610A3">
      <w:pPr>
        <w:spacing w:line="480" w:lineRule="auto"/>
        <w:ind w:left="720" w:right="44"/>
        <w:jc w:val="right"/>
        <w:rPr>
          <w:i/>
        </w:rPr>
      </w:pPr>
      <w:r w:rsidRPr="00B7437E">
        <w:rPr>
          <w:i/>
        </w:rPr>
        <w:t xml:space="preserve"> (John/Male/55)</w:t>
      </w:r>
      <w:r w:rsidR="00F15F0A" w:rsidRPr="00B7437E">
        <w:rPr>
          <w:i/>
        </w:rPr>
        <w:t>.</w:t>
      </w:r>
    </w:p>
    <w:p w14:paraId="3EAB2A62" w14:textId="7DE0D718" w:rsidR="00A457BA" w:rsidRPr="00B7437E" w:rsidRDefault="00A457BA" w:rsidP="00DE3533">
      <w:pPr>
        <w:spacing w:line="480" w:lineRule="auto"/>
        <w:jc w:val="both"/>
      </w:pPr>
      <w:r w:rsidRPr="00B7437E">
        <w:t>The decreasing participation and lower interest in</w:t>
      </w:r>
      <w:r w:rsidR="00477CFD" w:rsidRPr="00B7437E">
        <w:t xml:space="preserve"> these</w:t>
      </w:r>
      <w:r w:rsidRPr="00B7437E">
        <w:t xml:space="preserve"> recent campaigns points to the possibility that charity social</w:t>
      </w:r>
      <w:r w:rsidR="00CF2D6B" w:rsidRPr="00B7437E">
        <w:t>-</w:t>
      </w:r>
      <w:r w:rsidRPr="00B7437E">
        <w:t xml:space="preserve">media campaigns and challenges are indeed a transient digital trend, with people getting involved because </w:t>
      </w:r>
      <w:r w:rsidR="00C12851" w:rsidRPr="00B7437E">
        <w:t>others are</w:t>
      </w:r>
      <w:r w:rsidRPr="00B7437E">
        <w:t xml:space="preserve">, to give people a laugh, or because </w:t>
      </w:r>
      <w:r w:rsidR="00C12851" w:rsidRPr="00B7437E">
        <w:t>of celebrity influences</w:t>
      </w:r>
      <w:r w:rsidRPr="00B7437E">
        <w:t xml:space="preserve">. </w:t>
      </w:r>
    </w:p>
    <w:p w14:paraId="72702FF8" w14:textId="74E9C58F" w:rsidR="00196332" w:rsidRPr="00B7437E" w:rsidRDefault="00DE3533" w:rsidP="007A28AA">
      <w:pPr>
        <w:spacing w:line="480" w:lineRule="auto"/>
        <w:jc w:val="both"/>
      </w:pPr>
      <w:r w:rsidRPr="00B7437E">
        <w:lastRenderedPageBreak/>
        <w:t xml:space="preserve">In summary, </w:t>
      </w:r>
      <w:r w:rsidR="00196332" w:rsidRPr="00B7437E">
        <w:t>the need for further q</w:t>
      </w:r>
      <w:r w:rsidR="00CE73CD" w:rsidRPr="00B7437E">
        <w:t>uantitative data collection of</w:t>
      </w:r>
      <w:r w:rsidR="00196332" w:rsidRPr="00B7437E">
        <w:t xml:space="preserve"> numerical as opposed to categorical nature was clear. This would allow deeper statistical an</w:t>
      </w:r>
      <w:r w:rsidR="00CE73CD" w:rsidRPr="00B7437E">
        <w:t xml:space="preserve">alysis as well as observing </w:t>
      </w:r>
      <w:r w:rsidR="00196332" w:rsidRPr="00B7437E">
        <w:t xml:space="preserve">correlations. </w:t>
      </w:r>
      <w:r w:rsidR="00604AD9" w:rsidRPr="00B7437E">
        <w:t>Key</w:t>
      </w:r>
      <w:r w:rsidR="00196332" w:rsidRPr="00B7437E">
        <w:t xml:space="preserve"> findings i</w:t>
      </w:r>
      <w:r w:rsidR="00CE73CD" w:rsidRPr="00B7437E">
        <w:t xml:space="preserve">ncluded the lack of effort </w:t>
      </w:r>
      <w:r w:rsidR="00196332" w:rsidRPr="00B7437E">
        <w:t xml:space="preserve">in online participation and </w:t>
      </w:r>
      <w:r w:rsidR="00B2717C" w:rsidRPr="00B7437E">
        <w:t xml:space="preserve">the </w:t>
      </w:r>
      <w:r w:rsidR="00196332" w:rsidRPr="00B7437E">
        <w:t>low</w:t>
      </w:r>
      <w:r w:rsidR="00A14E17" w:rsidRPr="00B7437E">
        <w:t xml:space="preserve"> value </w:t>
      </w:r>
      <w:r w:rsidR="00B2717C" w:rsidRPr="00B7437E">
        <w:t xml:space="preserve">of </w:t>
      </w:r>
      <w:r w:rsidR="00A14E17" w:rsidRPr="00B7437E">
        <w:t>donations</w:t>
      </w:r>
      <w:r w:rsidR="00196332" w:rsidRPr="00B7437E">
        <w:t>. Self-concept does play a role</w:t>
      </w:r>
      <w:r w:rsidR="00B2717C" w:rsidRPr="00B7437E">
        <w:t xml:space="preserve"> in online charitable participation</w:t>
      </w:r>
      <w:r w:rsidR="00196332" w:rsidRPr="00B7437E">
        <w:t xml:space="preserve">, although the exact relationship is unclear and requires additional investigation. Affinity with the cause appears to be a strong motivator for online charitable participation. The influence of celebrities and the ‘bandwagon’ ethos associated with </w:t>
      </w:r>
      <w:r w:rsidR="00B2717C" w:rsidRPr="00B7437E">
        <w:t xml:space="preserve">online </w:t>
      </w:r>
      <w:r w:rsidR="00196332" w:rsidRPr="00B7437E">
        <w:t xml:space="preserve">charity campaigns </w:t>
      </w:r>
      <w:r w:rsidR="00B2717C" w:rsidRPr="00B7437E">
        <w:t>means</w:t>
      </w:r>
      <w:r w:rsidR="00196332" w:rsidRPr="00B7437E">
        <w:t xml:space="preserve"> that they may be viewed as </w:t>
      </w:r>
      <w:r w:rsidR="00F15F0A" w:rsidRPr="00B7437E">
        <w:t>transient</w:t>
      </w:r>
      <w:r w:rsidR="00196332" w:rsidRPr="00B7437E">
        <w:t xml:space="preserve">.  </w:t>
      </w:r>
      <w:proofErr w:type="gramStart"/>
      <w:r w:rsidR="00B2717C" w:rsidRPr="00B7437E">
        <w:t>However</w:t>
      </w:r>
      <w:proofErr w:type="gramEnd"/>
      <w:r w:rsidR="00B2717C" w:rsidRPr="00B7437E">
        <w:t xml:space="preserve"> both p</w:t>
      </w:r>
      <w:r w:rsidR="00196332" w:rsidRPr="00B7437E">
        <w:t>ublic and private participation led to more people interacting with the charity in the future than not doing so</w:t>
      </w:r>
      <w:r w:rsidR="00B2717C" w:rsidRPr="00B7437E">
        <w:t>. This suggests that</w:t>
      </w:r>
      <w:r w:rsidR="00196332" w:rsidRPr="00B7437E">
        <w:t xml:space="preserve"> any kind of online charitable participation is better than none at all. </w:t>
      </w:r>
    </w:p>
    <w:p w14:paraId="7A123813" w14:textId="77777777" w:rsidR="00086A67" w:rsidRDefault="00086A67" w:rsidP="00885AC0">
      <w:pPr>
        <w:spacing w:line="480" w:lineRule="auto"/>
        <w:jc w:val="center"/>
        <w:rPr>
          <w:color w:val="FF0000"/>
        </w:rPr>
      </w:pPr>
    </w:p>
    <w:p w14:paraId="74D690B5" w14:textId="455F7FE0" w:rsidR="0056373C" w:rsidRPr="00885AC0" w:rsidRDefault="00885AC0" w:rsidP="00885AC0">
      <w:pPr>
        <w:spacing w:line="480" w:lineRule="auto"/>
        <w:jc w:val="center"/>
        <w:rPr>
          <w:b/>
          <w:color w:val="000000" w:themeColor="text1"/>
        </w:rPr>
      </w:pPr>
      <w:r w:rsidRPr="00885AC0">
        <w:rPr>
          <w:b/>
          <w:color w:val="000000" w:themeColor="text1"/>
        </w:rPr>
        <w:t>CONCLUSION.</w:t>
      </w:r>
    </w:p>
    <w:p w14:paraId="667A665D" w14:textId="77777777" w:rsidR="00C259A8" w:rsidRPr="00B7437E" w:rsidRDefault="00C259A8" w:rsidP="00563824">
      <w:pPr>
        <w:spacing w:line="480" w:lineRule="auto"/>
        <w:jc w:val="both"/>
        <w:rPr>
          <w:b/>
          <w:u w:val="single"/>
        </w:rPr>
      </w:pPr>
    </w:p>
    <w:p w14:paraId="00B5EC4F" w14:textId="3C16AA6A" w:rsidR="00AE5E1C" w:rsidRPr="00B7437E" w:rsidRDefault="00917D65" w:rsidP="00563824">
      <w:pPr>
        <w:spacing w:line="480" w:lineRule="auto"/>
        <w:jc w:val="both"/>
        <w:rPr>
          <w:rFonts w:cs="GillSansStd"/>
        </w:rPr>
      </w:pPr>
      <w:r w:rsidRPr="00B7437E">
        <w:t>This</w:t>
      </w:r>
      <w:r w:rsidR="00AE5E1C" w:rsidRPr="00B7437E">
        <w:t xml:space="preserve"> research </w:t>
      </w:r>
      <w:r w:rsidRPr="00B7437E">
        <w:t>aimed</w:t>
      </w:r>
      <w:r w:rsidR="00AE5E1C" w:rsidRPr="00B7437E">
        <w:t xml:space="preserve"> to explore whether the social observability of online charity participation acts as a mediator of future behavioural intentions. </w:t>
      </w:r>
      <w:r w:rsidR="00AE5E1C" w:rsidRPr="00B7437E">
        <w:rPr>
          <w:rFonts w:cs="GillSansStd"/>
        </w:rPr>
        <w:t>Given the growth in social</w:t>
      </w:r>
      <w:r w:rsidR="00CF2D6B" w:rsidRPr="00B7437E">
        <w:rPr>
          <w:rFonts w:cs="GillSansStd"/>
        </w:rPr>
        <w:t>-</w:t>
      </w:r>
      <w:r w:rsidR="00AE5E1C" w:rsidRPr="00B7437E">
        <w:rPr>
          <w:rFonts w:cs="GillSansStd"/>
        </w:rPr>
        <w:t>media</w:t>
      </w:r>
      <w:r w:rsidR="00CF2D6B" w:rsidRPr="00B7437E">
        <w:rPr>
          <w:rFonts w:cs="GillSansStd"/>
        </w:rPr>
        <w:t xml:space="preserve"> </w:t>
      </w:r>
      <w:r w:rsidR="00AE5E1C" w:rsidRPr="00B7437E">
        <w:rPr>
          <w:rFonts w:cs="GillSansStd"/>
        </w:rPr>
        <w:t>driven fundra</w:t>
      </w:r>
      <w:r w:rsidR="001C29DC" w:rsidRPr="00B7437E">
        <w:rPr>
          <w:rFonts w:cs="GillSansStd"/>
        </w:rPr>
        <w:t>ising and so called slacktivism</w:t>
      </w:r>
      <w:r w:rsidR="00AE5E1C" w:rsidRPr="00B7437E">
        <w:rPr>
          <w:rFonts w:cs="GillSansStd"/>
        </w:rPr>
        <w:t xml:space="preserve"> the findings </w:t>
      </w:r>
      <w:r w:rsidR="001C29DC" w:rsidRPr="00B7437E">
        <w:rPr>
          <w:rFonts w:cs="GillSansStd"/>
        </w:rPr>
        <w:t>highlight</w:t>
      </w:r>
      <w:r w:rsidR="00AE5E1C" w:rsidRPr="00B7437E">
        <w:rPr>
          <w:rFonts w:cs="GillSansStd"/>
        </w:rPr>
        <w:t xml:space="preserve"> </w:t>
      </w:r>
      <w:r w:rsidR="001C29DC" w:rsidRPr="00B7437E">
        <w:rPr>
          <w:rFonts w:cs="GillSansStd"/>
        </w:rPr>
        <w:t xml:space="preserve">valuable </w:t>
      </w:r>
      <w:r w:rsidR="00AE5E1C" w:rsidRPr="00B7437E">
        <w:rPr>
          <w:rFonts w:cs="GillSansStd"/>
        </w:rPr>
        <w:t>theoretical implications and practical recommendations</w:t>
      </w:r>
      <w:r w:rsidR="00A00B11" w:rsidRPr="00B7437E">
        <w:rPr>
          <w:rFonts w:cs="GillSansStd"/>
        </w:rPr>
        <w:t>.</w:t>
      </w:r>
    </w:p>
    <w:p w14:paraId="3155F527" w14:textId="458234A6" w:rsidR="00232E2C" w:rsidRPr="00B7437E" w:rsidRDefault="00232E2C" w:rsidP="00563824">
      <w:pPr>
        <w:spacing w:line="480" w:lineRule="auto"/>
        <w:jc w:val="both"/>
      </w:pPr>
      <w:r w:rsidRPr="00B7437E">
        <w:t>Findings support Morozov’s</w:t>
      </w:r>
      <w:r w:rsidR="00F242F5" w:rsidRPr="00B7437E">
        <w:t xml:space="preserve"> (2009)</w:t>
      </w:r>
      <w:r w:rsidRPr="00B7437E">
        <w:t xml:space="preserve"> theory of an increasingly lazy generation of slacktivists who are not easily engaged. </w:t>
      </w:r>
      <w:proofErr w:type="gramStart"/>
      <w:r w:rsidR="001C29DC" w:rsidRPr="00B7437E">
        <w:t>However</w:t>
      </w:r>
      <w:proofErr w:type="gramEnd"/>
      <w:r w:rsidRPr="00B7437E">
        <w:t xml:space="preserve"> findings show slacktivist acts explored in this research can encourage various types of further engagement</w:t>
      </w:r>
      <w:r w:rsidR="001C29DC" w:rsidRPr="00B7437E">
        <w:t>,</w:t>
      </w:r>
      <w:r w:rsidRPr="00B7437E">
        <w:t xml:space="preserve"> contradicting Morozov</w:t>
      </w:r>
      <w:r w:rsidR="001C29DC" w:rsidRPr="00B7437E">
        <w:t xml:space="preserve"> (2009)</w:t>
      </w:r>
      <w:r w:rsidRPr="00B7437E">
        <w:t xml:space="preserve">. However, socially observable online charity </w:t>
      </w:r>
      <w:r w:rsidR="001C29DC" w:rsidRPr="00B7437E">
        <w:t>participation</w:t>
      </w:r>
      <w:r w:rsidRPr="00B7437E">
        <w:t xml:space="preserve"> </w:t>
      </w:r>
      <w:r w:rsidR="001C29DC" w:rsidRPr="00B7437E">
        <w:t>generate</w:t>
      </w:r>
      <w:r w:rsidR="00F242F5" w:rsidRPr="00B7437E">
        <w:t>s sporadic and low value</w:t>
      </w:r>
      <w:r w:rsidR="001C29DC" w:rsidRPr="00B7437E">
        <w:t xml:space="preserve"> donations</w:t>
      </w:r>
      <w:r w:rsidR="00F242F5" w:rsidRPr="00B7437E">
        <w:t>.</w:t>
      </w:r>
      <w:r w:rsidR="001C29DC" w:rsidRPr="00B7437E">
        <w:t xml:space="preserve"> </w:t>
      </w:r>
      <w:r w:rsidR="00462A20" w:rsidRPr="00B7437E">
        <w:t>If charities are to pursue</w:t>
      </w:r>
      <w:r w:rsidR="00CF2D6B" w:rsidRPr="00B7437E">
        <w:t xml:space="preserve"> these online and social-</w:t>
      </w:r>
      <w:r w:rsidRPr="00B7437E">
        <w:t xml:space="preserve">media techniques, action must be taken to encourage higher donations. </w:t>
      </w:r>
    </w:p>
    <w:p w14:paraId="49AAB661" w14:textId="17E2FFAA" w:rsidR="00232E2C" w:rsidRPr="00B7437E" w:rsidRDefault="00232E2C" w:rsidP="00563824">
      <w:pPr>
        <w:spacing w:line="480" w:lineRule="auto"/>
        <w:jc w:val="both"/>
      </w:pPr>
      <w:r w:rsidRPr="00B7437E">
        <w:lastRenderedPageBreak/>
        <w:t xml:space="preserve">Qualitative results showed that having affinity with the cause leads to higher donations and </w:t>
      </w:r>
      <w:r w:rsidR="00AB4E39" w:rsidRPr="00B7437E">
        <w:t>increased</w:t>
      </w:r>
      <w:r w:rsidRPr="00B7437E">
        <w:t xml:space="preserve"> subsequent behaviour with the same charity, including spreading </w:t>
      </w:r>
      <w:r w:rsidR="001C29DC" w:rsidRPr="00B7437E">
        <w:t>charities’</w:t>
      </w:r>
      <w:r w:rsidRPr="00B7437E">
        <w:t xml:space="preserve"> message</w:t>
      </w:r>
      <w:r w:rsidR="001C29DC" w:rsidRPr="00B7437E">
        <w:t>s</w:t>
      </w:r>
      <w:r w:rsidRPr="00B7437E">
        <w:t xml:space="preserve"> to others. A recommendation from this is that charitable organisations could aim</w:t>
      </w:r>
      <w:r w:rsidR="00CF2D6B" w:rsidRPr="00B7437E">
        <w:t xml:space="preserve"> to work with social-</w:t>
      </w:r>
      <w:r w:rsidRPr="00B7437E">
        <w:t>media advocates or influencers who support their cause, to extend t</w:t>
      </w:r>
      <w:r w:rsidR="00CF2D6B" w:rsidRPr="00B7437E">
        <w:t>he reach and lifespan of social-</w:t>
      </w:r>
      <w:r w:rsidRPr="00B7437E">
        <w:t>media campaigns and other online activity.</w:t>
      </w:r>
    </w:p>
    <w:p w14:paraId="35237F94" w14:textId="0890B2C4" w:rsidR="00232E2C" w:rsidRPr="00B7437E" w:rsidRDefault="001C29DC" w:rsidP="00563824">
      <w:pPr>
        <w:spacing w:line="480" w:lineRule="auto"/>
        <w:jc w:val="both"/>
      </w:pPr>
      <w:r w:rsidRPr="00B7437E">
        <w:t xml:space="preserve">The study identified a </w:t>
      </w:r>
      <w:r w:rsidR="00232E2C" w:rsidRPr="00B7437E">
        <w:t xml:space="preserve">link between online charitable participation and </w:t>
      </w:r>
      <w:r w:rsidRPr="00B7437E">
        <w:t xml:space="preserve">self-concept, </w:t>
      </w:r>
      <w:r w:rsidR="00232E2C" w:rsidRPr="00B7437E">
        <w:t>however this relationship needs further exploration</w:t>
      </w:r>
      <w:r w:rsidRPr="00B7437E">
        <w:t>.</w:t>
      </w:r>
      <w:r w:rsidR="00232E2C" w:rsidRPr="00B7437E">
        <w:t xml:space="preserve"> Socially observable participation was </w:t>
      </w:r>
      <w:r w:rsidRPr="00B7437E">
        <w:t xml:space="preserve">reported by participants </w:t>
      </w:r>
      <w:r w:rsidR="00232E2C" w:rsidRPr="00B7437E">
        <w:t xml:space="preserve">to have a limited </w:t>
      </w:r>
      <w:r w:rsidRPr="00B7437E">
        <w:t xml:space="preserve">impact </w:t>
      </w:r>
      <w:r w:rsidR="00232E2C" w:rsidRPr="00B7437E">
        <w:t>on the self-conc</w:t>
      </w:r>
      <w:r w:rsidRPr="00B7437E">
        <w:t>ept for participants themselves. In contrast, participants</w:t>
      </w:r>
      <w:r w:rsidR="00232E2C" w:rsidRPr="00B7437E">
        <w:t xml:space="preserve"> predicted impression management behaviours of others.  This brings into question the skill of the researcher when undertaking interviews and also the theory of self-deception (Kataria and Regner 2015) as to the true motives behind participants’ actions. </w:t>
      </w:r>
    </w:p>
    <w:p w14:paraId="4A8FFAE4" w14:textId="77777777" w:rsidR="00E97CB4" w:rsidRPr="00B7437E" w:rsidRDefault="00232E2C" w:rsidP="00563824">
      <w:pPr>
        <w:spacing w:line="480" w:lineRule="auto"/>
        <w:jc w:val="both"/>
      </w:pPr>
      <w:r w:rsidRPr="00B7437E">
        <w:t xml:space="preserve">Data </w:t>
      </w:r>
      <w:r w:rsidR="0030537C" w:rsidRPr="00B7437E">
        <w:t>demonstrated</w:t>
      </w:r>
      <w:r w:rsidRPr="00B7437E">
        <w:t xml:space="preserve"> p</w:t>
      </w:r>
      <w:r w:rsidR="00CF2D6B" w:rsidRPr="00B7437E">
        <w:t xml:space="preserve">articipants </w:t>
      </w:r>
      <w:r w:rsidRPr="00B7437E">
        <w:t xml:space="preserve">are becoming suspicious of </w:t>
      </w:r>
      <w:r w:rsidR="00563824" w:rsidRPr="00B7437E">
        <w:t xml:space="preserve">campaigns’ </w:t>
      </w:r>
      <w:r w:rsidRPr="00B7437E">
        <w:t>true influence and effectiveness,</w:t>
      </w:r>
      <w:r w:rsidR="00563824" w:rsidRPr="00B7437E">
        <w:t xml:space="preserve"> indeed</w:t>
      </w:r>
      <w:r w:rsidRPr="00B7437E">
        <w:t xml:space="preserve"> recognising slacktivism</w:t>
      </w:r>
      <w:r w:rsidR="00E97CB4" w:rsidRPr="00B7437E">
        <w:t xml:space="preserve"> as an issue</w:t>
      </w:r>
      <w:r w:rsidRPr="00B7437E">
        <w:t xml:space="preserve">. If charities are to continue these fundraising methods, the goal and </w:t>
      </w:r>
      <w:r w:rsidR="00563824" w:rsidRPr="00B7437E">
        <w:t xml:space="preserve">intended </w:t>
      </w:r>
      <w:r w:rsidRPr="00B7437E">
        <w:t>outcomes</w:t>
      </w:r>
      <w:r w:rsidR="0030537C" w:rsidRPr="00B7437E">
        <w:t xml:space="preserve"> must be made clear</w:t>
      </w:r>
      <w:r w:rsidR="00563824" w:rsidRPr="00B7437E">
        <w:t xml:space="preserve">. </w:t>
      </w:r>
      <w:r w:rsidRPr="00B7437E">
        <w:t xml:space="preserve"> </w:t>
      </w:r>
      <w:r w:rsidR="00563824" w:rsidRPr="00B7437E">
        <w:t>The</w:t>
      </w:r>
      <w:r w:rsidRPr="00B7437E">
        <w:t xml:space="preserve"> reasons behind the campaign must be closely linked to the campaign itself so </w:t>
      </w:r>
      <w:r w:rsidR="00563824" w:rsidRPr="00B7437E">
        <w:t>the campaign’s</w:t>
      </w:r>
      <w:r w:rsidRPr="00B7437E">
        <w:t xml:space="preserve"> value is not diluted. </w:t>
      </w:r>
      <w:r w:rsidR="0030537C" w:rsidRPr="00B7437E">
        <w:t>Most</w:t>
      </w:r>
      <w:r w:rsidRPr="00B7437E">
        <w:t xml:space="preserve"> interviewees have become </w:t>
      </w:r>
      <w:r w:rsidR="00563824" w:rsidRPr="00B7437E">
        <w:t xml:space="preserve">overly </w:t>
      </w:r>
      <w:r w:rsidRPr="00B7437E">
        <w:t xml:space="preserve">accustomed to online charity marketing campaigns, with some seeing them as merely social crazes taking over the internet and disappearing altogether in a short space of time. People appear to be getting bored of these types of campaigns and looking for something new. </w:t>
      </w:r>
    </w:p>
    <w:p w14:paraId="2DE23087" w14:textId="04E53C19" w:rsidR="00232E2C" w:rsidRPr="00B7437E" w:rsidRDefault="00E97CB4" w:rsidP="00563824">
      <w:pPr>
        <w:spacing w:line="480" w:lineRule="auto"/>
        <w:jc w:val="both"/>
      </w:pPr>
      <w:r w:rsidRPr="00B7437E">
        <w:t>It is critical for the</w:t>
      </w:r>
      <w:r w:rsidR="00232E2C" w:rsidRPr="00B7437E">
        <w:t xml:space="preserve"> non-profit sector to keep generating new and unique ideas to engage consumers. For example, the </w:t>
      </w:r>
      <w:r w:rsidR="00ED5D34" w:rsidRPr="00B7437E">
        <w:t>‘Ice Bucket C</w:t>
      </w:r>
      <w:r w:rsidR="00232E2C" w:rsidRPr="00B7437E">
        <w:t>hallenge</w:t>
      </w:r>
      <w:r w:rsidR="00ED5D34" w:rsidRPr="00B7437E">
        <w:t>’</w:t>
      </w:r>
      <w:r w:rsidR="00232E2C" w:rsidRPr="00B7437E">
        <w:t xml:space="preserve"> was not nearly as successful the second time around, highlighting participants’ ‘been there</w:t>
      </w:r>
      <w:r w:rsidR="0030537C" w:rsidRPr="00B7437E">
        <w:t>,</w:t>
      </w:r>
      <w:r w:rsidR="00232E2C" w:rsidRPr="00B7437E">
        <w:t xml:space="preserve"> done that’ attitude. The possibility that the types of social campaign discussed above may be a passing digital craze raises concerns for the non-profit organisations currently relying on them. For example</w:t>
      </w:r>
      <w:r w:rsidR="0030537C" w:rsidRPr="00B7437E">
        <w:t>,</w:t>
      </w:r>
      <w:r w:rsidR="00232E2C" w:rsidRPr="00B7437E">
        <w:t xml:space="preserve"> the </w:t>
      </w:r>
      <w:r w:rsidR="00462A20" w:rsidRPr="00B7437E">
        <w:t>‘Smear for S</w:t>
      </w:r>
      <w:r w:rsidR="00232E2C" w:rsidRPr="00B7437E">
        <w:t>mear</w:t>
      </w:r>
      <w:r w:rsidR="00462A20" w:rsidRPr="00B7437E">
        <w:t>’</w:t>
      </w:r>
      <w:r w:rsidR="00232E2C" w:rsidRPr="00B7437E">
        <w:t xml:space="preserve"> campaign was solely reliant on the sharing of user</w:t>
      </w:r>
      <w:r w:rsidR="00563824" w:rsidRPr="00B7437E">
        <w:t>-</w:t>
      </w:r>
      <w:r w:rsidR="00232E2C" w:rsidRPr="00B7437E">
        <w:t xml:space="preserve">generated content </w:t>
      </w:r>
      <w:r w:rsidR="00CF2D6B" w:rsidRPr="00B7437E">
        <w:t>on social-</w:t>
      </w:r>
      <w:r w:rsidR="00232E2C" w:rsidRPr="00B7437E">
        <w:t xml:space="preserve">media. Soon </w:t>
      </w:r>
      <w:r w:rsidR="00232E2C" w:rsidRPr="00B7437E">
        <w:lastRenderedPageBreak/>
        <w:t xml:space="preserve">these organisations may have to </w:t>
      </w:r>
      <w:r w:rsidR="0030537C" w:rsidRPr="00B7437E">
        <w:t>generate new ways to engage</w:t>
      </w:r>
      <w:r w:rsidR="00232E2C" w:rsidRPr="00B7437E">
        <w:t xml:space="preserve"> supporters </w:t>
      </w:r>
      <w:r w:rsidR="0030537C" w:rsidRPr="00B7437E">
        <w:t>and encourage</w:t>
      </w:r>
      <w:r w:rsidR="00232E2C" w:rsidRPr="00B7437E">
        <w:t xml:space="preserve"> donations.</w:t>
      </w:r>
    </w:p>
    <w:p w14:paraId="596C63C3" w14:textId="77777777" w:rsidR="0036737F" w:rsidRPr="00B7437E" w:rsidRDefault="0036737F" w:rsidP="0034613E">
      <w:pPr>
        <w:spacing w:line="360" w:lineRule="auto"/>
        <w:rPr>
          <w:b/>
          <w:u w:val="single"/>
        </w:rPr>
      </w:pPr>
    </w:p>
    <w:p w14:paraId="2E3C1CF0" w14:textId="43510444" w:rsidR="0036737F" w:rsidRPr="00B7437E" w:rsidRDefault="007863F3" w:rsidP="00E01375">
      <w:pPr>
        <w:spacing w:line="480" w:lineRule="auto"/>
        <w:jc w:val="both"/>
        <w:rPr>
          <w:b/>
        </w:rPr>
      </w:pPr>
      <w:r w:rsidRPr="00B7437E">
        <w:rPr>
          <w:b/>
        </w:rPr>
        <w:t>Limitations and Further Research</w:t>
      </w:r>
      <w:r w:rsidR="00194FF2">
        <w:rPr>
          <w:b/>
        </w:rPr>
        <w:t>.</w:t>
      </w:r>
      <w:r w:rsidR="008A2B25" w:rsidRPr="00B7437E">
        <w:rPr>
          <w:b/>
        </w:rPr>
        <w:t xml:space="preserve"> </w:t>
      </w:r>
    </w:p>
    <w:p w14:paraId="532EE8A5" w14:textId="0AC4EA45" w:rsidR="00232E2C" w:rsidRPr="00B7437E" w:rsidRDefault="00232E2C" w:rsidP="00E01375">
      <w:pPr>
        <w:spacing w:line="480" w:lineRule="auto"/>
        <w:jc w:val="both"/>
      </w:pPr>
      <w:r w:rsidRPr="00B7437E">
        <w:t>The conceptual framework produced in the litera</w:t>
      </w:r>
      <w:r w:rsidR="0030537C" w:rsidRPr="00B7437E">
        <w:t>ture review (Figure-</w:t>
      </w:r>
      <w:r w:rsidR="00C86DBE" w:rsidRPr="00B7437E">
        <w:t>1</w:t>
      </w:r>
      <w:r w:rsidR="0030537C" w:rsidRPr="00B7437E">
        <w:t xml:space="preserve">) </w:t>
      </w:r>
      <w:r w:rsidRPr="00B7437E">
        <w:t>structure</w:t>
      </w:r>
      <w:r w:rsidR="0030537C" w:rsidRPr="00B7437E">
        <w:t xml:space="preserve">d </w:t>
      </w:r>
      <w:r w:rsidRPr="00B7437E">
        <w:t>the research and analysis</w:t>
      </w:r>
      <w:r w:rsidR="00563824" w:rsidRPr="00B7437E">
        <w:t xml:space="preserve"> and provided a guide for exploration:</w:t>
      </w:r>
      <w:r w:rsidRPr="00B7437E">
        <w:t xml:space="preserve"> it was not purposely designed to test/confirm these relationships and their strength. This initial exploratory research has provided indications that t</w:t>
      </w:r>
      <w:r w:rsidR="00563824" w:rsidRPr="00B7437E">
        <w:t>hese concepts are indeed linked,</w:t>
      </w:r>
      <w:r w:rsidRPr="00B7437E">
        <w:t xml:space="preserve"> however there is a need for further data collection to confirm any relationships between constructs in the framework. Due to the questionnaire design</w:t>
      </w:r>
      <w:r w:rsidR="0030537C" w:rsidRPr="00B7437E">
        <w:t>,</w:t>
      </w:r>
      <w:r w:rsidRPr="00B7437E">
        <w:t xml:space="preserve"> the collected data was mainly categorical; numerical data would allow deeper statistical analysis as well as observing any correlations. </w:t>
      </w:r>
    </w:p>
    <w:p w14:paraId="499FEA64" w14:textId="49BE9DA4" w:rsidR="00232E2C" w:rsidRPr="00B7437E" w:rsidRDefault="00232E2C" w:rsidP="00E01375">
      <w:pPr>
        <w:spacing w:line="480" w:lineRule="auto"/>
        <w:jc w:val="both"/>
        <w:rPr>
          <w:color w:val="FF0000"/>
        </w:rPr>
      </w:pPr>
      <w:r w:rsidRPr="00B7437E">
        <w:t>Further research into the link between online charitable participation and self-concept could include exploration of the variation of impression-management among different age groups. Given that the findings indicate image motivation is more important to younger generations,</w:t>
      </w:r>
      <w:r w:rsidR="00224AE2" w:rsidRPr="00B7437E">
        <w:t xml:space="preserve"> perhaps older people may no</w:t>
      </w:r>
      <w:r w:rsidRPr="00B7437E">
        <w:t xml:space="preserve">t care as much about how they are viewed by others. </w:t>
      </w:r>
    </w:p>
    <w:p w14:paraId="16EFE01D" w14:textId="26F0217C" w:rsidR="00232E2C" w:rsidRPr="00B7437E" w:rsidRDefault="00232E2C" w:rsidP="00E01375">
      <w:pPr>
        <w:spacing w:line="480" w:lineRule="auto"/>
        <w:jc w:val="both"/>
      </w:pPr>
      <w:r w:rsidRPr="00B7437E">
        <w:t>The ‘online charity participation matrix’ produced above (Figure-</w:t>
      </w:r>
      <w:r w:rsidR="00C86DBE" w:rsidRPr="00B7437E">
        <w:t>2</w:t>
      </w:r>
      <w:r w:rsidRPr="00B7437E">
        <w:t>) aided the research structure, but findings regarding the influence of each type of activity on future parti</w:t>
      </w:r>
      <w:r w:rsidR="008E3464" w:rsidRPr="00B7437E">
        <w:t xml:space="preserve">cipation must be tested further. </w:t>
      </w:r>
      <w:r w:rsidRPr="00B7437E">
        <w:t xml:space="preserve"> </w:t>
      </w:r>
      <w:r w:rsidR="008E3464" w:rsidRPr="00B7437E">
        <w:t>Results generated</w:t>
      </w:r>
      <w:r w:rsidRPr="00B7437E">
        <w:t xml:space="preserve"> were unreliable due to the small sample size of some activities, such as using a charity hashtag. Sample sizes also lowered the reliability of the </w:t>
      </w:r>
      <w:r w:rsidR="00C86DBE" w:rsidRPr="00B7437E">
        <w:t>finding</w:t>
      </w:r>
      <w:r w:rsidRPr="00B7437E">
        <w:t xml:space="preserve"> that private participation led to an overall higher level of subsequent participation than public participation. Data collection from a larger, representative sample is necessary to confirm the influence of each type of activity on future participation. </w:t>
      </w:r>
    </w:p>
    <w:p w14:paraId="0B756D97" w14:textId="28DDB971" w:rsidR="00232E2C" w:rsidRPr="00B7437E" w:rsidRDefault="00232E2C" w:rsidP="00E01375">
      <w:pPr>
        <w:spacing w:line="480" w:lineRule="auto"/>
        <w:jc w:val="both"/>
      </w:pPr>
      <w:r w:rsidRPr="00B7437E">
        <w:t>Another methodological issue was the implication of recency,</w:t>
      </w:r>
      <w:r w:rsidR="00CF2D6B" w:rsidRPr="00B7437E">
        <w:t xml:space="preserve"> when discussing social-</w:t>
      </w:r>
      <w:r w:rsidRPr="00B7437E">
        <w:t>med</w:t>
      </w:r>
      <w:r w:rsidR="00062545" w:rsidRPr="00B7437E">
        <w:t>ia campaigns from up to</w:t>
      </w:r>
      <w:r w:rsidR="00ED5D34" w:rsidRPr="00B7437E">
        <w:t xml:space="preserve"> two </w:t>
      </w:r>
      <w:r w:rsidRPr="00B7437E">
        <w:t xml:space="preserve">years ago. </w:t>
      </w:r>
      <w:r w:rsidR="00062545" w:rsidRPr="00B7437E">
        <w:t>This</w:t>
      </w:r>
      <w:r w:rsidRPr="00B7437E">
        <w:t xml:space="preserve"> may have enabled accurate measurement of </w:t>
      </w:r>
      <w:r w:rsidRPr="00B7437E">
        <w:lastRenderedPageBreak/>
        <w:t>subsequent participation due to the time-delayed conversion to meaningful support found by Neumayer and Schoßböck (2011). Another proposal for future research could be an investigation on the time it takes to develop an attachment and understanding of the cause</w:t>
      </w:r>
      <w:r w:rsidR="0030537C" w:rsidRPr="00B7437E">
        <w:t>,</w:t>
      </w:r>
      <w:r w:rsidRPr="00B7437E">
        <w:t xml:space="preserve"> to then follow through</w:t>
      </w:r>
      <w:r w:rsidR="00062545" w:rsidRPr="00B7437E">
        <w:t xml:space="preserve"> in a longitudinal manner</w:t>
      </w:r>
      <w:r w:rsidRPr="00B7437E">
        <w:t xml:space="preserve">. </w:t>
      </w:r>
    </w:p>
    <w:p w14:paraId="32F9DE0C" w14:textId="42D5F56F" w:rsidR="00BE58FF" w:rsidRPr="00B7437E" w:rsidRDefault="00BE58FF" w:rsidP="00E01375">
      <w:pPr>
        <w:spacing w:line="480" w:lineRule="auto"/>
        <w:jc w:val="both"/>
      </w:pPr>
      <w:r w:rsidRPr="00B7437E">
        <w:t>This study would have benefitted from a third strand of research. The initially research</w:t>
      </w:r>
      <w:r w:rsidR="001706DE" w:rsidRPr="00B7437E">
        <w:t xml:space="preserve"> plan</w:t>
      </w:r>
      <w:r w:rsidRPr="00B7437E">
        <w:t xml:space="preserve"> included interviews with marketing practitioners, to give some grounding and reality to this </w:t>
      </w:r>
      <w:r w:rsidR="0030537C" w:rsidRPr="00B7437E">
        <w:t>study</w:t>
      </w:r>
      <w:r w:rsidRPr="00B7437E">
        <w:t xml:space="preserve">. </w:t>
      </w:r>
      <w:r w:rsidR="006D6FB4" w:rsidRPr="00B7437E">
        <w:t>N</w:t>
      </w:r>
      <w:r w:rsidRPr="00B7437E">
        <w:t>ational and local charities were contacted; includ</w:t>
      </w:r>
      <w:r w:rsidR="006D6FB4" w:rsidRPr="00B7437E">
        <w:t xml:space="preserve">ing </w:t>
      </w:r>
      <w:r w:rsidR="0030537C" w:rsidRPr="00B7437E">
        <w:t>Cancer R</w:t>
      </w:r>
      <w:r w:rsidRPr="00B7437E">
        <w:t>esearch, Macmillan, National Trust, Dorset Mind,</w:t>
      </w:r>
      <w:r w:rsidR="0030537C" w:rsidRPr="00B7437E">
        <w:t xml:space="preserve"> RNLI, Lewis Manning H</w:t>
      </w:r>
      <w:r w:rsidRPr="00B7437E">
        <w:t>ospice, War Child and Naomi House. Responses from several of these charities were re</w:t>
      </w:r>
      <w:r w:rsidR="0030537C" w:rsidRPr="00B7437E">
        <w:t>ceived, however</w:t>
      </w:r>
      <w:r w:rsidR="001706DE" w:rsidRPr="00B7437E">
        <w:t xml:space="preserve"> no</w:t>
      </w:r>
      <w:r w:rsidRPr="00B7437E">
        <w:t xml:space="preserve"> interviews materialised. Contacts cancel</w:t>
      </w:r>
      <w:r w:rsidR="0030537C" w:rsidRPr="00B7437E">
        <w:t>led on several occasions due to</w:t>
      </w:r>
      <w:r w:rsidRPr="00B7437E">
        <w:t xml:space="preserve"> limited </w:t>
      </w:r>
      <w:r w:rsidR="001706DE" w:rsidRPr="00B7437E">
        <w:t>availability</w:t>
      </w:r>
      <w:r w:rsidR="006D6FB4" w:rsidRPr="00B7437E">
        <w:t xml:space="preserve"> and prioritisation of their own work </w:t>
      </w:r>
      <w:r w:rsidR="00334F97" w:rsidRPr="00B7437E">
        <w:t>above the</w:t>
      </w:r>
      <w:r w:rsidR="006D6FB4" w:rsidRPr="00B7437E">
        <w:t xml:space="preserve"> </w:t>
      </w:r>
      <w:r w:rsidR="001706DE" w:rsidRPr="00B7437E">
        <w:t>research</w:t>
      </w:r>
      <w:r w:rsidR="006D6FB4" w:rsidRPr="00B7437E">
        <w:t xml:space="preserve">. </w:t>
      </w:r>
      <w:r w:rsidRPr="00B7437E">
        <w:t xml:space="preserve"> </w:t>
      </w:r>
    </w:p>
    <w:p w14:paraId="36C841EF" w14:textId="2455A7DC" w:rsidR="00BE58FF" w:rsidRPr="00B7437E" w:rsidRDefault="00BE58FF" w:rsidP="00E01375">
      <w:pPr>
        <w:spacing w:line="480" w:lineRule="auto"/>
        <w:jc w:val="both"/>
      </w:pPr>
      <w:r w:rsidRPr="00B7437E">
        <w:t>In summary</w:t>
      </w:r>
      <w:r w:rsidR="0030537C" w:rsidRPr="00B7437E">
        <w:t>,</w:t>
      </w:r>
      <w:r w:rsidRPr="00B7437E">
        <w:t xml:space="preserve"> this research was useful in exploring concepts which had not previously been linked, but</w:t>
      </w:r>
      <w:r w:rsidR="00E03071" w:rsidRPr="00B7437E">
        <w:t xml:space="preserve"> </w:t>
      </w:r>
      <w:r w:rsidRPr="00B7437E">
        <w:t xml:space="preserve">could not be conclusive. However, as well as prompting further research, findings from this exploratory research in charitable online participation could lead to investigations in other areas where impression management may affect future participation, such as within offline charitable participation. </w:t>
      </w:r>
    </w:p>
    <w:p w14:paraId="6B078ABD" w14:textId="77777777" w:rsidR="00235392" w:rsidRDefault="00235392" w:rsidP="00194FF2">
      <w:pPr>
        <w:spacing w:line="360" w:lineRule="auto"/>
        <w:jc w:val="center"/>
        <w:rPr>
          <w:rFonts w:cs="GillSansStd"/>
          <w:b/>
          <w:color w:val="FF0000"/>
          <w:lang w:val="en-US"/>
        </w:rPr>
      </w:pPr>
    </w:p>
    <w:p w14:paraId="2F26CC46" w14:textId="77777777" w:rsidR="00086A67" w:rsidRDefault="00086A67" w:rsidP="00194FF2">
      <w:pPr>
        <w:spacing w:line="360" w:lineRule="auto"/>
        <w:jc w:val="center"/>
        <w:rPr>
          <w:rFonts w:cs="GillSansStd"/>
          <w:b/>
          <w:color w:val="FF0000"/>
          <w:lang w:val="en-US"/>
        </w:rPr>
      </w:pPr>
    </w:p>
    <w:p w14:paraId="27FE3980" w14:textId="77777777" w:rsidR="00086A67" w:rsidRDefault="00086A67" w:rsidP="00194FF2">
      <w:pPr>
        <w:spacing w:line="360" w:lineRule="auto"/>
        <w:jc w:val="center"/>
        <w:rPr>
          <w:rFonts w:cs="GillSansStd"/>
          <w:b/>
          <w:color w:val="FF0000"/>
          <w:lang w:val="en-US"/>
        </w:rPr>
      </w:pPr>
    </w:p>
    <w:p w14:paraId="5EF09C12" w14:textId="77777777" w:rsidR="00086A67" w:rsidRDefault="00086A67" w:rsidP="00194FF2">
      <w:pPr>
        <w:spacing w:line="360" w:lineRule="auto"/>
        <w:jc w:val="center"/>
        <w:rPr>
          <w:rFonts w:cs="GillSansStd"/>
          <w:b/>
          <w:color w:val="FF0000"/>
          <w:lang w:val="en-US"/>
        </w:rPr>
      </w:pPr>
    </w:p>
    <w:p w14:paraId="4FA03DB3" w14:textId="77777777" w:rsidR="00086A67" w:rsidRDefault="00086A67" w:rsidP="00194FF2">
      <w:pPr>
        <w:spacing w:line="360" w:lineRule="auto"/>
        <w:jc w:val="center"/>
        <w:rPr>
          <w:rFonts w:cs="GillSansStd"/>
          <w:b/>
          <w:color w:val="FF0000"/>
          <w:lang w:val="en-US"/>
        </w:rPr>
      </w:pPr>
    </w:p>
    <w:p w14:paraId="516BC9BA" w14:textId="77777777" w:rsidR="00086A67" w:rsidRDefault="00086A67" w:rsidP="00194FF2">
      <w:pPr>
        <w:spacing w:line="360" w:lineRule="auto"/>
        <w:jc w:val="center"/>
        <w:rPr>
          <w:rFonts w:cs="GillSansStd"/>
          <w:b/>
          <w:color w:val="000000" w:themeColor="text1"/>
          <w:lang w:val="en-US"/>
        </w:rPr>
      </w:pPr>
    </w:p>
    <w:p w14:paraId="1B62571E" w14:textId="77777777" w:rsidR="00235392" w:rsidRDefault="00235392" w:rsidP="00194FF2">
      <w:pPr>
        <w:spacing w:line="360" w:lineRule="auto"/>
        <w:jc w:val="center"/>
        <w:rPr>
          <w:rFonts w:cs="GillSansStd"/>
          <w:b/>
          <w:color w:val="000000" w:themeColor="text1"/>
          <w:lang w:val="en-US"/>
        </w:rPr>
      </w:pPr>
    </w:p>
    <w:p w14:paraId="26B4E773" w14:textId="77777777" w:rsidR="00235392" w:rsidRDefault="00235392" w:rsidP="00194FF2">
      <w:pPr>
        <w:spacing w:line="360" w:lineRule="auto"/>
        <w:jc w:val="center"/>
        <w:rPr>
          <w:rFonts w:cs="GillSansStd"/>
          <w:b/>
          <w:color w:val="000000" w:themeColor="text1"/>
          <w:lang w:val="en-US"/>
        </w:rPr>
      </w:pPr>
    </w:p>
    <w:p w14:paraId="4C4FC7C8" w14:textId="74C476BA" w:rsidR="003F3381" w:rsidRPr="00B7437E" w:rsidRDefault="00194FF2" w:rsidP="00194FF2">
      <w:pPr>
        <w:spacing w:line="360" w:lineRule="auto"/>
        <w:jc w:val="center"/>
        <w:rPr>
          <w:b/>
        </w:rPr>
      </w:pPr>
      <w:r w:rsidRPr="00194FF2">
        <w:rPr>
          <w:rFonts w:cs="GillSansStd"/>
          <w:b/>
          <w:color w:val="000000" w:themeColor="text1"/>
          <w:lang w:val="en-US"/>
        </w:rPr>
        <w:lastRenderedPageBreak/>
        <w:t>REFERENCES.</w:t>
      </w:r>
      <w:r w:rsidRPr="00194FF2">
        <w:rPr>
          <w:rFonts w:cs="GillSansStd"/>
          <w:color w:val="000000" w:themeColor="text1"/>
          <w:lang w:val="en-US"/>
        </w:rPr>
        <w:t xml:space="preserve"> </w:t>
      </w:r>
    </w:p>
    <w:p w14:paraId="2BB0260A" w14:textId="77777777" w:rsidR="00255484" w:rsidRPr="00B7437E" w:rsidRDefault="00255484" w:rsidP="0034613E">
      <w:pPr>
        <w:pStyle w:val="ListParagraph"/>
        <w:spacing w:line="360" w:lineRule="auto"/>
        <w:ind w:left="360"/>
      </w:pPr>
    </w:p>
    <w:p w14:paraId="1FB01411" w14:textId="232E2BD5" w:rsidR="008F385D" w:rsidRPr="00B7437E" w:rsidRDefault="001F505A" w:rsidP="00C148D0">
      <w:pPr>
        <w:tabs>
          <w:tab w:val="left" w:pos="945"/>
        </w:tabs>
        <w:spacing w:after="0" w:line="360" w:lineRule="auto"/>
      </w:pPr>
      <w:r w:rsidRPr="00B7437E">
        <w:t>Andreoni</w:t>
      </w:r>
      <w:r w:rsidR="008F385D" w:rsidRPr="00B7437E">
        <w:t>, J., 1989. Giving with Impure Altruism: Applications to Charity and Ricardian Equivalence. </w:t>
      </w:r>
      <w:r w:rsidR="008F385D" w:rsidRPr="00B7437E">
        <w:rPr>
          <w:i/>
          <w:iCs/>
        </w:rPr>
        <w:t xml:space="preserve">Journal </w:t>
      </w:r>
      <w:proofErr w:type="gramStart"/>
      <w:r w:rsidR="008F385D" w:rsidRPr="00B7437E">
        <w:rPr>
          <w:i/>
          <w:iCs/>
        </w:rPr>
        <w:t>Of</w:t>
      </w:r>
      <w:proofErr w:type="gramEnd"/>
      <w:r w:rsidR="008F385D" w:rsidRPr="00B7437E">
        <w:rPr>
          <w:i/>
          <w:iCs/>
        </w:rPr>
        <w:t xml:space="preserve"> Political Economy </w:t>
      </w:r>
      <w:r w:rsidR="008F385D" w:rsidRPr="00B7437E">
        <w:rPr>
          <w:iCs/>
        </w:rPr>
        <w:t>[online]</w:t>
      </w:r>
      <w:r w:rsidR="008F385D" w:rsidRPr="00B7437E">
        <w:t>, </w:t>
      </w:r>
      <w:r w:rsidR="008F385D" w:rsidRPr="00B7437E">
        <w:rPr>
          <w:iCs/>
        </w:rPr>
        <w:t xml:space="preserve">97 </w:t>
      </w:r>
      <w:r w:rsidR="008F385D" w:rsidRPr="00B7437E">
        <w:t>(6), 1447-1458.</w:t>
      </w:r>
    </w:p>
    <w:p w14:paraId="40FEA020" w14:textId="77777777" w:rsidR="008F385D" w:rsidRPr="00B7437E" w:rsidRDefault="008F385D" w:rsidP="00C148D0">
      <w:pPr>
        <w:pStyle w:val="ListParagraph"/>
        <w:tabs>
          <w:tab w:val="left" w:pos="945"/>
        </w:tabs>
        <w:spacing w:after="0" w:line="360" w:lineRule="auto"/>
        <w:ind w:left="360"/>
      </w:pPr>
    </w:p>
    <w:p w14:paraId="0351BE33" w14:textId="77777777" w:rsidR="008F385D" w:rsidRPr="00B7437E" w:rsidRDefault="008F385D" w:rsidP="00C148D0">
      <w:pPr>
        <w:tabs>
          <w:tab w:val="left" w:pos="945"/>
        </w:tabs>
        <w:spacing w:after="0" w:line="360" w:lineRule="auto"/>
      </w:pPr>
      <w:r w:rsidRPr="00B7437E">
        <w:t xml:space="preserve">Aquino, K. and Reed, A. I., 2002. The self-importance of moral identity. </w:t>
      </w:r>
      <w:r w:rsidRPr="00B7437E">
        <w:rPr>
          <w:i/>
        </w:rPr>
        <w:t xml:space="preserve">Journal </w:t>
      </w:r>
      <w:proofErr w:type="gramStart"/>
      <w:r w:rsidRPr="00B7437E">
        <w:rPr>
          <w:i/>
        </w:rPr>
        <w:t>Of</w:t>
      </w:r>
      <w:proofErr w:type="gramEnd"/>
      <w:r w:rsidRPr="00B7437E">
        <w:rPr>
          <w:i/>
        </w:rPr>
        <w:t xml:space="preserve"> Personality And Social Psychology </w:t>
      </w:r>
      <w:r w:rsidRPr="00B7437E">
        <w:rPr>
          <w:iCs/>
        </w:rPr>
        <w:t>[online]</w:t>
      </w:r>
      <w:r w:rsidRPr="00B7437E">
        <w:t>, 83 (6), 1423-1440.</w:t>
      </w:r>
    </w:p>
    <w:p w14:paraId="71FA6472" w14:textId="77777777" w:rsidR="008F385D" w:rsidRPr="00B7437E" w:rsidRDefault="008F385D" w:rsidP="00C148D0">
      <w:pPr>
        <w:pStyle w:val="ListParagraph"/>
      </w:pPr>
    </w:p>
    <w:p w14:paraId="2DEC52EB" w14:textId="77777777" w:rsidR="008F385D" w:rsidRPr="00B7437E" w:rsidRDefault="008F385D" w:rsidP="00C148D0">
      <w:pPr>
        <w:tabs>
          <w:tab w:val="left" w:pos="945"/>
        </w:tabs>
        <w:spacing w:after="0" w:line="360" w:lineRule="auto"/>
      </w:pPr>
      <w:r w:rsidRPr="00B7437E">
        <w:t>Ariely, D., Bracha, A. and Meier, S., 2009. Doing Good or Doing Well? Image Motivation and Monetary Incentives in Behaving Prosocially. </w:t>
      </w:r>
      <w:r w:rsidRPr="00B7437E">
        <w:rPr>
          <w:i/>
          <w:iCs/>
        </w:rPr>
        <w:t xml:space="preserve">The American Economic Review </w:t>
      </w:r>
      <w:r w:rsidRPr="00B7437E">
        <w:rPr>
          <w:iCs/>
        </w:rPr>
        <w:t>[online]</w:t>
      </w:r>
      <w:r w:rsidRPr="00B7437E">
        <w:t>, 99 (1), 544-555.</w:t>
      </w:r>
    </w:p>
    <w:p w14:paraId="5E35C255" w14:textId="77777777" w:rsidR="008F385D" w:rsidRPr="00B7437E" w:rsidRDefault="008F385D" w:rsidP="00C148D0">
      <w:pPr>
        <w:pStyle w:val="ListParagraph"/>
      </w:pPr>
    </w:p>
    <w:p w14:paraId="4F6D2339" w14:textId="77777777" w:rsidR="008F385D" w:rsidRPr="00B7437E" w:rsidRDefault="008F385D" w:rsidP="00C148D0">
      <w:pPr>
        <w:spacing w:after="0" w:line="360" w:lineRule="auto"/>
      </w:pPr>
      <w:r w:rsidRPr="00B7437E">
        <w:t>Bargh, J. A., McKenna, K. A. and Fitzsimons, G. M., 2002. Can You See the Real Me? Activation and Expression of the “True Self” on the Internet. </w:t>
      </w:r>
      <w:r w:rsidRPr="00B7437E">
        <w:rPr>
          <w:i/>
          <w:iCs/>
        </w:rPr>
        <w:t xml:space="preserve">Journal </w:t>
      </w:r>
      <w:proofErr w:type="gramStart"/>
      <w:r w:rsidRPr="00B7437E">
        <w:rPr>
          <w:i/>
          <w:iCs/>
        </w:rPr>
        <w:t>Of</w:t>
      </w:r>
      <w:proofErr w:type="gramEnd"/>
      <w:r w:rsidRPr="00B7437E">
        <w:rPr>
          <w:i/>
          <w:iCs/>
        </w:rPr>
        <w:t xml:space="preserve"> Social Issues </w:t>
      </w:r>
      <w:r w:rsidRPr="00B7437E">
        <w:rPr>
          <w:iCs/>
        </w:rPr>
        <w:t>[online]</w:t>
      </w:r>
      <w:r w:rsidRPr="00B7437E">
        <w:t>, </w:t>
      </w:r>
      <w:r w:rsidRPr="00B7437E">
        <w:rPr>
          <w:iCs/>
        </w:rPr>
        <w:t>58</w:t>
      </w:r>
      <w:r w:rsidRPr="00B7437E">
        <w:t xml:space="preserve"> (1), 33-48.</w:t>
      </w:r>
    </w:p>
    <w:p w14:paraId="28ED3493" w14:textId="77777777" w:rsidR="008F385D" w:rsidRPr="00B7437E" w:rsidRDefault="008F385D" w:rsidP="00C148D0">
      <w:pPr>
        <w:pStyle w:val="ListParagraph"/>
      </w:pPr>
    </w:p>
    <w:p w14:paraId="2F06B056" w14:textId="77777777" w:rsidR="008F385D" w:rsidRPr="00B7437E" w:rsidRDefault="008F385D" w:rsidP="00C148D0">
      <w:pPr>
        <w:spacing w:after="0" w:line="360" w:lineRule="auto"/>
      </w:pPr>
      <w:r w:rsidRPr="00B7437E">
        <w:t>Battaglia, M.P., 2008. Nonprobability Sampling. In: Lavrakas, P.J., and Smarr, J., eds. Encyclopedia of Survey Research Methods. London: Sage, 523-526.</w:t>
      </w:r>
    </w:p>
    <w:p w14:paraId="2EA7B147" w14:textId="77777777" w:rsidR="008F385D" w:rsidRPr="00B7437E" w:rsidRDefault="008F385D" w:rsidP="00C148D0">
      <w:pPr>
        <w:pStyle w:val="ListParagraph"/>
      </w:pPr>
    </w:p>
    <w:p w14:paraId="7248C90E" w14:textId="77777777" w:rsidR="008F385D" w:rsidRPr="00B7437E" w:rsidRDefault="008F385D" w:rsidP="00C148D0">
      <w:pPr>
        <w:tabs>
          <w:tab w:val="left" w:pos="945"/>
        </w:tabs>
        <w:spacing w:after="0" w:line="360" w:lineRule="auto"/>
      </w:pPr>
      <w:r w:rsidRPr="00B7437E">
        <w:t xml:space="preserve">Baumeister, R., Hutton, D. and Tice, D., 1989. Cognitive processes during deliberate self-presentation: How self-presenters alter and misinterpret the behavior of their interaction partners. </w:t>
      </w:r>
      <w:r w:rsidRPr="00B7437E">
        <w:rPr>
          <w:i/>
        </w:rPr>
        <w:t xml:space="preserve">Journal </w:t>
      </w:r>
      <w:proofErr w:type="gramStart"/>
      <w:r w:rsidRPr="00B7437E">
        <w:rPr>
          <w:i/>
        </w:rPr>
        <w:t>Of</w:t>
      </w:r>
      <w:proofErr w:type="gramEnd"/>
      <w:r w:rsidRPr="00B7437E">
        <w:rPr>
          <w:i/>
        </w:rPr>
        <w:t xml:space="preserve"> Experimental Social Psychology </w:t>
      </w:r>
      <w:r w:rsidRPr="00B7437E">
        <w:rPr>
          <w:iCs/>
        </w:rPr>
        <w:t>[online]</w:t>
      </w:r>
      <w:r w:rsidRPr="00B7437E">
        <w:t>, 25 (1), 59-78.</w:t>
      </w:r>
    </w:p>
    <w:p w14:paraId="6D561D3D" w14:textId="77777777" w:rsidR="008F385D" w:rsidRPr="00B7437E" w:rsidRDefault="008F385D" w:rsidP="00C148D0">
      <w:pPr>
        <w:pStyle w:val="ListParagraph"/>
      </w:pPr>
    </w:p>
    <w:p w14:paraId="1BAC9071" w14:textId="77777777" w:rsidR="008F385D" w:rsidRPr="00B7437E" w:rsidRDefault="008F385D" w:rsidP="00C148D0">
      <w:pPr>
        <w:tabs>
          <w:tab w:val="left" w:pos="945"/>
        </w:tabs>
        <w:spacing w:after="0" w:line="360" w:lineRule="auto"/>
      </w:pPr>
      <w:r w:rsidRPr="00B7437E">
        <w:t xml:space="preserve">BBC., 2012. </w:t>
      </w:r>
      <w:r w:rsidRPr="00B7437E">
        <w:rPr>
          <w:i/>
        </w:rPr>
        <w:t xml:space="preserve">Uganda rebel Joseph Kony target of viral campaign video </w:t>
      </w:r>
      <w:r w:rsidRPr="00B7437E">
        <w:t>[online]. London: BBC. Available from: http://www.bbc.co.uk/news/world-africa-17295078 [Accessed 26 April 2016].</w:t>
      </w:r>
    </w:p>
    <w:p w14:paraId="7CD9C209" w14:textId="77777777" w:rsidR="008F385D" w:rsidRPr="00B7437E" w:rsidRDefault="008F385D" w:rsidP="001E12BD"/>
    <w:p w14:paraId="48F5D678" w14:textId="77777777" w:rsidR="008F385D" w:rsidRPr="00B7437E" w:rsidRDefault="008F385D" w:rsidP="00C148D0">
      <w:pPr>
        <w:tabs>
          <w:tab w:val="left" w:pos="945"/>
        </w:tabs>
        <w:spacing w:after="0" w:line="360" w:lineRule="auto"/>
      </w:pPr>
      <w:r w:rsidRPr="00B7437E">
        <w:t xml:space="preserve">Bell, J. and Waters, S., 2014. </w:t>
      </w:r>
      <w:r w:rsidRPr="00B7437E">
        <w:rPr>
          <w:i/>
        </w:rPr>
        <w:t>Doing your research project</w:t>
      </w:r>
      <w:r w:rsidRPr="00B7437E">
        <w:t xml:space="preserve">. 6th edition.  Maidenhead: McGraw–Hill. </w:t>
      </w:r>
    </w:p>
    <w:p w14:paraId="1A319589" w14:textId="77777777" w:rsidR="008F385D" w:rsidRPr="00B7437E" w:rsidRDefault="008F385D" w:rsidP="00C148D0">
      <w:pPr>
        <w:pStyle w:val="ListParagraph"/>
      </w:pPr>
    </w:p>
    <w:p w14:paraId="7B42575F" w14:textId="77777777" w:rsidR="008F385D" w:rsidRPr="00B7437E" w:rsidRDefault="008F385D" w:rsidP="00C148D0">
      <w:pPr>
        <w:tabs>
          <w:tab w:val="left" w:pos="945"/>
        </w:tabs>
        <w:spacing w:after="0" w:line="360" w:lineRule="auto"/>
      </w:pPr>
      <w:r w:rsidRPr="00B7437E">
        <w:t xml:space="preserve">Bénabou, R. and Tirole, J. 2006. Incentives and pro-social behavior. </w:t>
      </w:r>
      <w:r w:rsidRPr="00B7437E">
        <w:rPr>
          <w:i/>
          <w:iCs/>
        </w:rPr>
        <w:t xml:space="preserve">American Economic Review </w:t>
      </w:r>
      <w:r w:rsidRPr="00B7437E">
        <w:rPr>
          <w:iCs/>
        </w:rPr>
        <w:t>[online]</w:t>
      </w:r>
      <w:r w:rsidRPr="00B7437E">
        <w:t xml:space="preserve">, </w:t>
      </w:r>
      <w:r w:rsidRPr="00B7437E">
        <w:rPr>
          <w:iCs/>
        </w:rPr>
        <w:t xml:space="preserve">96 </w:t>
      </w:r>
      <w:r w:rsidRPr="00B7437E">
        <w:t>(5), 1652–1678.</w:t>
      </w:r>
    </w:p>
    <w:p w14:paraId="3B1ED6F7" w14:textId="77777777" w:rsidR="008F385D" w:rsidRPr="00B7437E" w:rsidRDefault="008F385D" w:rsidP="00C148D0">
      <w:pPr>
        <w:pStyle w:val="ListParagraph"/>
      </w:pPr>
    </w:p>
    <w:p w14:paraId="29299A86" w14:textId="77777777" w:rsidR="008F385D" w:rsidRPr="00B7437E" w:rsidRDefault="008F385D" w:rsidP="00C148D0">
      <w:pPr>
        <w:tabs>
          <w:tab w:val="left" w:pos="945"/>
        </w:tabs>
        <w:spacing w:after="0" w:line="360" w:lineRule="auto"/>
      </w:pPr>
      <w:r w:rsidRPr="00B7437E">
        <w:t>Bennett, R., 2003. Factors underlying the inclination to donate to particular types of charity. </w:t>
      </w:r>
      <w:r w:rsidRPr="00B7437E">
        <w:rPr>
          <w:i/>
          <w:iCs/>
        </w:rPr>
        <w:t xml:space="preserve">International Journal </w:t>
      </w:r>
      <w:proofErr w:type="gramStart"/>
      <w:r w:rsidRPr="00B7437E">
        <w:rPr>
          <w:i/>
          <w:iCs/>
        </w:rPr>
        <w:t>Of</w:t>
      </w:r>
      <w:proofErr w:type="gramEnd"/>
      <w:r w:rsidRPr="00B7437E">
        <w:rPr>
          <w:i/>
          <w:iCs/>
        </w:rPr>
        <w:t xml:space="preserve"> Nonprofit &amp; Voluntary Sector Marketing </w:t>
      </w:r>
      <w:r w:rsidRPr="00B7437E">
        <w:rPr>
          <w:iCs/>
        </w:rPr>
        <w:t>[online]</w:t>
      </w:r>
      <w:r w:rsidRPr="00B7437E">
        <w:t>, </w:t>
      </w:r>
      <w:r w:rsidRPr="00B7437E">
        <w:rPr>
          <w:iCs/>
        </w:rPr>
        <w:t xml:space="preserve">8 </w:t>
      </w:r>
      <w:r w:rsidRPr="00B7437E">
        <w:t>(1), 12-29.</w:t>
      </w:r>
    </w:p>
    <w:p w14:paraId="3C19C386" w14:textId="77777777" w:rsidR="008F385D" w:rsidRPr="00B7437E" w:rsidRDefault="008F385D" w:rsidP="00C148D0">
      <w:pPr>
        <w:pStyle w:val="ListParagraph"/>
      </w:pPr>
    </w:p>
    <w:p w14:paraId="436EB20A" w14:textId="77777777" w:rsidR="008F385D" w:rsidRPr="00B7437E" w:rsidRDefault="008F385D" w:rsidP="00C148D0">
      <w:pPr>
        <w:tabs>
          <w:tab w:val="left" w:pos="945"/>
        </w:tabs>
        <w:spacing w:after="0" w:line="360" w:lineRule="auto"/>
      </w:pPr>
      <w:r w:rsidRPr="00B7437E">
        <w:t>Böhm, R. and Regner, T., 2013. Charitable giving among females and males: an empirical test of the competitive altruism hypothesis.  </w:t>
      </w:r>
      <w:r w:rsidRPr="00B7437E">
        <w:rPr>
          <w:i/>
          <w:iCs/>
        </w:rPr>
        <w:t xml:space="preserve">Journal </w:t>
      </w:r>
      <w:proofErr w:type="gramStart"/>
      <w:r w:rsidRPr="00B7437E">
        <w:rPr>
          <w:i/>
          <w:iCs/>
        </w:rPr>
        <w:t>Of</w:t>
      </w:r>
      <w:proofErr w:type="gramEnd"/>
      <w:r w:rsidRPr="00B7437E">
        <w:rPr>
          <w:i/>
          <w:iCs/>
        </w:rPr>
        <w:t xml:space="preserve"> Bioeconomics </w:t>
      </w:r>
      <w:r w:rsidRPr="00B7437E">
        <w:rPr>
          <w:iCs/>
        </w:rPr>
        <w:t>[online]</w:t>
      </w:r>
      <w:r w:rsidRPr="00B7437E">
        <w:t xml:space="preserve">, </w:t>
      </w:r>
      <w:r w:rsidRPr="00B7437E">
        <w:rPr>
          <w:iCs/>
        </w:rPr>
        <w:t xml:space="preserve">15 </w:t>
      </w:r>
      <w:r w:rsidRPr="00B7437E">
        <w:t xml:space="preserve">(3), 251-267. </w:t>
      </w:r>
    </w:p>
    <w:p w14:paraId="08B0F29E" w14:textId="77777777" w:rsidR="008F385D" w:rsidRPr="00B7437E" w:rsidRDefault="008F385D" w:rsidP="00C148D0">
      <w:pPr>
        <w:pStyle w:val="ListParagraph"/>
      </w:pPr>
    </w:p>
    <w:p w14:paraId="075847BB" w14:textId="77777777" w:rsidR="008F385D" w:rsidRPr="00B7437E" w:rsidRDefault="008F385D" w:rsidP="00C148D0">
      <w:pPr>
        <w:tabs>
          <w:tab w:val="left" w:pos="945"/>
        </w:tabs>
        <w:spacing w:after="0" w:line="360" w:lineRule="auto"/>
      </w:pPr>
      <w:r w:rsidRPr="00B7437E">
        <w:t xml:space="preserve">Boyd, D. M. and Ellison, N. B., 2007. Social network sites: Definition, history, and scholarship. </w:t>
      </w:r>
      <w:r w:rsidRPr="00B7437E">
        <w:rPr>
          <w:i/>
        </w:rPr>
        <w:t xml:space="preserve">Journal </w:t>
      </w:r>
      <w:proofErr w:type="gramStart"/>
      <w:r w:rsidRPr="00B7437E">
        <w:rPr>
          <w:i/>
        </w:rPr>
        <w:t>Of</w:t>
      </w:r>
      <w:proofErr w:type="gramEnd"/>
      <w:r w:rsidRPr="00B7437E">
        <w:rPr>
          <w:i/>
        </w:rPr>
        <w:t xml:space="preserve"> Computer-Mediated Communication </w:t>
      </w:r>
      <w:r w:rsidRPr="00B7437E">
        <w:rPr>
          <w:iCs/>
        </w:rPr>
        <w:t>[online]</w:t>
      </w:r>
      <w:r w:rsidRPr="00B7437E">
        <w:t>, 13 (1), 210-230.</w:t>
      </w:r>
    </w:p>
    <w:p w14:paraId="60C48A7A" w14:textId="77777777" w:rsidR="008F385D" w:rsidRPr="00B7437E" w:rsidRDefault="008F385D" w:rsidP="00C148D0">
      <w:pPr>
        <w:pStyle w:val="ListParagraph"/>
      </w:pPr>
    </w:p>
    <w:p w14:paraId="6F015757" w14:textId="77777777" w:rsidR="008F385D" w:rsidRPr="00B7437E" w:rsidRDefault="008F385D" w:rsidP="00C148D0">
      <w:pPr>
        <w:tabs>
          <w:tab w:val="left" w:pos="945"/>
        </w:tabs>
        <w:spacing w:after="0" w:line="360" w:lineRule="auto"/>
      </w:pPr>
      <w:r w:rsidRPr="00B7437E">
        <w:t xml:space="preserve">Braun, V. and Clarke, V., 2006. Using thematic analysis in psychology. </w:t>
      </w:r>
      <w:r w:rsidRPr="00B7437E">
        <w:rPr>
          <w:i/>
        </w:rPr>
        <w:t>Qualitative Research in Psychology</w:t>
      </w:r>
      <w:r w:rsidRPr="00B7437E">
        <w:t xml:space="preserve"> [online], 3 (2), 77-101.</w:t>
      </w:r>
    </w:p>
    <w:p w14:paraId="21808976" w14:textId="77777777" w:rsidR="008F385D" w:rsidRPr="00B7437E" w:rsidRDefault="008F385D" w:rsidP="00C148D0">
      <w:pPr>
        <w:pStyle w:val="ListParagraph"/>
      </w:pPr>
    </w:p>
    <w:p w14:paraId="5B263A39" w14:textId="77777777" w:rsidR="008F385D" w:rsidRPr="00B7437E" w:rsidRDefault="008F385D" w:rsidP="00C148D0">
      <w:pPr>
        <w:tabs>
          <w:tab w:val="left" w:pos="945"/>
        </w:tabs>
        <w:spacing w:after="0" w:line="360" w:lineRule="auto"/>
      </w:pPr>
      <w:r w:rsidRPr="00B7437E">
        <w:t xml:space="preserve">Braun, V. and Clarke, V., 2013. </w:t>
      </w:r>
      <w:r w:rsidRPr="00B7437E">
        <w:rPr>
          <w:i/>
        </w:rPr>
        <w:t>Successful qualitative research: A practical guide for beginners</w:t>
      </w:r>
      <w:r w:rsidRPr="00B7437E">
        <w:t>. London: Sage.</w:t>
      </w:r>
    </w:p>
    <w:p w14:paraId="64948C0C" w14:textId="77777777" w:rsidR="008F385D" w:rsidRPr="00B7437E" w:rsidRDefault="008F385D" w:rsidP="00C148D0">
      <w:pPr>
        <w:pStyle w:val="ListParagraph"/>
      </w:pPr>
    </w:p>
    <w:p w14:paraId="31CDA56A" w14:textId="77777777" w:rsidR="008F385D" w:rsidRPr="00B7437E" w:rsidRDefault="008F385D" w:rsidP="00C148D0">
      <w:pPr>
        <w:spacing w:after="0" w:line="360" w:lineRule="auto"/>
      </w:pPr>
      <w:r w:rsidRPr="00B7437E">
        <w:t xml:space="preserve">Brewer, M. B. and Gardner, W., 1996. Who is this ‘We’? Levels of collective identity and self representations. </w:t>
      </w:r>
      <w:r w:rsidRPr="00B7437E">
        <w:rPr>
          <w:i/>
        </w:rPr>
        <w:t xml:space="preserve">Journal of Personality and Social Psychology </w:t>
      </w:r>
      <w:r w:rsidRPr="00B7437E">
        <w:rPr>
          <w:iCs/>
        </w:rPr>
        <w:t>[online]</w:t>
      </w:r>
      <w:r w:rsidRPr="00B7437E">
        <w:t>, 71 (1), 83–93.</w:t>
      </w:r>
    </w:p>
    <w:p w14:paraId="1F0CDDE6" w14:textId="77777777" w:rsidR="008F385D" w:rsidRPr="00B7437E" w:rsidRDefault="008F385D" w:rsidP="00C148D0">
      <w:pPr>
        <w:pStyle w:val="ListParagraph"/>
      </w:pPr>
    </w:p>
    <w:p w14:paraId="4BA986C3" w14:textId="77777777" w:rsidR="008F385D" w:rsidRPr="00B7437E" w:rsidRDefault="008F385D" w:rsidP="00C148D0">
      <w:pPr>
        <w:spacing w:after="0" w:line="360" w:lineRule="auto"/>
      </w:pPr>
      <w:r w:rsidRPr="00B7437E">
        <w:t xml:space="preserve">Bryman, A., 2007. Barriers to integrating quantitative and qualitative research. </w:t>
      </w:r>
      <w:r w:rsidRPr="00B7437E">
        <w:rPr>
          <w:i/>
        </w:rPr>
        <w:t xml:space="preserve">Journal of Mixed Methods Research </w:t>
      </w:r>
      <w:r w:rsidRPr="00B7437E">
        <w:rPr>
          <w:iCs/>
        </w:rPr>
        <w:t>[online]</w:t>
      </w:r>
      <w:r w:rsidRPr="00B7437E">
        <w:t>, 1 (1), 8–22.</w:t>
      </w:r>
    </w:p>
    <w:p w14:paraId="41A3C83F" w14:textId="77777777" w:rsidR="008F385D" w:rsidRPr="00B7437E" w:rsidRDefault="008F385D" w:rsidP="00C148D0">
      <w:pPr>
        <w:pStyle w:val="ListParagraph"/>
      </w:pPr>
    </w:p>
    <w:p w14:paraId="4345F7D2" w14:textId="77777777" w:rsidR="008F385D" w:rsidRPr="00B7437E" w:rsidRDefault="008F385D" w:rsidP="00C148D0">
      <w:pPr>
        <w:tabs>
          <w:tab w:val="left" w:pos="945"/>
        </w:tabs>
        <w:spacing w:after="0" w:line="360" w:lineRule="auto"/>
      </w:pPr>
      <w:r w:rsidRPr="00B7437E">
        <w:t>Castillo, M., Petrie, R. and Wardell, C., 2014. Fundraising through online social networks: A field experiment on peer-to-peer solicitation. </w:t>
      </w:r>
      <w:r w:rsidRPr="00B7437E">
        <w:rPr>
          <w:i/>
          <w:iCs/>
        </w:rPr>
        <w:t xml:space="preserve">Journal </w:t>
      </w:r>
      <w:proofErr w:type="gramStart"/>
      <w:r w:rsidRPr="00B7437E">
        <w:rPr>
          <w:i/>
          <w:iCs/>
        </w:rPr>
        <w:t>Of</w:t>
      </w:r>
      <w:proofErr w:type="gramEnd"/>
      <w:r w:rsidRPr="00B7437E">
        <w:rPr>
          <w:i/>
          <w:iCs/>
        </w:rPr>
        <w:t xml:space="preserve"> Public Economics </w:t>
      </w:r>
      <w:r w:rsidRPr="00B7437E">
        <w:rPr>
          <w:iCs/>
        </w:rPr>
        <w:t>[online]</w:t>
      </w:r>
      <w:r w:rsidRPr="00B7437E">
        <w:t>, </w:t>
      </w:r>
      <w:r w:rsidRPr="00B7437E">
        <w:rPr>
          <w:iCs/>
        </w:rPr>
        <w:t xml:space="preserve">114, </w:t>
      </w:r>
      <w:r w:rsidRPr="00B7437E">
        <w:t>29-35.</w:t>
      </w:r>
    </w:p>
    <w:p w14:paraId="6E411272" w14:textId="77777777" w:rsidR="008F385D" w:rsidRPr="00B7437E" w:rsidRDefault="008F385D" w:rsidP="00C148D0">
      <w:pPr>
        <w:pStyle w:val="ListParagraph"/>
      </w:pPr>
    </w:p>
    <w:p w14:paraId="516D937A" w14:textId="77777777" w:rsidR="008F385D" w:rsidRDefault="008F385D" w:rsidP="00C148D0">
      <w:pPr>
        <w:spacing w:after="0" w:line="360" w:lineRule="auto"/>
        <w:rPr>
          <w:bCs/>
        </w:rPr>
      </w:pPr>
      <w:r w:rsidRPr="00B7437E">
        <w:rPr>
          <w:bCs/>
        </w:rPr>
        <w:t xml:space="preserve">Christensen, H. S., 2011. Political activities on the internet: Slacktivism or Political Participation by other means? </w:t>
      </w:r>
      <w:r w:rsidRPr="00B7437E">
        <w:rPr>
          <w:bCs/>
          <w:i/>
        </w:rPr>
        <w:t xml:space="preserve">First Monday </w:t>
      </w:r>
      <w:r w:rsidRPr="00B7437E">
        <w:rPr>
          <w:iCs/>
        </w:rPr>
        <w:t>[online]</w:t>
      </w:r>
      <w:r w:rsidRPr="00B7437E">
        <w:rPr>
          <w:bCs/>
          <w:i/>
        </w:rPr>
        <w:t xml:space="preserve">, </w:t>
      </w:r>
      <w:r w:rsidRPr="00B7437E">
        <w:rPr>
          <w:bCs/>
        </w:rPr>
        <w:t>16 (2).</w:t>
      </w:r>
    </w:p>
    <w:p w14:paraId="2BCF9DDB" w14:textId="77777777" w:rsidR="001E12BD" w:rsidRPr="00B7437E" w:rsidRDefault="001E12BD" w:rsidP="00C148D0">
      <w:pPr>
        <w:spacing w:after="0" w:line="360" w:lineRule="auto"/>
        <w:rPr>
          <w:bCs/>
          <w:i/>
        </w:rPr>
      </w:pPr>
    </w:p>
    <w:p w14:paraId="73BF9718" w14:textId="77777777" w:rsidR="008F385D" w:rsidRPr="00B7437E" w:rsidRDefault="008F385D" w:rsidP="00C148D0">
      <w:pPr>
        <w:spacing w:after="0" w:line="360" w:lineRule="auto"/>
        <w:rPr>
          <w:bCs/>
          <w:i/>
        </w:rPr>
      </w:pPr>
      <w:r w:rsidRPr="00B7437E">
        <w:t>Corbetta, P., 2003. </w:t>
      </w:r>
      <w:r w:rsidRPr="00B7437E">
        <w:rPr>
          <w:i/>
          <w:iCs/>
        </w:rPr>
        <w:t>Social research: theory, methods and techniques</w:t>
      </w:r>
      <w:r w:rsidRPr="00B7437E">
        <w:t xml:space="preserve">. London: SAGE. </w:t>
      </w:r>
    </w:p>
    <w:p w14:paraId="18146384" w14:textId="77777777" w:rsidR="008F385D" w:rsidRPr="00B7437E" w:rsidRDefault="008F385D" w:rsidP="00C148D0">
      <w:pPr>
        <w:pStyle w:val="ListParagraph"/>
        <w:spacing w:after="0" w:line="360" w:lineRule="auto"/>
        <w:ind w:left="360"/>
        <w:rPr>
          <w:bCs/>
          <w:i/>
        </w:rPr>
      </w:pPr>
    </w:p>
    <w:p w14:paraId="613A72BA" w14:textId="77777777" w:rsidR="008F385D" w:rsidRPr="00B7437E" w:rsidRDefault="008F385D" w:rsidP="00C148D0">
      <w:pPr>
        <w:spacing w:after="0" w:line="360" w:lineRule="auto"/>
        <w:rPr>
          <w:bCs/>
          <w:i/>
        </w:rPr>
      </w:pPr>
      <w:r w:rsidRPr="00B7437E">
        <w:t>Creswell</w:t>
      </w:r>
      <w:r w:rsidRPr="00B7437E">
        <w:rPr>
          <w:bCs/>
        </w:rPr>
        <w:t xml:space="preserve">, J. W., 2015. </w:t>
      </w:r>
      <w:r w:rsidRPr="00B7437E">
        <w:rPr>
          <w:bCs/>
          <w:i/>
        </w:rPr>
        <w:t>A Concise Introduction to Mixed Methods Research</w:t>
      </w:r>
      <w:r w:rsidRPr="00B7437E">
        <w:rPr>
          <w:bCs/>
        </w:rPr>
        <w:t xml:space="preserve"> [online]</w:t>
      </w:r>
      <w:r w:rsidRPr="00B7437E">
        <w:t xml:space="preserve"> California: Sage. </w:t>
      </w:r>
    </w:p>
    <w:p w14:paraId="1A50371E" w14:textId="77777777" w:rsidR="008F385D" w:rsidRPr="00B7437E" w:rsidRDefault="008F385D" w:rsidP="00C148D0">
      <w:pPr>
        <w:pStyle w:val="ListParagraph"/>
        <w:rPr>
          <w:bCs/>
          <w:i/>
        </w:rPr>
      </w:pPr>
    </w:p>
    <w:p w14:paraId="125F42CF" w14:textId="77777777" w:rsidR="008F385D" w:rsidRPr="00B7437E" w:rsidRDefault="008F385D" w:rsidP="00C148D0">
      <w:pPr>
        <w:tabs>
          <w:tab w:val="left" w:pos="945"/>
        </w:tabs>
        <w:spacing w:after="0" w:line="360" w:lineRule="auto"/>
      </w:pPr>
      <w:r w:rsidRPr="00B7437E">
        <w:t xml:space="preserve">Creswell, J. W., Plano Clark, V. L., Gutmann, M. and Hanson, W., 2003. Advanced mixed methods research design. In: Teddlie, C. and Tashakkori, A., Eds. </w:t>
      </w:r>
      <w:r w:rsidRPr="00B7437E">
        <w:rPr>
          <w:i/>
        </w:rPr>
        <w:t>Foundations of mixed methods research: integrating quantitative and qualitative approaches in the social and behavioral sciences</w:t>
      </w:r>
      <w:r w:rsidRPr="00B7437E">
        <w:t>. California: Sage. 209-240.</w:t>
      </w:r>
    </w:p>
    <w:p w14:paraId="4C937FE2" w14:textId="77777777" w:rsidR="008F385D" w:rsidRPr="001E12BD" w:rsidRDefault="008F385D" w:rsidP="001E12BD">
      <w:pPr>
        <w:rPr>
          <w:bCs/>
          <w:i/>
        </w:rPr>
      </w:pPr>
    </w:p>
    <w:p w14:paraId="519DDCE3" w14:textId="77777777" w:rsidR="008F385D" w:rsidRPr="00B7437E" w:rsidRDefault="008F385D" w:rsidP="00C148D0">
      <w:pPr>
        <w:spacing w:after="0" w:line="360" w:lineRule="auto"/>
      </w:pPr>
      <w:r w:rsidRPr="00B7437E">
        <w:t>Drury, J. and Reicher, S., 2005. Explaining enduring empowerment: a comparative study of collective action and psychological outcomes. </w:t>
      </w:r>
      <w:r w:rsidRPr="00B7437E">
        <w:rPr>
          <w:i/>
          <w:iCs/>
        </w:rPr>
        <w:t xml:space="preserve">European Journal </w:t>
      </w:r>
      <w:proofErr w:type="gramStart"/>
      <w:r w:rsidRPr="00B7437E">
        <w:rPr>
          <w:i/>
          <w:iCs/>
        </w:rPr>
        <w:t>Of</w:t>
      </w:r>
      <w:proofErr w:type="gramEnd"/>
      <w:r w:rsidRPr="00B7437E">
        <w:rPr>
          <w:i/>
          <w:iCs/>
        </w:rPr>
        <w:t xml:space="preserve"> Social Psychology </w:t>
      </w:r>
      <w:r w:rsidRPr="00B7437E">
        <w:rPr>
          <w:iCs/>
        </w:rPr>
        <w:t>[online]</w:t>
      </w:r>
      <w:r w:rsidRPr="00B7437E">
        <w:t>, </w:t>
      </w:r>
      <w:r w:rsidRPr="00B7437E">
        <w:rPr>
          <w:iCs/>
        </w:rPr>
        <w:t>35</w:t>
      </w:r>
      <w:r w:rsidRPr="00B7437E">
        <w:t xml:space="preserve"> (1), 35-58.</w:t>
      </w:r>
    </w:p>
    <w:p w14:paraId="302FDDDD" w14:textId="77777777" w:rsidR="008F385D" w:rsidRPr="00B7437E" w:rsidRDefault="008F385D" w:rsidP="00C148D0">
      <w:pPr>
        <w:pStyle w:val="ListParagraph"/>
      </w:pPr>
    </w:p>
    <w:p w14:paraId="375F2241" w14:textId="77777777" w:rsidR="008F385D" w:rsidRPr="00B7437E" w:rsidRDefault="008F385D" w:rsidP="00C148D0">
      <w:pPr>
        <w:spacing w:after="0" w:line="360" w:lineRule="auto"/>
      </w:pPr>
      <w:r w:rsidRPr="00B7437E">
        <w:t>Ellison, N., Heino, R. and Gibbs, J., 2006. Managing Impressions Online: Self-Presentation Processes in the Online Dating Environment. </w:t>
      </w:r>
      <w:r w:rsidRPr="00B7437E">
        <w:rPr>
          <w:i/>
          <w:iCs/>
        </w:rPr>
        <w:t xml:space="preserve">Journal </w:t>
      </w:r>
      <w:proofErr w:type="gramStart"/>
      <w:r w:rsidRPr="00B7437E">
        <w:rPr>
          <w:i/>
          <w:iCs/>
        </w:rPr>
        <w:t>Of</w:t>
      </w:r>
      <w:proofErr w:type="gramEnd"/>
      <w:r w:rsidRPr="00B7437E">
        <w:rPr>
          <w:i/>
          <w:iCs/>
        </w:rPr>
        <w:t xml:space="preserve"> Computer-Mediated Communication </w:t>
      </w:r>
      <w:r w:rsidRPr="00B7437E">
        <w:rPr>
          <w:iCs/>
        </w:rPr>
        <w:t>[online]</w:t>
      </w:r>
      <w:r w:rsidRPr="00B7437E">
        <w:t>, </w:t>
      </w:r>
      <w:r w:rsidRPr="00B7437E">
        <w:rPr>
          <w:iCs/>
        </w:rPr>
        <w:t>11</w:t>
      </w:r>
      <w:r w:rsidRPr="00B7437E">
        <w:t xml:space="preserve"> (2), 415-441.</w:t>
      </w:r>
    </w:p>
    <w:p w14:paraId="57B1EF94" w14:textId="77777777" w:rsidR="008F385D" w:rsidRPr="00B7437E" w:rsidRDefault="008F385D" w:rsidP="00C148D0">
      <w:pPr>
        <w:pStyle w:val="ListParagraph"/>
      </w:pPr>
    </w:p>
    <w:p w14:paraId="6040E40B" w14:textId="3CA52FC9" w:rsidR="008F385D" w:rsidRPr="00B7437E" w:rsidRDefault="008F385D" w:rsidP="00C148D0">
      <w:pPr>
        <w:tabs>
          <w:tab w:val="left" w:pos="945"/>
        </w:tabs>
        <w:spacing w:after="0" w:line="360" w:lineRule="auto"/>
      </w:pPr>
      <w:r w:rsidRPr="00B7437E">
        <w:t>Fatkin, J. and L</w:t>
      </w:r>
      <w:r w:rsidR="00CF2D6B" w:rsidRPr="00B7437E">
        <w:t>ansdown, T. C., 2015. Prosocial-</w:t>
      </w:r>
      <w:r w:rsidRPr="00B7437E">
        <w:t>media in action. </w:t>
      </w:r>
      <w:r w:rsidRPr="00B7437E">
        <w:rPr>
          <w:i/>
          <w:iCs/>
        </w:rPr>
        <w:t xml:space="preserve">Computers </w:t>
      </w:r>
      <w:proofErr w:type="gramStart"/>
      <w:r w:rsidRPr="00B7437E">
        <w:rPr>
          <w:i/>
          <w:iCs/>
        </w:rPr>
        <w:t>In</w:t>
      </w:r>
      <w:proofErr w:type="gramEnd"/>
      <w:r w:rsidRPr="00B7437E">
        <w:rPr>
          <w:i/>
          <w:iCs/>
        </w:rPr>
        <w:t xml:space="preserve"> Human Behavior </w:t>
      </w:r>
      <w:r w:rsidRPr="00B7437E">
        <w:rPr>
          <w:iCs/>
        </w:rPr>
        <w:t>[online]</w:t>
      </w:r>
      <w:r w:rsidRPr="00B7437E">
        <w:t>, </w:t>
      </w:r>
      <w:r w:rsidRPr="00B7437E">
        <w:rPr>
          <w:iCs/>
        </w:rPr>
        <w:t xml:space="preserve">48, </w:t>
      </w:r>
      <w:r w:rsidRPr="00B7437E">
        <w:t>581-586.</w:t>
      </w:r>
    </w:p>
    <w:p w14:paraId="34796DB0" w14:textId="77777777" w:rsidR="008F385D" w:rsidRPr="00B7437E" w:rsidRDefault="008F385D" w:rsidP="00C148D0">
      <w:pPr>
        <w:pStyle w:val="ListParagraph"/>
      </w:pPr>
    </w:p>
    <w:p w14:paraId="3171BDCC" w14:textId="77777777" w:rsidR="008F385D" w:rsidRPr="00B7437E" w:rsidRDefault="008F385D" w:rsidP="00C148D0">
      <w:pPr>
        <w:tabs>
          <w:tab w:val="left" w:pos="945"/>
        </w:tabs>
        <w:spacing w:after="0" w:line="360" w:lineRule="auto"/>
      </w:pPr>
      <w:r w:rsidRPr="00B7437E">
        <w:t xml:space="preserve">Festinger, L., 1957. </w:t>
      </w:r>
      <w:r w:rsidRPr="00B7437E">
        <w:rPr>
          <w:i/>
        </w:rPr>
        <w:t>A Theory of cognitive dissonance</w:t>
      </w:r>
      <w:r w:rsidRPr="00B7437E">
        <w:t>. Stanford: Stanford University Press.</w:t>
      </w:r>
    </w:p>
    <w:p w14:paraId="738B122C" w14:textId="77777777" w:rsidR="008F385D" w:rsidRPr="00B7437E" w:rsidRDefault="008F385D" w:rsidP="00C148D0">
      <w:pPr>
        <w:pStyle w:val="ListParagraph"/>
      </w:pPr>
    </w:p>
    <w:p w14:paraId="394524BC" w14:textId="77777777" w:rsidR="008F385D" w:rsidRPr="00B7437E" w:rsidRDefault="008F385D" w:rsidP="00C148D0">
      <w:pPr>
        <w:tabs>
          <w:tab w:val="left" w:pos="945"/>
        </w:tabs>
        <w:spacing w:after="0" w:line="360" w:lineRule="auto"/>
      </w:pPr>
      <w:r w:rsidRPr="00B7437E">
        <w:t xml:space="preserve">Finkelstein, M. A., 2010. Individualism/collectivism: Implications for the volunteer process. </w:t>
      </w:r>
      <w:r w:rsidRPr="00B7437E">
        <w:rPr>
          <w:i/>
        </w:rPr>
        <w:t xml:space="preserve">Social Behavior and Personality: An International Journal </w:t>
      </w:r>
      <w:r w:rsidRPr="00B7437E">
        <w:rPr>
          <w:iCs/>
        </w:rPr>
        <w:t>[online]</w:t>
      </w:r>
      <w:r w:rsidRPr="00B7437E">
        <w:t>, 38 (4), 445–452.</w:t>
      </w:r>
    </w:p>
    <w:p w14:paraId="43357753" w14:textId="77777777" w:rsidR="008F385D" w:rsidRPr="00B7437E" w:rsidRDefault="008F385D" w:rsidP="001E12BD"/>
    <w:p w14:paraId="752F72B5" w14:textId="77777777" w:rsidR="008F385D" w:rsidRPr="00B7437E" w:rsidRDefault="008F385D" w:rsidP="00C148D0">
      <w:pPr>
        <w:spacing w:after="0" w:line="360" w:lineRule="auto"/>
      </w:pPr>
      <w:r w:rsidRPr="00B7437E">
        <w:t xml:space="preserve">Goffman, E., 1959. </w:t>
      </w:r>
      <w:r w:rsidRPr="00B7437E">
        <w:rPr>
          <w:i/>
        </w:rPr>
        <w:t>The presentation of self in everyday life</w:t>
      </w:r>
      <w:r w:rsidRPr="00B7437E">
        <w:t>. New York: Anchor.</w:t>
      </w:r>
    </w:p>
    <w:p w14:paraId="38507580" w14:textId="77777777" w:rsidR="008F385D" w:rsidRPr="00B7437E" w:rsidRDefault="008F385D" w:rsidP="00C148D0">
      <w:pPr>
        <w:pStyle w:val="ListParagraph"/>
      </w:pPr>
    </w:p>
    <w:p w14:paraId="01B89123" w14:textId="77777777" w:rsidR="008F385D" w:rsidRPr="00B7437E" w:rsidRDefault="008F385D" w:rsidP="00C148D0">
      <w:pPr>
        <w:spacing w:after="0" w:line="360" w:lineRule="auto"/>
      </w:pPr>
      <w:r w:rsidRPr="00B7437E">
        <w:t xml:space="preserve">Gonzales, A. L. and Hancock, J. T., 2008. Identity shift in computer-mediated environments. </w:t>
      </w:r>
      <w:r w:rsidRPr="00B7437E">
        <w:rPr>
          <w:i/>
        </w:rPr>
        <w:t xml:space="preserve">Media Psychology </w:t>
      </w:r>
      <w:r w:rsidRPr="00B7437E">
        <w:rPr>
          <w:iCs/>
        </w:rPr>
        <w:t>[online]</w:t>
      </w:r>
      <w:r w:rsidRPr="00B7437E">
        <w:t>, 11 (2), 167-185.</w:t>
      </w:r>
    </w:p>
    <w:p w14:paraId="20A492D4" w14:textId="77777777" w:rsidR="008F385D" w:rsidRPr="00B7437E" w:rsidRDefault="008F385D" w:rsidP="00C148D0">
      <w:pPr>
        <w:pStyle w:val="ListParagraph"/>
      </w:pPr>
    </w:p>
    <w:p w14:paraId="64A1A1D0" w14:textId="77777777" w:rsidR="008F385D" w:rsidRPr="00B7437E" w:rsidRDefault="008F385D" w:rsidP="00C148D0">
      <w:pPr>
        <w:spacing w:after="0" w:line="360" w:lineRule="auto"/>
      </w:pPr>
      <w:r w:rsidRPr="00B7437E">
        <w:t xml:space="preserve">Gorard, S. and Taylor, C., 2004. </w:t>
      </w:r>
      <w:r w:rsidRPr="00B7437E">
        <w:rPr>
          <w:i/>
        </w:rPr>
        <w:t>Combining methods in educational and social research</w:t>
      </w:r>
      <w:r w:rsidRPr="00B7437E">
        <w:t>. Buckingham: Open University Press.</w:t>
      </w:r>
    </w:p>
    <w:p w14:paraId="27C98E64" w14:textId="77777777" w:rsidR="008F385D" w:rsidRPr="00B7437E" w:rsidRDefault="008F385D" w:rsidP="00C148D0">
      <w:pPr>
        <w:pStyle w:val="ListParagraph"/>
      </w:pPr>
    </w:p>
    <w:p w14:paraId="7A686665" w14:textId="77777777" w:rsidR="008F385D" w:rsidRPr="00B7437E" w:rsidRDefault="008F385D" w:rsidP="00C148D0">
      <w:pPr>
        <w:tabs>
          <w:tab w:val="left" w:pos="945"/>
        </w:tabs>
        <w:spacing w:after="0" w:line="360" w:lineRule="auto"/>
      </w:pPr>
      <w:r w:rsidRPr="00B7437E">
        <w:t xml:space="preserve">Grubb, E. L. and Grathwohl, H. L., 1967. Consumer Self-Concept, Symbolism and Market Behavior: A Theoretical Approach. </w:t>
      </w:r>
      <w:r w:rsidRPr="00B7437E">
        <w:rPr>
          <w:i/>
        </w:rPr>
        <w:t xml:space="preserve">Journal of Marketing </w:t>
      </w:r>
      <w:r w:rsidRPr="00B7437E">
        <w:rPr>
          <w:iCs/>
        </w:rPr>
        <w:t>[online]</w:t>
      </w:r>
      <w:r w:rsidRPr="00B7437E">
        <w:t>, (4), 22-27.</w:t>
      </w:r>
    </w:p>
    <w:p w14:paraId="0C3BDD4C" w14:textId="77777777" w:rsidR="002B6584" w:rsidRPr="00B7437E" w:rsidRDefault="002B6584" w:rsidP="00C148D0">
      <w:pPr>
        <w:pStyle w:val="ListParagraph"/>
        <w:rPr>
          <w:bCs/>
        </w:rPr>
      </w:pPr>
    </w:p>
    <w:p w14:paraId="6FA573CA" w14:textId="77777777" w:rsidR="008F385D" w:rsidRPr="00B7437E" w:rsidRDefault="008F385D" w:rsidP="00C148D0">
      <w:pPr>
        <w:spacing w:after="0" w:line="360" w:lineRule="auto"/>
        <w:rPr>
          <w:bCs/>
        </w:rPr>
      </w:pPr>
      <w:r w:rsidRPr="00B7437E">
        <w:rPr>
          <w:bCs/>
        </w:rPr>
        <w:t>Halupka, M., 2014. Clicktivism: A systematic heuristic.</w:t>
      </w:r>
      <w:r w:rsidRPr="00B7437E">
        <w:rPr>
          <w:bCs/>
          <w:i/>
        </w:rPr>
        <w:t xml:space="preserve"> Policy </w:t>
      </w:r>
      <w:proofErr w:type="gramStart"/>
      <w:r w:rsidRPr="00B7437E">
        <w:rPr>
          <w:bCs/>
          <w:i/>
        </w:rPr>
        <w:t>And</w:t>
      </w:r>
      <w:proofErr w:type="gramEnd"/>
      <w:r w:rsidRPr="00B7437E">
        <w:rPr>
          <w:bCs/>
          <w:i/>
        </w:rPr>
        <w:t xml:space="preserve"> Internet </w:t>
      </w:r>
      <w:r w:rsidRPr="00B7437E">
        <w:rPr>
          <w:iCs/>
        </w:rPr>
        <w:t>[online]</w:t>
      </w:r>
      <w:r w:rsidRPr="00B7437E">
        <w:rPr>
          <w:bCs/>
        </w:rPr>
        <w:t>, 6 (2), 115-132.</w:t>
      </w:r>
    </w:p>
    <w:p w14:paraId="75551DF7" w14:textId="77777777" w:rsidR="008F385D" w:rsidRPr="00B7437E" w:rsidRDefault="008F385D" w:rsidP="00C148D0">
      <w:pPr>
        <w:pStyle w:val="ListParagraph"/>
        <w:rPr>
          <w:bCs/>
        </w:rPr>
      </w:pPr>
    </w:p>
    <w:p w14:paraId="5D6B8A62" w14:textId="77777777" w:rsidR="008F385D" w:rsidRPr="00B7437E" w:rsidRDefault="008F385D" w:rsidP="00C148D0">
      <w:pPr>
        <w:spacing w:after="0" w:line="360" w:lineRule="auto"/>
        <w:rPr>
          <w:bCs/>
        </w:rPr>
      </w:pPr>
      <w:r w:rsidRPr="00B7437E">
        <w:t xml:space="preserve">Howe, K. R., 1998. Against the quantitative –qualitative incompatibility thesis or dogmas die hard. </w:t>
      </w:r>
      <w:r w:rsidRPr="00B7437E">
        <w:rPr>
          <w:i/>
        </w:rPr>
        <w:t xml:space="preserve">Educational Researcher </w:t>
      </w:r>
      <w:r w:rsidRPr="00B7437E">
        <w:t>[online]</w:t>
      </w:r>
      <w:r w:rsidRPr="00B7437E">
        <w:rPr>
          <w:i/>
        </w:rPr>
        <w:t xml:space="preserve">, </w:t>
      </w:r>
      <w:r w:rsidRPr="00B7437E">
        <w:t>17, 10-16.</w:t>
      </w:r>
    </w:p>
    <w:p w14:paraId="39A2B308" w14:textId="77777777" w:rsidR="008F385D" w:rsidRPr="00DA5C3F" w:rsidRDefault="008F385D" w:rsidP="00DA5C3F">
      <w:pPr>
        <w:rPr>
          <w:bCs/>
        </w:rPr>
      </w:pPr>
    </w:p>
    <w:p w14:paraId="31BB0283" w14:textId="77777777" w:rsidR="008F385D" w:rsidRPr="00B7437E" w:rsidRDefault="008F385D" w:rsidP="00C148D0">
      <w:pPr>
        <w:spacing w:after="0" w:line="360" w:lineRule="auto"/>
      </w:pPr>
      <w:r w:rsidRPr="00B7437E">
        <w:t xml:space="preserve">Johnson, R. B. and Turner, L., 2003. </w:t>
      </w:r>
      <w:r w:rsidRPr="00B7437E">
        <w:rPr>
          <w:i/>
        </w:rPr>
        <w:t>Data collection strategies in mixed methods research. P 297-320</w:t>
      </w:r>
      <w:r w:rsidRPr="00B7437E">
        <w:t xml:space="preserve">. In: Teddlie, C. and Tashakkori, A., eds. </w:t>
      </w:r>
      <w:r w:rsidRPr="00B7437E">
        <w:rPr>
          <w:i/>
        </w:rPr>
        <w:t>Foundations of mixed methods research</w:t>
      </w:r>
      <w:r w:rsidRPr="00B7437E">
        <w:t>. California: Sage.</w:t>
      </w:r>
    </w:p>
    <w:p w14:paraId="6E5C35CD" w14:textId="77777777" w:rsidR="008F385D" w:rsidRPr="00B7437E" w:rsidRDefault="008F385D" w:rsidP="00C148D0">
      <w:pPr>
        <w:pStyle w:val="ListParagraph"/>
      </w:pPr>
    </w:p>
    <w:p w14:paraId="6288EDFC" w14:textId="77777777" w:rsidR="008F385D" w:rsidRPr="00B7437E" w:rsidRDefault="008F385D" w:rsidP="00C148D0">
      <w:pPr>
        <w:spacing w:after="0" w:line="360" w:lineRule="auto"/>
        <w:rPr>
          <w:bCs/>
        </w:rPr>
      </w:pPr>
      <w:r w:rsidRPr="00B7437E">
        <w:t>Johnson, R. B., Onwuegbuzie, A. and Turner, L., 2007. Toward a Definition of Mixed Methods Research. </w:t>
      </w:r>
      <w:r w:rsidRPr="00B7437E">
        <w:rPr>
          <w:i/>
          <w:iCs/>
        </w:rPr>
        <w:t xml:space="preserve">Journal </w:t>
      </w:r>
      <w:proofErr w:type="gramStart"/>
      <w:r w:rsidRPr="00B7437E">
        <w:rPr>
          <w:i/>
          <w:iCs/>
        </w:rPr>
        <w:t>Of</w:t>
      </w:r>
      <w:proofErr w:type="gramEnd"/>
      <w:r w:rsidRPr="00B7437E">
        <w:rPr>
          <w:i/>
          <w:iCs/>
        </w:rPr>
        <w:t xml:space="preserve"> Mixed Methods Research </w:t>
      </w:r>
      <w:r w:rsidRPr="00B7437E">
        <w:rPr>
          <w:iCs/>
        </w:rPr>
        <w:t>[online]</w:t>
      </w:r>
      <w:r w:rsidRPr="00B7437E">
        <w:t>, </w:t>
      </w:r>
      <w:r w:rsidRPr="00B7437E">
        <w:rPr>
          <w:iCs/>
        </w:rPr>
        <w:t>1</w:t>
      </w:r>
      <w:r w:rsidRPr="00B7437E">
        <w:t xml:space="preserve"> (2), 112-133.</w:t>
      </w:r>
    </w:p>
    <w:p w14:paraId="3A1EC7C5" w14:textId="77777777" w:rsidR="008F385D" w:rsidRPr="00B7437E" w:rsidRDefault="008F385D" w:rsidP="00C148D0">
      <w:pPr>
        <w:pStyle w:val="ListParagraph"/>
        <w:rPr>
          <w:bCs/>
        </w:rPr>
      </w:pPr>
    </w:p>
    <w:p w14:paraId="49E2A7A2" w14:textId="77777777" w:rsidR="008F385D" w:rsidRPr="00B7437E" w:rsidRDefault="008F385D" w:rsidP="00C148D0">
      <w:pPr>
        <w:spacing w:after="0" w:line="360" w:lineRule="auto"/>
      </w:pPr>
      <w:r w:rsidRPr="00B7437E">
        <w:t>Jones, C., 2015. Slacktivism and the social benefits of social video: Sharing a video to 'help' a cause. </w:t>
      </w:r>
      <w:r w:rsidRPr="00B7437E">
        <w:rPr>
          <w:i/>
          <w:iCs/>
        </w:rPr>
        <w:t xml:space="preserve">First Monday </w:t>
      </w:r>
      <w:r w:rsidRPr="00B7437E">
        <w:rPr>
          <w:iCs/>
        </w:rPr>
        <w:t>[online]</w:t>
      </w:r>
      <w:r w:rsidRPr="00B7437E">
        <w:t>, </w:t>
      </w:r>
      <w:r w:rsidRPr="00B7437E">
        <w:rPr>
          <w:iCs/>
        </w:rPr>
        <w:t xml:space="preserve">20 </w:t>
      </w:r>
      <w:r w:rsidRPr="00B7437E">
        <w:t>(5), 1-1. </w:t>
      </w:r>
    </w:p>
    <w:p w14:paraId="1745CE3E" w14:textId="77777777" w:rsidR="008F385D" w:rsidRPr="00B7437E" w:rsidRDefault="008F385D" w:rsidP="00C148D0">
      <w:pPr>
        <w:pStyle w:val="ListParagraph"/>
      </w:pPr>
    </w:p>
    <w:p w14:paraId="6C05D293" w14:textId="77777777" w:rsidR="008F385D" w:rsidRPr="00B7437E" w:rsidRDefault="008F385D" w:rsidP="00C148D0">
      <w:pPr>
        <w:tabs>
          <w:tab w:val="left" w:pos="945"/>
        </w:tabs>
        <w:spacing w:after="0" w:line="360" w:lineRule="auto"/>
      </w:pPr>
      <w:r w:rsidRPr="00B7437E">
        <w:t xml:space="preserve">Jones, E. E. and Pittman, T. S., 1982. Toward a general theory of strategic self-presentation. </w:t>
      </w:r>
      <w:r w:rsidRPr="00B7437E">
        <w:rPr>
          <w:i/>
        </w:rPr>
        <w:t xml:space="preserve">Psychological perspectives on the self </w:t>
      </w:r>
      <w:r w:rsidRPr="00B7437E">
        <w:rPr>
          <w:iCs/>
        </w:rPr>
        <w:t>[online]</w:t>
      </w:r>
      <w:r w:rsidRPr="00B7437E">
        <w:t>, 1, 231-262.</w:t>
      </w:r>
    </w:p>
    <w:p w14:paraId="366C3821" w14:textId="77777777" w:rsidR="008F385D" w:rsidRPr="00B7437E" w:rsidRDefault="008F385D" w:rsidP="00C148D0">
      <w:pPr>
        <w:pStyle w:val="ListParagraph"/>
      </w:pPr>
    </w:p>
    <w:p w14:paraId="70B22506" w14:textId="77777777" w:rsidR="008F385D" w:rsidRPr="00B7437E" w:rsidRDefault="008F385D" w:rsidP="00C148D0">
      <w:pPr>
        <w:tabs>
          <w:tab w:val="left" w:pos="945"/>
        </w:tabs>
        <w:spacing w:after="0" w:line="360" w:lineRule="auto"/>
      </w:pPr>
      <w:r w:rsidRPr="00B7437E">
        <w:t>Kataria, M. and Regner, T., 2015. Honestly, why are you donating money to charity? An experimental study about self-awareness in status-seeking behavior. </w:t>
      </w:r>
      <w:r w:rsidRPr="00B7437E">
        <w:rPr>
          <w:i/>
          <w:iCs/>
        </w:rPr>
        <w:t xml:space="preserve">Theory </w:t>
      </w:r>
      <w:proofErr w:type="gramStart"/>
      <w:r w:rsidRPr="00B7437E">
        <w:rPr>
          <w:i/>
          <w:iCs/>
        </w:rPr>
        <w:t>And</w:t>
      </w:r>
      <w:proofErr w:type="gramEnd"/>
      <w:r w:rsidRPr="00B7437E">
        <w:rPr>
          <w:i/>
          <w:iCs/>
        </w:rPr>
        <w:t xml:space="preserve"> Decision </w:t>
      </w:r>
      <w:r w:rsidRPr="00B7437E">
        <w:rPr>
          <w:iCs/>
        </w:rPr>
        <w:t>[online]</w:t>
      </w:r>
      <w:r w:rsidRPr="00B7437E">
        <w:t>, </w:t>
      </w:r>
      <w:r w:rsidRPr="00B7437E">
        <w:rPr>
          <w:i/>
          <w:iCs/>
        </w:rPr>
        <w:t xml:space="preserve">79 </w:t>
      </w:r>
      <w:r w:rsidRPr="00B7437E">
        <w:t>(3), 493-515.</w:t>
      </w:r>
    </w:p>
    <w:p w14:paraId="2DF20912" w14:textId="77777777" w:rsidR="008F385D" w:rsidRPr="00B7437E" w:rsidRDefault="008F385D" w:rsidP="00C148D0">
      <w:pPr>
        <w:pStyle w:val="ListParagraph"/>
      </w:pPr>
    </w:p>
    <w:p w14:paraId="3952C95D" w14:textId="77777777" w:rsidR="008F385D" w:rsidRPr="00B7437E" w:rsidRDefault="008F385D" w:rsidP="00C148D0">
      <w:pPr>
        <w:spacing w:after="0" w:line="360" w:lineRule="auto"/>
      </w:pPr>
      <w:r w:rsidRPr="00B7437E">
        <w:t xml:space="preserve">Kristofferson, K., White, K. and Peloza, J., 2014. The Nature of Slacktivism: How the Social Observability of an Initial Act of Token Support Affects Subsequent Prosocial Action. </w:t>
      </w:r>
      <w:r w:rsidRPr="00B7437E">
        <w:rPr>
          <w:i/>
        </w:rPr>
        <w:t xml:space="preserve">Journal </w:t>
      </w:r>
      <w:proofErr w:type="gramStart"/>
      <w:r w:rsidRPr="00B7437E">
        <w:rPr>
          <w:i/>
        </w:rPr>
        <w:t>Of</w:t>
      </w:r>
      <w:proofErr w:type="gramEnd"/>
      <w:r w:rsidRPr="00B7437E">
        <w:rPr>
          <w:i/>
        </w:rPr>
        <w:t xml:space="preserve"> Consumer Research </w:t>
      </w:r>
      <w:r w:rsidRPr="00B7437E">
        <w:rPr>
          <w:iCs/>
        </w:rPr>
        <w:t>[online]</w:t>
      </w:r>
      <w:r w:rsidRPr="00B7437E">
        <w:t>, 40 (6), 1149-1166.</w:t>
      </w:r>
    </w:p>
    <w:p w14:paraId="3803B5C0" w14:textId="77777777" w:rsidR="008F385D" w:rsidRPr="00B7437E" w:rsidRDefault="008F385D" w:rsidP="00C148D0">
      <w:pPr>
        <w:pStyle w:val="ListParagraph"/>
      </w:pPr>
    </w:p>
    <w:p w14:paraId="01604CBD" w14:textId="77777777" w:rsidR="008F385D" w:rsidRPr="00B7437E" w:rsidRDefault="008F385D" w:rsidP="00C148D0">
      <w:pPr>
        <w:tabs>
          <w:tab w:val="left" w:pos="945"/>
        </w:tabs>
        <w:spacing w:after="0" w:line="360" w:lineRule="auto"/>
      </w:pPr>
      <w:r w:rsidRPr="00B7437E">
        <w:t xml:space="preserve">Leary, M. R. and Kowalski, R. M., 1990. Impression management: A literature review and two-component model. </w:t>
      </w:r>
      <w:r w:rsidRPr="00B7437E">
        <w:rPr>
          <w:i/>
        </w:rPr>
        <w:t xml:space="preserve">Psychological Bulletin </w:t>
      </w:r>
      <w:r w:rsidRPr="00B7437E">
        <w:rPr>
          <w:iCs/>
        </w:rPr>
        <w:t>[online]</w:t>
      </w:r>
      <w:r w:rsidRPr="00B7437E">
        <w:t>, 107 (1), 34-47.</w:t>
      </w:r>
    </w:p>
    <w:p w14:paraId="666C94CC" w14:textId="77777777" w:rsidR="008F385D" w:rsidRPr="00B7437E" w:rsidRDefault="008F385D" w:rsidP="00C148D0">
      <w:pPr>
        <w:pStyle w:val="ListParagraph"/>
      </w:pPr>
    </w:p>
    <w:p w14:paraId="6E954168" w14:textId="77777777" w:rsidR="008F385D" w:rsidRPr="00B7437E" w:rsidRDefault="008F385D" w:rsidP="00C148D0">
      <w:pPr>
        <w:tabs>
          <w:tab w:val="left" w:pos="945"/>
        </w:tabs>
        <w:spacing w:after="0" w:line="360" w:lineRule="auto"/>
      </w:pPr>
      <w:r w:rsidRPr="00B7437E">
        <w:rPr>
          <w:bCs/>
        </w:rPr>
        <w:lastRenderedPageBreak/>
        <w:t xml:space="preserve">Lee, Y. H. and Hsieh, G., 2013. Does slacktivism hurt activism? The effects of moral balancing and consistency in online activism [online]. In: </w:t>
      </w:r>
      <w:r w:rsidRPr="00B7437E">
        <w:rPr>
          <w:bCs/>
          <w:i/>
        </w:rPr>
        <w:t>CHI 2013: Changing Perspectives, Conference Proceedings - The 31st Annual CHI Conference on Human Factors in Computing Systems,</w:t>
      </w:r>
      <w:r w:rsidRPr="00B7437E">
        <w:rPr>
          <w:bCs/>
        </w:rPr>
        <w:t xml:space="preserve"> Paris 1 January 2013. Available from: https://faculty.washington.edu/garyhs/docs/lee-chi2013-slacktivism.pdf </w:t>
      </w:r>
      <w:r w:rsidRPr="00B7437E">
        <w:t>[Accessed 23 April 2016].</w:t>
      </w:r>
    </w:p>
    <w:p w14:paraId="0FC73853" w14:textId="77777777" w:rsidR="008F385D" w:rsidRPr="00DA5C3F" w:rsidRDefault="008F385D" w:rsidP="00DA5C3F">
      <w:pPr>
        <w:rPr>
          <w:bCs/>
          <w:i/>
        </w:rPr>
      </w:pPr>
    </w:p>
    <w:p w14:paraId="68C88298" w14:textId="338A297E" w:rsidR="008F385D" w:rsidRPr="00B7437E" w:rsidRDefault="008F385D" w:rsidP="00C148D0">
      <w:pPr>
        <w:spacing w:after="0" w:line="360" w:lineRule="auto"/>
        <w:rPr>
          <w:bCs/>
          <w:i/>
        </w:rPr>
      </w:pPr>
      <w:r w:rsidRPr="00B7437E">
        <w:rPr>
          <w:bCs/>
        </w:rPr>
        <w:t>Mano, R. S., 2014.</w:t>
      </w:r>
      <w:r w:rsidRPr="00B7437E">
        <w:rPr>
          <w:bCs/>
          <w:i/>
        </w:rPr>
        <w:t xml:space="preserve"> </w:t>
      </w:r>
      <w:r w:rsidR="00CF2D6B" w:rsidRPr="00B7437E">
        <w:rPr>
          <w:bCs/>
        </w:rPr>
        <w:t>Social-</w:t>
      </w:r>
      <w:r w:rsidRPr="00B7437E">
        <w:rPr>
          <w:bCs/>
        </w:rPr>
        <w:t>media, social causes, giving behavior and money contributions. </w:t>
      </w:r>
      <w:r w:rsidRPr="00B7437E">
        <w:rPr>
          <w:bCs/>
          <w:i/>
          <w:iCs/>
        </w:rPr>
        <w:t xml:space="preserve">Computers </w:t>
      </w:r>
      <w:proofErr w:type="gramStart"/>
      <w:r w:rsidRPr="00B7437E">
        <w:rPr>
          <w:bCs/>
          <w:i/>
          <w:iCs/>
        </w:rPr>
        <w:t>In</w:t>
      </w:r>
      <w:proofErr w:type="gramEnd"/>
      <w:r w:rsidRPr="00B7437E">
        <w:rPr>
          <w:bCs/>
          <w:i/>
          <w:iCs/>
        </w:rPr>
        <w:t xml:space="preserve"> Human Behavior </w:t>
      </w:r>
      <w:r w:rsidRPr="00B7437E">
        <w:rPr>
          <w:iCs/>
        </w:rPr>
        <w:t>[online]</w:t>
      </w:r>
      <w:r w:rsidRPr="00B7437E">
        <w:rPr>
          <w:bCs/>
          <w:i/>
        </w:rPr>
        <w:t>, </w:t>
      </w:r>
      <w:r w:rsidRPr="00B7437E">
        <w:rPr>
          <w:bCs/>
          <w:iCs/>
        </w:rPr>
        <w:t xml:space="preserve">31, </w:t>
      </w:r>
      <w:r w:rsidRPr="00B7437E">
        <w:rPr>
          <w:bCs/>
        </w:rPr>
        <w:t>287-293.</w:t>
      </w:r>
    </w:p>
    <w:p w14:paraId="6F46F521" w14:textId="77777777" w:rsidR="008F385D" w:rsidRPr="00B7437E" w:rsidRDefault="008F385D" w:rsidP="00C148D0">
      <w:pPr>
        <w:pStyle w:val="ListParagraph"/>
        <w:rPr>
          <w:bCs/>
          <w:i/>
        </w:rPr>
      </w:pPr>
    </w:p>
    <w:p w14:paraId="1036F31E" w14:textId="77777777" w:rsidR="008F385D" w:rsidRDefault="008F385D" w:rsidP="00C148D0">
      <w:pPr>
        <w:spacing w:after="0" w:line="360" w:lineRule="auto"/>
        <w:rPr>
          <w:bCs/>
        </w:rPr>
      </w:pPr>
      <w:r w:rsidRPr="00B7437E">
        <w:rPr>
          <w:bCs/>
        </w:rPr>
        <w:t xml:space="preserve">Mintel, 2014. </w:t>
      </w:r>
      <w:r w:rsidRPr="00B7437E">
        <w:rPr>
          <w:bCs/>
          <w:i/>
        </w:rPr>
        <w:t>Charitable Giving - UK - November 2014</w:t>
      </w:r>
      <w:r w:rsidRPr="00B7437E">
        <w:rPr>
          <w:bCs/>
        </w:rPr>
        <w:t xml:space="preserve"> [online]. London: Mintel Group.</w:t>
      </w:r>
    </w:p>
    <w:p w14:paraId="16C4894C" w14:textId="77777777" w:rsidR="00DA5C3F" w:rsidRPr="00B7437E" w:rsidRDefault="00DA5C3F" w:rsidP="00C148D0">
      <w:pPr>
        <w:spacing w:after="0" w:line="360" w:lineRule="auto"/>
        <w:rPr>
          <w:bCs/>
        </w:rPr>
      </w:pPr>
    </w:p>
    <w:p w14:paraId="271990C1" w14:textId="77777777" w:rsidR="008F385D" w:rsidRPr="00B7437E" w:rsidRDefault="008F385D" w:rsidP="00C148D0">
      <w:pPr>
        <w:spacing w:after="0" w:line="360" w:lineRule="auto"/>
        <w:rPr>
          <w:bCs/>
        </w:rPr>
      </w:pPr>
      <w:r w:rsidRPr="00B7437E">
        <w:t xml:space="preserve">Morgan, D. L., 2007. Paradigms Lost and Pragmatism Regained: Methodological Implications of Combining Qualitative and Quantitative Methods. </w:t>
      </w:r>
      <w:r w:rsidRPr="00B7437E">
        <w:rPr>
          <w:i/>
        </w:rPr>
        <w:t xml:space="preserve">Journal of Mixed Research Methods </w:t>
      </w:r>
      <w:r w:rsidRPr="00B7437E">
        <w:t>[online]. 1 (1), 48-76.</w:t>
      </w:r>
    </w:p>
    <w:p w14:paraId="1AD30133" w14:textId="77777777" w:rsidR="008F385D" w:rsidRPr="00B7437E" w:rsidRDefault="008F385D" w:rsidP="00C148D0">
      <w:pPr>
        <w:pStyle w:val="ListParagraph"/>
        <w:spacing w:after="0" w:line="360" w:lineRule="auto"/>
        <w:ind w:left="360"/>
        <w:rPr>
          <w:bCs/>
        </w:rPr>
      </w:pPr>
    </w:p>
    <w:p w14:paraId="2BE1C723" w14:textId="77777777" w:rsidR="008F385D" w:rsidRPr="00B7437E" w:rsidRDefault="008F385D" w:rsidP="00C148D0">
      <w:pPr>
        <w:spacing w:after="0" w:line="360" w:lineRule="auto"/>
        <w:rPr>
          <w:bCs/>
        </w:rPr>
      </w:pPr>
      <w:r w:rsidRPr="00B7437E">
        <w:t xml:space="preserve">Morgan, L. M., 2014. </w:t>
      </w:r>
      <w:r w:rsidRPr="00B7437E">
        <w:rPr>
          <w:i/>
        </w:rPr>
        <w:t>Integrating Qualitative and Quantitative Methods: A Pragmatic Approach</w:t>
      </w:r>
      <w:r w:rsidRPr="00B7437E">
        <w:t xml:space="preserve"> [online]. California: Sage.</w:t>
      </w:r>
    </w:p>
    <w:p w14:paraId="0FA159BE" w14:textId="77777777" w:rsidR="008F385D" w:rsidRPr="00B7437E" w:rsidRDefault="008F385D" w:rsidP="00C148D0">
      <w:pPr>
        <w:pStyle w:val="ListParagraph"/>
        <w:rPr>
          <w:bCs/>
        </w:rPr>
      </w:pPr>
    </w:p>
    <w:p w14:paraId="3BFC8133" w14:textId="77777777" w:rsidR="008F385D" w:rsidRPr="00B7437E" w:rsidRDefault="008F385D" w:rsidP="00C148D0">
      <w:pPr>
        <w:tabs>
          <w:tab w:val="left" w:pos="945"/>
        </w:tabs>
        <w:spacing w:after="0" w:line="360" w:lineRule="auto"/>
      </w:pPr>
      <w:r w:rsidRPr="00B7437E">
        <w:rPr>
          <w:bCs/>
        </w:rPr>
        <w:t xml:space="preserve">Morozov, E., 2009. </w:t>
      </w:r>
      <w:r w:rsidRPr="00B7437E">
        <w:t xml:space="preserve">The </w:t>
      </w:r>
      <w:r w:rsidRPr="00B7437E">
        <w:rPr>
          <w:bCs/>
        </w:rPr>
        <w:t xml:space="preserve">Brave New World </w:t>
      </w:r>
      <w:proofErr w:type="gramStart"/>
      <w:r w:rsidRPr="00B7437E">
        <w:rPr>
          <w:bCs/>
        </w:rPr>
        <w:t>Of</w:t>
      </w:r>
      <w:proofErr w:type="gramEnd"/>
      <w:r w:rsidRPr="00B7437E">
        <w:rPr>
          <w:bCs/>
        </w:rPr>
        <w:t xml:space="preserve"> Slacktivism. </w:t>
      </w:r>
      <w:r w:rsidRPr="00B7437E">
        <w:rPr>
          <w:i/>
        </w:rPr>
        <w:t>Foreign Policy</w:t>
      </w:r>
      <w:r w:rsidRPr="00B7437E">
        <w:rPr>
          <w:bCs/>
        </w:rPr>
        <w:t xml:space="preserve"> [online]. 19 May 2009. </w:t>
      </w:r>
      <w:r w:rsidRPr="00B7437E">
        <w:t xml:space="preserve">Available from: </w:t>
      </w:r>
      <w:r w:rsidRPr="00B7437E">
        <w:rPr>
          <w:bCs/>
        </w:rPr>
        <w:t>http://foreignpolicy.com/2009/05/19/the-brave-new-world-of-slacktivism/</w:t>
      </w:r>
      <w:r w:rsidRPr="00B7437E">
        <w:rPr>
          <w:bCs/>
          <w:i/>
          <w:iCs/>
        </w:rPr>
        <w:t xml:space="preserve">Policy </w:t>
      </w:r>
      <w:r w:rsidRPr="00B7437E">
        <w:t>[Accessed 17 February 2016].</w:t>
      </w:r>
    </w:p>
    <w:p w14:paraId="76968249" w14:textId="77777777" w:rsidR="008F385D" w:rsidRPr="00B7437E" w:rsidRDefault="008F385D" w:rsidP="00DA5C3F"/>
    <w:p w14:paraId="07112ABA" w14:textId="0701D209" w:rsidR="008F385D" w:rsidRPr="00B7437E" w:rsidRDefault="008F385D" w:rsidP="00C148D0">
      <w:pPr>
        <w:spacing w:after="0" w:line="360" w:lineRule="auto"/>
      </w:pPr>
      <w:r w:rsidRPr="00B7437E">
        <w:t>Obar, J. A., Zube, P. and Lampe, C., 2012. Advocacy 2.0: An Analysis of How Advocacy Groups in the United</w:t>
      </w:r>
      <w:r w:rsidR="00CF2D6B" w:rsidRPr="00B7437E">
        <w:t xml:space="preserve"> States Perceive and Use Social-</w:t>
      </w:r>
      <w:r w:rsidRPr="00B7437E">
        <w:t xml:space="preserve">Media as Tools for Facilitating Civic Engagement and Collective Action. </w:t>
      </w:r>
      <w:r w:rsidRPr="00B7437E">
        <w:rPr>
          <w:i/>
          <w:iCs/>
        </w:rPr>
        <w:t xml:space="preserve">Journal of Information Policy </w:t>
      </w:r>
      <w:r w:rsidRPr="00B7437E">
        <w:rPr>
          <w:iCs/>
        </w:rPr>
        <w:t>[online]</w:t>
      </w:r>
      <w:r w:rsidRPr="00B7437E">
        <w:t xml:space="preserve">, 2, 1–25. </w:t>
      </w:r>
    </w:p>
    <w:p w14:paraId="38A0CCF4" w14:textId="77777777" w:rsidR="008F385D" w:rsidRPr="00B7437E" w:rsidRDefault="008F385D" w:rsidP="00C148D0">
      <w:pPr>
        <w:pStyle w:val="ListParagraph"/>
      </w:pPr>
    </w:p>
    <w:p w14:paraId="0BE38D00" w14:textId="77777777" w:rsidR="008F385D" w:rsidRDefault="008F385D" w:rsidP="00C148D0">
      <w:pPr>
        <w:tabs>
          <w:tab w:val="left" w:pos="945"/>
        </w:tabs>
        <w:spacing w:after="0" w:line="360" w:lineRule="auto"/>
      </w:pPr>
      <w:r w:rsidRPr="00B7437E">
        <w:t>Piferi, R., Jobe, R. and Jones, W., 2006. Giving to others during national tragedy: the effects of altruistic and egoistic motivations on long-term giving. </w:t>
      </w:r>
      <w:r w:rsidRPr="00B7437E">
        <w:rPr>
          <w:i/>
          <w:iCs/>
        </w:rPr>
        <w:t xml:space="preserve">Journal </w:t>
      </w:r>
      <w:proofErr w:type="gramStart"/>
      <w:r w:rsidRPr="00B7437E">
        <w:rPr>
          <w:i/>
          <w:iCs/>
        </w:rPr>
        <w:t>Of</w:t>
      </w:r>
      <w:proofErr w:type="gramEnd"/>
      <w:r w:rsidRPr="00B7437E">
        <w:rPr>
          <w:i/>
          <w:iCs/>
        </w:rPr>
        <w:t xml:space="preserve"> Social &amp; Personal Relationships </w:t>
      </w:r>
      <w:r w:rsidRPr="00B7437E">
        <w:rPr>
          <w:iCs/>
        </w:rPr>
        <w:t>[online]</w:t>
      </w:r>
      <w:r w:rsidRPr="00B7437E">
        <w:t>, </w:t>
      </w:r>
      <w:r w:rsidRPr="00B7437E">
        <w:rPr>
          <w:iCs/>
        </w:rPr>
        <w:t>23</w:t>
      </w:r>
      <w:r w:rsidRPr="00B7437E">
        <w:t xml:space="preserve"> (1), 171-184.</w:t>
      </w:r>
    </w:p>
    <w:p w14:paraId="386E2561" w14:textId="77777777" w:rsidR="001E12BD" w:rsidRDefault="001E12BD" w:rsidP="00C148D0">
      <w:pPr>
        <w:tabs>
          <w:tab w:val="left" w:pos="945"/>
        </w:tabs>
        <w:spacing w:after="0" w:line="360" w:lineRule="auto"/>
      </w:pPr>
    </w:p>
    <w:p w14:paraId="3DF9E687" w14:textId="77777777" w:rsidR="001E12BD" w:rsidRPr="00B7437E" w:rsidRDefault="001E12BD" w:rsidP="001E12BD">
      <w:pPr>
        <w:spacing w:after="0" w:line="360" w:lineRule="auto"/>
        <w:rPr>
          <w:bCs/>
          <w:i/>
        </w:rPr>
      </w:pPr>
      <w:r w:rsidRPr="00B7437E">
        <w:t xml:space="preserve">Rotman, D., Vieweg, S., Yardi, S., Chi, E., Preece, J., Shneiderman, B., Pirolli, P. and Glaisyer, T., 2011. From slacktivism to activism: Participatory culture in the age of social-media [online]. In: </w:t>
      </w:r>
      <w:r w:rsidRPr="00B7437E">
        <w:rPr>
          <w:i/>
        </w:rPr>
        <w:t xml:space="preserve">CHI EA 2011 - 29th Annual CHI Conference on Human Factors in Computing Systems, </w:t>
      </w:r>
      <w:r w:rsidRPr="00B7437E">
        <w:t xml:space="preserve">1 January </w:t>
      </w:r>
      <w:r w:rsidRPr="00B7437E">
        <w:lastRenderedPageBreak/>
        <w:t>2011. 819-822. Available from: http://yardi.people.si.umich.edu/pubs/Yardi_CHI11_SIG.pdf [Accessed 15 March 2016].</w:t>
      </w:r>
    </w:p>
    <w:p w14:paraId="0CFF35A6" w14:textId="77777777" w:rsidR="008F385D" w:rsidRPr="00B7437E" w:rsidRDefault="008F385D" w:rsidP="00C148D0">
      <w:pPr>
        <w:pStyle w:val="ListParagraph"/>
      </w:pPr>
    </w:p>
    <w:p w14:paraId="35B9C738" w14:textId="137D28CF" w:rsidR="008F385D" w:rsidRPr="00B7437E" w:rsidRDefault="008F385D" w:rsidP="00C148D0">
      <w:pPr>
        <w:spacing w:after="0" w:line="360" w:lineRule="auto"/>
      </w:pPr>
      <w:r w:rsidRPr="00B7437E">
        <w:t>Saxton, G. D. and Wang, L., 2014. The Social Network Effect: The Determ</w:t>
      </w:r>
      <w:r w:rsidR="00CF2D6B" w:rsidRPr="00B7437E">
        <w:t>inants of Giving Through Social-</w:t>
      </w:r>
      <w:r w:rsidRPr="00B7437E">
        <w:t xml:space="preserve">Media. </w:t>
      </w:r>
      <w:r w:rsidRPr="00B7437E">
        <w:rPr>
          <w:i/>
        </w:rPr>
        <w:t xml:space="preserve">Nonprofit &amp; Voluntary Sector Quarterly </w:t>
      </w:r>
      <w:r w:rsidRPr="00B7437E">
        <w:rPr>
          <w:iCs/>
        </w:rPr>
        <w:t>[online]</w:t>
      </w:r>
      <w:r w:rsidRPr="00B7437E">
        <w:t>, 43 (5), 850-868.</w:t>
      </w:r>
    </w:p>
    <w:p w14:paraId="331C85BD" w14:textId="77777777" w:rsidR="008F385D" w:rsidRPr="00B7437E" w:rsidRDefault="008F385D" w:rsidP="00C148D0">
      <w:pPr>
        <w:pStyle w:val="ListParagraph"/>
      </w:pPr>
    </w:p>
    <w:p w14:paraId="684367B1" w14:textId="77777777" w:rsidR="008F385D" w:rsidRPr="00B7437E" w:rsidRDefault="008F385D" w:rsidP="00C148D0">
      <w:pPr>
        <w:tabs>
          <w:tab w:val="left" w:pos="945"/>
        </w:tabs>
        <w:spacing w:after="0" w:line="360" w:lineRule="auto"/>
      </w:pPr>
      <w:r w:rsidRPr="00B7437E">
        <w:t xml:space="preserve">Schiller, A., 2015. Philanthropy as Political Liquidation. </w:t>
      </w:r>
      <w:r w:rsidRPr="00B7437E">
        <w:rPr>
          <w:i/>
          <w:iCs/>
        </w:rPr>
        <w:t xml:space="preserve">Society </w:t>
      </w:r>
      <w:r w:rsidRPr="00B7437E">
        <w:rPr>
          <w:iCs/>
        </w:rPr>
        <w:t>[online]</w:t>
      </w:r>
      <w:r w:rsidRPr="00B7437E">
        <w:t>, 52 (6), 580-584.</w:t>
      </w:r>
    </w:p>
    <w:p w14:paraId="7CEDEECD" w14:textId="77777777" w:rsidR="008F385D" w:rsidRPr="00B7437E" w:rsidRDefault="008F385D" w:rsidP="00C148D0">
      <w:pPr>
        <w:pStyle w:val="ListParagraph"/>
      </w:pPr>
    </w:p>
    <w:p w14:paraId="4EEF3831" w14:textId="77777777" w:rsidR="008F385D" w:rsidRDefault="008F385D" w:rsidP="00C148D0">
      <w:pPr>
        <w:spacing w:after="0" w:line="360" w:lineRule="auto"/>
      </w:pPr>
      <w:r w:rsidRPr="00B7437E">
        <w:t xml:space="preserve">Schumann, S. and Klein, O., 2015. Substitute or stepping stone? Assessing the impact of low-threshold online collective actions on offline participation. </w:t>
      </w:r>
      <w:r w:rsidRPr="00B7437E">
        <w:rPr>
          <w:i/>
        </w:rPr>
        <w:t xml:space="preserve">European Journal </w:t>
      </w:r>
      <w:proofErr w:type="gramStart"/>
      <w:r w:rsidRPr="00B7437E">
        <w:rPr>
          <w:i/>
        </w:rPr>
        <w:t>Of</w:t>
      </w:r>
      <w:proofErr w:type="gramEnd"/>
      <w:r w:rsidRPr="00B7437E">
        <w:rPr>
          <w:i/>
        </w:rPr>
        <w:t xml:space="preserve"> Social Psychology </w:t>
      </w:r>
      <w:r w:rsidRPr="00B7437E">
        <w:rPr>
          <w:iCs/>
        </w:rPr>
        <w:t>[online]</w:t>
      </w:r>
      <w:r w:rsidRPr="00B7437E">
        <w:t>, 45 (3), 308-322.</w:t>
      </w:r>
    </w:p>
    <w:p w14:paraId="53AB3177" w14:textId="77777777" w:rsidR="00DA5C3F" w:rsidRPr="00B7437E" w:rsidRDefault="00DA5C3F" w:rsidP="00C148D0">
      <w:pPr>
        <w:spacing w:after="0" w:line="360" w:lineRule="auto"/>
      </w:pPr>
    </w:p>
    <w:p w14:paraId="4A4B843F" w14:textId="77777777" w:rsidR="008F385D" w:rsidRPr="00B7437E" w:rsidRDefault="008F385D" w:rsidP="00C148D0">
      <w:pPr>
        <w:spacing w:after="0" w:line="360" w:lineRule="auto"/>
      </w:pPr>
      <w:r w:rsidRPr="00B7437E">
        <w:t xml:space="preserve">Shang, J., Reed, A. and Croson, R., 2008. Identity Congruency Effects on Donations. </w:t>
      </w:r>
      <w:r w:rsidRPr="00B7437E">
        <w:rPr>
          <w:i/>
          <w:iCs/>
        </w:rPr>
        <w:t xml:space="preserve">Journal </w:t>
      </w:r>
      <w:proofErr w:type="gramStart"/>
      <w:r w:rsidRPr="00B7437E">
        <w:rPr>
          <w:i/>
          <w:iCs/>
        </w:rPr>
        <w:t>Of</w:t>
      </w:r>
      <w:proofErr w:type="gramEnd"/>
      <w:r w:rsidRPr="00B7437E">
        <w:rPr>
          <w:i/>
          <w:iCs/>
        </w:rPr>
        <w:t xml:space="preserve"> Marketing </w:t>
      </w:r>
      <w:r w:rsidRPr="00B7437E">
        <w:rPr>
          <w:iCs/>
        </w:rPr>
        <w:t xml:space="preserve">Research [online], 45 </w:t>
      </w:r>
      <w:r w:rsidRPr="00B7437E">
        <w:t>(3), 351-361.</w:t>
      </w:r>
    </w:p>
    <w:p w14:paraId="4E1D3390" w14:textId="77777777" w:rsidR="008F385D" w:rsidRPr="00B7437E" w:rsidRDefault="008F385D" w:rsidP="00C148D0">
      <w:pPr>
        <w:pStyle w:val="ListParagraph"/>
        <w:tabs>
          <w:tab w:val="left" w:pos="945"/>
        </w:tabs>
        <w:spacing w:after="0" w:line="360" w:lineRule="auto"/>
        <w:ind w:left="360"/>
      </w:pPr>
    </w:p>
    <w:p w14:paraId="514FEA83" w14:textId="77777777" w:rsidR="008F385D" w:rsidRPr="00B7437E" w:rsidRDefault="008F385D" w:rsidP="00C148D0">
      <w:pPr>
        <w:tabs>
          <w:tab w:val="left" w:pos="945"/>
        </w:tabs>
        <w:spacing w:after="0" w:line="360" w:lineRule="auto"/>
      </w:pPr>
      <w:r w:rsidRPr="00B7437E">
        <w:t>Sim, J., Goyle, A., McKedy, W., Eidelman, S. and Correll, J., 2014. How social identity shapes the working self-concept. </w:t>
      </w:r>
      <w:r w:rsidRPr="00B7437E">
        <w:rPr>
          <w:i/>
          <w:iCs/>
        </w:rPr>
        <w:t xml:space="preserve">Journal </w:t>
      </w:r>
      <w:proofErr w:type="gramStart"/>
      <w:r w:rsidRPr="00B7437E">
        <w:rPr>
          <w:i/>
          <w:iCs/>
        </w:rPr>
        <w:t>Of</w:t>
      </w:r>
      <w:proofErr w:type="gramEnd"/>
      <w:r w:rsidRPr="00B7437E">
        <w:rPr>
          <w:i/>
          <w:iCs/>
        </w:rPr>
        <w:t xml:space="preserve"> Experimental Social Psychology </w:t>
      </w:r>
      <w:r w:rsidRPr="00B7437E">
        <w:rPr>
          <w:iCs/>
        </w:rPr>
        <w:t>[online]</w:t>
      </w:r>
      <w:r w:rsidRPr="00B7437E">
        <w:t xml:space="preserve">, </w:t>
      </w:r>
      <w:r w:rsidRPr="00B7437E">
        <w:rPr>
          <w:iCs/>
        </w:rPr>
        <w:t>55</w:t>
      </w:r>
      <w:r w:rsidRPr="00B7437E">
        <w:rPr>
          <w:i/>
          <w:iCs/>
        </w:rPr>
        <w:t xml:space="preserve">, </w:t>
      </w:r>
      <w:r w:rsidRPr="00B7437E">
        <w:t>271-277.</w:t>
      </w:r>
    </w:p>
    <w:p w14:paraId="01E47D35" w14:textId="77777777" w:rsidR="008F385D" w:rsidRPr="00B7437E" w:rsidRDefault="008F385D" w:rsidP="00C148D0">
      <w:pPr>
        <w:pStyle w:val="ListParagraph"/>
      </w:pPr>
    </w:p>
    <w:p w14:paraId="35A41706" w14:textId="77777777" w:rsidR="008F385D" w:rsidRPr="00B7437E" w:rsidRDefault="008F385D" w:rsidP="00C148D0">
      <w:pPr>
        <w:tabs>
          <w:tab w:val="left" w:pos="945"/>
        </w:tabs>
        <w:spacing w:after="0" w:line="360" w:lineRule="auto"/>
      </w:pPr>
      <w:r w:rsidRPr="00B7437E">
        <w:t xml:space="preserve">Sirgy, M. J., 1982. Self-Concept in Consumer Behavior: A Critical Review. </w:t>
      </w:r>
      <w:r w:rsidRPr="00B7437E">
        <w:rPr>
          <w:i/>
        </w:rPr>
        <w:t xml:space="preserve">Journal </w:t>
      </w:r>
      <w:proofErr w:type="gramStart"/>
      <w:r w:rsidRPr="00B7437E">
        <w:rPr>
          <w:i/>
        </w:rPr>
        <w:t>Of</w:t>
      </w:r>
      <w:proofErr w:type="gramEnd"/>
      <w:r w:rsidRPr="00B7437E">
        <w:rPr>
          <w:i/>
        </w:rPr>
        <w:t xml:space="preserve"> Consumer Research </w:t>
      </w:r>
      <w:r w:rsidRPr="00B7437E">
        <w:rPr>
          <w:iCs/>
        </w:rPr>
        <w:t>[online]</w:t>
      </w:r>
      <w:r w:rsidRPr="00B7437E">
        <w:t>, 9 (3), 287-300.</w:t>
      </w:r>
    </w:p>
    <w:p w14:paraId="73140092" w14:textId="77777777" w:rsidR="008F385D" w:rsidRPr="00B7437E" w:rsidRDefault="008F385D" w:rsidP="00C148D0">
      <w:pPr>
        <w:pStyle w:val="ListParagraph"/>
      </w:pPr>
    </w:p>
    <w:p w14:paraId="6166C524" w14:textId="77777777" w:rsidR="008F385D" w:rsidRPr="00B7437E" w:rsidRDefault="008F385D" w:rsidP="00C148D0">
      <w:pPr>
        <w:tabs>
          <w:tab w:val="left" w:pos="945"/>
        </w:tabs>
        <w:spacing w:after="0" w:line="360" w:lineRule="auto"/>
      </w:pPr>
      <w:r w:rsidRPr="00B7437E">
        <w:t xml:space="preserve">Sirkim. M. R., 1999. </w:t>
      </w:r>
      <w:r w:rsidRPr="00B7437E">
        <w:rPr>
          <w:i/>
        </w:rPr>
        <w:t>Statistics for the Social Sciences</w:t>
      </w:r>
      <w:r w:rsidRPr="00B7437E">
        <w:t>. 2nd edition. California: Sage.</w:t>
      </w:r>
    </w:p>
    <w:p w14:paraId="3EA5E9B1" w14:textId="77777777" w:rsidR="008F385D" w:rsidRPr="00B7437E" w:rsidRDefault="008F385D" w:rsidP="00C148D0">
      <w:pPr>
        <w:pStyle w:val="ListParagraph"/>
      </w:pPr>
    </w:p>
    <w:p w14:paraId="7E030F8D" w14:textId="16D31DE0" w:rsidR="008F385D" w:rsidRPr="00B7437E" w:rsidRDefault="008F385D" w:rsidP="00C148D0">
      <w:pPr>
        <w:tabs>
          <w:tab w:val="left" w:pos="945"/>
        </w:tabs>
        <w:spacing w:after="0" w:line="360" w:lineRule="auto"/>
      </w:pPr>
      <w:r w:rsidRPr="00B7437E">
        <w:t>Smith, B. G. and Gallicano, T. D., 2015. Terms of engagement: Analyzing public engagement wi</w:t>
      </w:r>
      <w:r w:rsidR="00CF2D6B" w:rsidRPr="00B7437E">
        <w:t>th organizations through social-</w:t>
      </w:r>
      <w:r w:rsidRPr="00B7437E">
        <w:t xml:space="preserve">media. </w:t>
      </w:r>
      <w:r w:rsidRPr="00B7437E">
        <w:rPr>
          <w:i/>
          <w:iCs/>
        </w:rPr>
        <w:t xml:space="preserve">Computers </w:t>
      </w:r>
      <w:proofErr w:type="gramStart"/>
      <w:r w:rsidRPr="00B7437E">
        <w:rPr>
          <w:i/>
          <w:iCs/>
        </w:rPr>
        <w:t>In</w:t>
      </w:r>
      <w:proofErr w:type="gramEnd"/>
      <w:r w:rsidRPr="00B7437E">
        <w:rPr>
          <w:i/>
          <w:iCs/>
        </w:rPr>
        <w:t xml:space="preserve"> Human Behavior </w:t>
      </w:r>
      <w:r w:rsidRPr="00B7437E">
        <w:rPr>
          <w:iCs/>
        </w:rPr>
        <w:t>[online]</w:t>
      </w:r>
      <w:r w:rsidRPr="00B7437E">
        <w:t>, </w:t>
      </w:r>
      <w:r w:rsidRPr="00B7437E">
        <w:rPr>
          <w:iCs/>
        </w:rPr>
        <w:t>53,</w:t>
      </w:r>
      <w:r w:rsidRPr="00B7437E">
        <w:rPr>
          <w:i/>
          <w:iCs/>
        </w:rPr>
        <w:t xml:space="preserve"> </w:t>
      </w:r>
      <w:r w:rsidRPr="00B7437E">
        <w:t>82-90.</w:t>
      </w:r>
    </w:p>
    <w:p w14:paraId="5F5EE15B" w14:textId="77777777" w:rsidR="008F385D" w:rsidRPr="00B7437E" w:rsidRDefault="008F385D" w:rsidP="00DA5C3F"/>
    <w:p w14:paraId="55F85745" w14:textId="77777777" w:rsidR="008F385D" w:rsidRPr="00B7437E" w:rsidRDefault="008F385D" w:rsidP="00C148D0">
      <w:pPr>
        <w:tabs>
          <w:tab w:val="left" w:pos="945"/>
        </w:tabs>
        <w:spacing w:after="0" w:line="360" w:lineRule="auto"/>
      </w:pPr>
      <w:r w:rsidRPr="00B7437E">
        <w:t xml:space="preserve">Stets, J. E. and Carter, M. J., 2011. The Moral Self: Applying Identity Theory. </w:t>
      </w:r>
      <w:r w:rsidRPr="00B7437E">
        <w:rPr>
          <w:i/>
        </w:rPr>
        <w:t xml:space="preserve">Social Psychology Quarterly </w:t>
      </w:r>
      <w:r w:rsidRPr="00B7437E">
        <w:rPr>
          <w:iCs/>
        </w:rPr>
        <w:t>[online]</w:t>
      </w:r>
      <w:r w:rsidRPr="00B7437E">
        <w:t xml:space="preserve">, 74 (2), 192-215.  </w:t>
      </w:r>
    </w:p>
    <w:p w14:paraId="7EAEDC93" w14:textId="77777777" w:rsidR="008F385D" w:rsidRPr="00B7437E" w:rsidRDefault="008F385D" w:rsidP="00C148D0">
      <w:pPr>
        <w:pStyle w:val="ListParagraph"/>
      </w:pPr>
    </w:p>
    <w:p w14:paraId="1550E61F" w14:textId="77777777" w:rsidR="008F385D" w:rsidRPr="00B7437E" w:rsidRDefault="008F385D" w:rsidP="00C148D0">
      <w:pPr>
        <w:tabs>
          <w:tab w:val="left" w:pos="945"/>
        </w:tabs>
        <w:spacing w:after="0" w:line="360" w:lineRule="auto"/>
      </w:pPr>
      <w:r w:rsidRPr="00B7437E">
        <w:t>Tajfel, H. and Turner, J. C., 1986. </w:t>
      </w:r>
      <w:r w:rsidRPr="00B7437E">
        <w:rPr>
          <w:i/>
          <w:iCs/>
        </w:rPr>
        <w:t>Psychology of Intergroup Relations</w:t>
      </w:r>
      <w:r w:rsidRPr="00B7437E">
        <w:rPr>
          <w:iCs/>
        </w:rPr>
        <w:t xml:space="preserve"> [online]</w:t>
      </w:r>
      <w:r w:rsidRPr="00B7437E">
        <w:t>. Chicago: Nelson-Hall.</w:t>
      </w:r>
    </w:p>
    <w:p w14:paraId="5B98EA55" w14:textId="77777777" w:rsidR="008F385D" w:rsidRPr="00B7437E" w:rsidRDefault="008F385D" w:rsidP="00C148D0">
      <w:pPr>
        <w:pStyle w:val="ListParagraph"/>
      </w:pPr>
    </w:p>
    <w:p w14:paraId="1462AC21" w14:textId="77777777" w:rsidR="008F385D" w:rsidRPr="00B7437E" w:rsidRDefault="008F385D" w:rsidP="00C148D0">
      <w:pPr>
        <w:spacing w:after="0" w:line="360" w:lineRule="auto"/>
      </w:pPr>
      <w:r w:rsidRPr="00B7437E">
        <w:lastRenderedPageBreak/>
        <w:t xml:space="preserve">Tajfel, H., 1982. Social psychology of intergroup relations. </w:t>
      </w:r>
      <w:r w:rsidRPr="00B7437E">
        <w:rPr>
          <w:i/>
        </w:rPr>
        <w:t xml:space="preserve">Annual Review </w:t>
      </w:r>
      <w:proofErr w:type="gramStart"/>
      <w:r w:rsidRPr="00B7437E">
        <w:rPr>
          <w:i/>
        </w:rPr>
        <w:t>Of</w:t>
      </w:r>
      <w:proofErr w:type="gramEnd"/>
      <w:r w:rsidRPr="00B7437E">
        <w:rPr>
          <w:i/>
        </w:rPr>
        <w:t xml:space="preserve"> Psychology </w:t>
      </w:r>
      <w:r w:rsidRPr="00B7437E">
        <w:rPr>
          <w:iCs/>
        </w:rPr>
        <w:t>[online]</w:t>
      </w:r>
      <w:r w:rsidRPr="00B7437E">
        <w:t>, 33, 1-39.</w:t>
      </w:r>
    </w:p>
    <w:p w14:paraId="28721B06" w14:textId="77777777" w:rsidR="008F385D" w:rsidRPr="00B7437E" w:rsidRDefault="008F385D" w:rsidP="00C148D0">
      <w:pPr>
        <w:pStyle w:val="ListParagraph"/>
      </w:pPr>
    </w:p>
    <w:p w14:paraId="3C836F06" w14:textId="77777777" w:rsidR="008F385D" w:rsidRPr="00B7437E" w:rsidRDefault="008F385D" w:rsidP="00C148D0">
      <w:pPr>
        <w:pStyle w:val="ListParagraph"/>
        <w:spacing w:after="0" w:line="360" w:lineRule="auto"/>
        <w:ind w:left="360"/>
      </w:pPr>
    </w:p>
    <w:p w14:paraId="19471BB7" w14:textId="77777777" w:rsidR="008F385D" w:rsidRPr="00B7437E" w:rsidRDefault="008F385D" w:rsidP="00C148D0">
      <w:pPr>
        <w:spacing w:after="0" w:line="360" w:lineRule="auto"/>
      </w:pPr>
      <w:r w:rsidRPr="00B7437E">
        <w:t xml:space="preserve">Tashakkori, A. and Teddlie, C., 1998. </w:t>
      </w:r>
      <w:r w:rsidRPr="00B7437E">
        <w:rPr>
          <w:i/>
        </w:rPr>
        <w:t>Mixed methodology: combining the qualitative and quantitative approaches</w:t>
      </w:r>
      <w:r w:rsidRPr="00B7437E">
        <w:t xml:space="preserve">. California: Sage. </w:t>
      </w:r>
    </w:p>
    <w:p w14:paraId="57FEE97C" w14:textId="77777777" w:rsidR="008F385D" w:rsidRPr="00B7437E" w:rsidRDefault="008F385D" w:rsidP="00C148D0">
      <w:pPr>
        <w:pStyle w:val="ListParagraph"/>
        <w:spacing w:after="0" w:line="360" w:lineRule="auto"/>
        <w:ind w:left="360"/>
      </w:pPr>
    </w:p>
    <w:p w14:paraId="6950281D" w14:textId="77777777" w:rsidR="008F385D" w:rsidRPr="00B7437E" w:rsidRDefault="008F385D" w:rsidP="00C148D0">
      <w:pPr>
        <w:spacing w:after="0" w:line="360" w:lineRule="auto"/>
      </w:pPr>
      <w:r w:rsidRPr="00B7437E">
        <w:t xml:space="preserve">Tashakkori, A. and Teddlie, C., 2003. </w:t>
      </w:r>
      <w:r w:rsidRPr="00B7437E">
        <w:rPr>
          <w:i/>
        </w:rPr>
        <w:t>Handbook of mixed methods in social &amp; behavioral research</w:t>
      </w:r>
      <w:r w:rsidRPr="00B7437E">
        <w:t xml:space="preserve"> [online]. London: Sage.</w:t>
      </w:r>
    </w:p>
    <w:p w14:paraId="431FDA38" w14:textId="77777777" w:rsidR="008F385D" w:rsidRPr="00B7437E" w:rsidRDefault="008F385D" w:rsidP="00C148D0">
      <w:pPr>
        <w:pStyle w:val="ListParagraph"/>
      </w:pPr>
    </w:p>
    <w:p w14:paraId="38036F96" w14:textId="77777777" w:rsidR="008F385D" w:rsidRPr="00B7437E" w:rsidRDefault="008F385D" w:rsidP="00C148D0">
      <w:pPr>
        <w:tabs>
          <w:tab w:val="left" w:pos="945"/>
        </w:tabs>
        <w:spacing w:after="0" w:line="360" w:lineRule="auto"/>
      </w:pPr>
      <w:r w:rsidRPr="00B7437E">
        <w:t xml:space="preserve">Taylor, A., 2013. Givers deserve their 'helper's high'. </w:t>
      </w:r>
      <w:r w:rsidRPr="00B7437E">
        <w:rPr>
          <w:i/>
          <w:iCs/>
        </w:rPr>
        <w:t xml:space="preserve">Third Sector </w:t>
      </w:r>
      <w:r w:rsidRPr="00B7437E">
        <w:rPr>
          <w:iCs/>
        </w:rPr>
        <w:t>[online]</w:t>
      </w:r>
      <w:r w:rsidRPr="00B7437E">
        <w:t>, (780), 20.</w:t>
      </w:r>
    </w:p>
    <w:p w14:paraId="18F3A728" w14:textId="77777777" w:rsidR="008F385D" w:rsidRPr="00B7437E" w:rsidRDefault="008F385D" w:rsidP="00DA5C3F"/>
    <w:p w14:paraId="56607BCD" w14:textId="77777777" w:rsidR="008F385D" w:rsidRPr="00B7437E" w:rsidRDefault="008F385D" w:rsidP="00C148D0">
      <w:pPr>
        <w:spacing w:after="0" w:line="360" w:lineRule="auto"/>
      </w:pPr>
      <w:r w:rsidRPr="00B7437E">
        <w:t xml:space="preserve">Tice, D., 1992. Self-concept shift and self-presentation: The looking glass self is also a magnifying glass. </w:t>
      </w:r>
      <w:r w:rsidRPr="00B7437E">
        <w:rPr>
          <w:i/>
        </w:rPr>
        <w:t xml:space="preserve">Journal of Personality and Social Psychology </w:t>
      </w:r>
      <w:r w:rsidRPr="00B7437E">
        <w:rPr>
          <w:iCs/>
        </w:rPr>
        <w:t>[online]</w:t>
      </w:r>
      <w:r w:rsidRPr="00B7437E">
        <w:t>, 63 (3), 435–451.</w:t>
      </w:r>
    </w:p>
    <w:p w14:paraId="4E7A523F" w14:textId="77777777" w:rsidR="008F385D" w:rsidRPr="00B7437E" w:rsidRDefault="008F385D" w:rsidP="00C148D0">
      <w:pPr>
        <w:pStyle w:val="ListParagraph"/>
      </w:pPr>
    </w:p>
    <w:p w14:paraId="45B20E82" w14:textId="77777777" w:rsidR="008F385D" w:rsidRPr="00B7437E" w:rsidRDefault="008F385D" w:rsidP="00C148D0">
      <w:pPr>
        <w:tabs>
          <w:tab w:val="left" w:pos="945"/>
        </w:tabs>
        <w:spacing w:after="0" w:line="360" w:lineRule="auto"/>
      </w:pPr>
      <w:r w:rsidRPr="00B7437E">
        <w:t>Tonin, M. and Vlassopoulos, M., 2013. Experimental evidence of self-image concerns as motivation for giving. </w:t>
      </w:r>
      <w:r w:rsidRPr="00B7437E">
        <w:rPr>
          <w:i/>
          <w:iCs/>
        </w:rPr>
        <w:t xml:space="preserve">Journal </w:t>
      </w:r>
      <w:proofErr w:type="gramStart"/>
      <w:r w:rsidRPr="00B7437E">
        <w:rPr>
          <w:i/>
          <w:iCs/>
        </w:rPr>
        <w:t>Of</w:t>
      </w:r>
      <w:proofErr w:type="gramEnd"/>
      <w:r w:rsidRPr="00B7437E">
        <w:rPr>
          <w:i/>
          <w:iCs/>
        </w:rPr>
        <w:t xml:space="preserve"> Economic Behavior &amp; Organization </w:t>
      </w:r>
      <w:r w:rsidRPr="00B7437E">
        <w:rPr>
          <w:iCs/>
        </w:rPr>
        <w:t>[online]</w:t>
      </w:r>
      <w:r w:rsidRPr="00B7437E">
        <w:t>, </w:t>
      </w:r>
      <w:r w:rsidRPr="00B7437E">
        <w:rPr>
          <w:iCs/>
        </w:rPr>
        <w:t xml:space="preserve">90, </w:t>
      </w:r>
      <w:r w:rsidRPr="00B7437E">
        <w:t>19-27.</w:t>
      </w:r>
    </w:p>
    <w:p w14:paraId="0E68F268" w14:textId="77777777" w:rsidR="008F385D" w:rsidRPr="00B7437E" w:rsidRDefault="008F385D" w:rsidP="00D47328"/>
    <w:p w14:paraId="6B283CEC" w14:textId="77777777" w:rsidR="008F385D" w:rsidRPr="00B7437E" w:rsidRDefault="008F385D" w:rsidP="00C148D0">
      <w:pPr>
        <w:tabs>
          <w:tab w:val="left" w:pos="945"/>
        </w:tabs>
        <w:spacing w:after="0" w:line="360" w:lineRule="auto"/>
      </w:pPr>
      <w:r w:rsidRPr="00B7437E">
        <w:t>Underwood, J. D., Kerlin, L. and Farrington-Flint, L., 2011. The lies we tell and what they say about us: Using behavioural characteristics to explain Facebook activity. </w:t>
      </w:r>
      <w:r w:rsidRPr="00B7437E">
        <w:rPr>
          <w:i/>
          <w:iCs/>
        </w:rPr>
        <w:t xml:space="preserve">Computers </w:t>
      </w:r>
      <w:proofErr w:type="gramStart"/>
      <w:r w:rsidRPr="00B7437E">
        <w:rPr>
          <w:i/>
          <w:iCs/>
        </w:rPr>
        <w:t>In</w:t>
      </w:r>
      <w:proofErr w:type="gramEnd"/>
      <w:r w:rsidRPr="00B7437E">
        <w:rPr>
          <w:i/>
          <w:iCs/>
        </w:rPr>
        <w:t xml:space="preserve"> Human Behavior </w:t>
      </w:r>
      <w:r w:rsidRPr="00B7437E">
        <w:rPr>
          <w:iCs/>
        </w:rPr>
        <w:t>[online]</w:t>
      </w:r>
      <w:r w:rsidRPr="00B7437E">
        <w:t>, </w:t>
      </w:r>
      <w:r w:rsidRPr="00B7437E">
        <w:rPr>
          <w:i/>
          <w:iCs/>
        </w:rPr>
        <w:t>27</w:t>
      </w:r>
      <w:r w:rsidRPr="00B7437E">
        <w:t xml:space="preserve">, 1621-1626. </w:t>
      </w:r>
    </w:p>
    <w:p w14:paraId="01B60BF8" w14:textId="77777777" w:rsidR="008F385D" w:rsidRPr="00B7437E" w:rsidRDefault="008F385D" w:rsidP="00C148D0">
      <w:pPr>
        <w:pStyle w:val="ListParagraph"/>
      </w:pPr>
    </w:p>
    <w:p w14:paraId="3FF5E1AA" w14:textId="77777777" w:rsidR="008F385D" w:rsidRPr="00B7437E" w:rsidRDefault="008F385D" w:rsidP="00C148D0">
      <w:pPr>
        <w:spacing w:after="0" w:line="360" w:lineRule="auto"/>
      </w:pPr>
      <w:r w:rsidRPr="00B7437E">
        <w:t xml:space="preserve">Veblen, T. B., 1899. </w:t>
      </w:r>
      <w:r w:rsidRPr="00B7437E">
        <w:rPr>
          <w:i/>
        </w:rPr>
        <w:t xml:space="preserve">The Theory of the Leisure Class </w:t>
      </w:r>
      <w:r w:rsidRPr="00B7437E">
        <w:rPr>
          <w:iCs/>
        </w:rPr>
        <w:t>[online]</w:t>
      </w:r>
      <w:r w:rsidRPr="00B7437E">
        <w:t>. Boston: Houghton Mifflin.</w:t>
      </w:r>
    </w:p>
    <w:p w14:paraId="56DF15EB" w14:textId="77777777" w:rsidR="008F385D" w:rsidRPr="00B7437E" w:rsidRDefault="008F385D" w:rsidP="00C148D0">
      <w:pPr>
        <w:spacing w:after="0" w:line="360" w:lineRule="auto"/>
      </w:pPr>
    </w:p>
    <w:p w14:paraId="4758BD13" w14:textId="77777777" w:rsidR="008F385D" w:rsidRPr="00B7437E" w:rsidRDefault="008F385D" w:rsidP="00C148D0">
      <w:pPr>
        <w:spacing w:after="0" w:line="360" w:lineRule="auto"/>
      </w:pPr>
      <w:r w:rsidRPr="00B7437E">
        <w:t xml:space="preserve">Vissers, S. and Stolle, D., 2014. Spill-Over Effects Between Facebook and On/Offline Political Participation? Evidence from a Two-Wave Panel Study. </w:t>
      </w:r>
      <w:r w:rsidRPr="00B7437E">
        <w:rPr>
          <w:i/>
        </w:rPr>
        <w:t xml:space="preserve">Journal </w:t>
      </w:r>
      <w:proofErr w:type="gramStart"/>
      <w:r w:rsidRPr="00B7437E">
        <w:rPr>
          <w:i/>
        </w:rPr>
        <w:t>Of</w:t>
      </w:r>
      <w:proofErr w:type="gramEnd"/>
      <w:r w:rsidRPr="00B7437E">
        <w:rPr>
          <w:i/>
        </w:rPr>
        <w:t xml:space="preserve"> Information Technology &amp; Politics </w:t>
      </w:r>
      <w:r w:rsidRPr="00B7437E">
        <w:t>[online], 11 (3), 259-275.</w:t>
      </w:r>
    </w:p>
    <w:p w14:paraId="4EDE540E" w14:textId="77777777" w:rsidR="008F385D" w:rsidRPr="00B7437E" w:rsidRDefault="008F385D" w:rsidP="00C148D0">
      <w:pPr>
        <w:pStyle w:val="ListParagraph"/>
      </w:pPr>
    </w:p>
    <w:p w14:paraId="424B834A" w14:textId="77777777" w:rsidR="008F385D" w:rsidRPr="00B7437E" w:rsidRDefault="008F385D" w:rsidP="00C148D0">
      <w:pPr>
        <w:spacing w:after="0" w:line="360" w:lineRule="auto"/>
      </w:pPr>
      <w:r w:rsidRPr="00B7437E">
        <w:t>White, K. and Peloza, J., 2009. Self-Benefit Versus Other-Benefit Marketing Appeals: Their Effectiveness in Generating Charitable Support. </w:t>
      </w:r>
      <w:r w:rsidRPr="00B7437E">
        <w:rPr>
          <w:i/>
          <w:iCs/>
        </w:rPr>
        <w:t xml:space="preserve">Journal </w:t>
      </w:r>
      <w:proofErr w:type="gramStart"/>
      <w:r w:rsidRPr="00B7437E">
        <w:rPr>
          <w:i/>
          <w:iCs/>
        </w:rPr>
        <w:t>Of</w:t>
      </w:r>
      <w:proofErr w:type="gramEnd"/>
      <w:r w:rsidRPr="00B7437E">
        <w:rPr>
          <w:i/>
          <w:iCs/>
        </w:rPr>
        <w:t xml:space="preserve"> Marketing </w:t>
      </w:r>
      <w:r w:rsidRPr="00B7437E">
        <w:rPr>
          <w:iCs/>
        </w:rPr>
        <w:t>[online]</w:t>
      </w:r>
      <w:r w:rsidRPr="00B7437E">
        <w:t xml:space="preserve">, </w:t>
      </w:r>
      <w:r w:rsidRPr="00B7437E">
        <w:rPr>
          <w:i/>
          <w:iCs/>
        </w:rPr>
        <w:t xml:space="preserve">73 </w:t>
      </w:r>
      <w:r w:rsidRPr="00B7437E">
        <w:t>(4), 109-124.</w:t>
      </w:r>
    </w:p>
    <w:p w14:paraId="65F87E6E" w14:textId="77777777" w:rsidR="008F385D" w:rsidRPr="00B7437E" w:rsidRDefault="008F385D" w:rsidP="00C148D0">
      <w:pPr>
        <w:pStyle w:val="ListParagraph"/>
      </w:pPr>
    </w:p>
    <w:p w14:paraId="091725EB" w14:textId="77777777" w:rsidR="008F385D" w:rsidRPr="00B7437E" w:rsidRDefault="008F385D" w:rsidP="00C148D0">
      <w:pPr>
        <w:spacing w:after="0" w:line="360" w:lineRule="auto"/>
      </w:pPr>
      <w:r w:rsidRPr="00B7437E">
        <w:t xml:space="preserve">Wright, N. D., Claiborne, C. B. and Sirgy, M. J., 1992. The Effects of Product Symbolism on Consumer Self-Concept. </w:t>
      </w:r>
      <w:r w:rsidRPr="00B7437E">
        <w:rPr>
          <w:i/>
          <w:iCs/>
        </w:rPr>
        <w:t xml:space="preserve">Advances </w:t>
      </w:r>
      <w:proofErr w:type="gramStart"/>
      <w:r w:rsidRPr="00B7437E">
        <w:rPr>
          <w:i/>
          <w:iCs/>
        </w:rPr>
        <w:t>In</w:t>
      </w:r>
      <w:proofErr w:type="gramEnd"/>
      <w:r w:rsidRPr="00B7437E">
        <w:rPr>
          <w:i/>
          <w:iCs/>
        </w:rPr>
        <w:t xml:space="preserve"> Consumer Research </w:t>
      </w:r>
      <w:r w:rsidRPr="00B7437E">
        <w:rPr>
          <w:iCs/>
        </w:rPr>
        <w:t>[online]</w:t>
      </w:r>
      <w:r w:rsidRPr="00B7437E">
        <w:t>, </w:t>
      </w:r>
      <w:r w:rsidRPr="00B7437E">
        <w:rPr>
          <w:iCs/>
        </w:rPr>
        <w:t xml:space="preserve">19 </w:t>
      </w:r>
      <w:r w:rsidRPr="00B7437E">
        <w:t>(1), 311-318.</w:t>
      </w:r>
    </w:p>
    <w:p w14:paraId="581667AF" w14:textId="77777777" w:rsidR="008F385D" w:rsidRPr="00B7437E" w:rsidRDefault="008F385D" w:rsidP="00C148D0">
      <w:pPr>
        <w:pStyle w:val="ListParagraph"/>
      </w:pPr>
    </w:p>
    <w:p w14:paraId="6E949111" w14:textId="77777777" w:rsidR="008F385D" w:rsidRDefault="008F385D" w:rsidP="00C148D0">
      <w:pPr>
        <w:tabs>
          <w:tab w:val="left" w:pos="945"/>
        </w:tabs>
        <w:spacing w:after="0" w:line="360" w:lineRule="auto"/>
      </w:pPr>
      <w:r w:rsidRPr="00B7437E">
        <w:t xml:space="preserve">Zhao, S., Grasmuck, S. and Martin, J., 2008. Identity construction on Facebook: Digital empowerment in anchored relationships. </w:t>
      </w:r>
      <w:r w:rsidRPr="00B7437E">
        <w:rPr>
          <w:i/>
          <w:iCs/>
        </w:rPr>
        <w:t xml:space="preserve">Computers </w:t>
      </w:r>
      <w:proofErr w:type="gramStart"/>
      <w:r w:rsidRPr="00B7437E">
        <w:rPr>
          <w:i/>
          <w:iCs/>
        </w:rPr>
        <w:t>In</w:t>
      </w:r>
      <w:proofErr w:type="gramEnd"/>
      <w:r w:rsidRPr="00B7437E">
        <w:rPr>
          <w:i/>
          <w:iCs/>
        </w:rPr>
        <w:t xml:space="preserve"> Human Behavior </w:t>
      </w:r>
      <w:r w:rsidRPr="00B7437E">
        <w:rPr>
          <w:iCs/>
        </w:rPr>
        <w:t>[online]</w:t>
      </w:r>
      <w:r w:rsidRPr="00B7437E">
        <w:t>, </w:t>
      </w:r>
      <w:r w:rsidRPr="00B7437E">
        <w:rPr>
          <w:iCs/>
        </w:rPr>
        <w:t>24</w:t>
      </w:r>
      <w:r w:rsidRPr="00B7437E">
        <w:t>, 1816-1836.</w:t>
      </w:r>
    </w:p>
    <w:p w14:paraId="1F9723AB" w14:textId="77777777" w:rsidR="00FE1E41" w:rsidRDefault="00FE1E41" w:rsidP="00C148D0">
      <w:pPr>
        <w:tabs>
          <w:tab w:val="left" w:pos="945"/>
        </w:tabs>
        <w:spacing w:after="0" w:line="360" w:lineRule="auto"/>
      </w:pPr>
    </w:p>
    <w:p w14:paraId="04400B5A" w14:textId="77777777" w:rsidR="00FE1E41" w:rsidRDefault="00FE1E41" w:rsidP="00C148D0">
      <w:pPr>
        <w:tabs>
          <w:tab w:val="left" w:pos="945"/>
        </w:tabs>
        <w:spacing w:after="0" w:line="360" w:lineRule="auto"/>
      </w:pPr>
    </w:p>
    <w:p w14:paraId="28001FF6" w14:textId="77777777" w:rsidR="00FE1E41" w:rsidRDefault="00FE1E41" w:rsidP="00C148D0">
      <w:pPr>
        <w:tabs>
          <w:tab w:val="left" w:pos="945"/>
        </w:tabs>
        <w:spacing w:after="0" w:line="360" w:lineRule="auto"/>
      </w:pPr>
    </w:p>
    <w:p w14:paraId="27D6F6E9" w14:textId="77777777" w:rsidR="00FE1E41" w:rsidRDefault="00FE1E41" w:rsidP="00C148D0">
      <w:pPr>
        <w:tabs>
          <w:tab w:val="left" w:pos="945"/>
        </w:tabs>
        <w:spacing w:after="0" w:line="360" w:lineRule="auto"/>
      </w:pPr>
    </w:p>
    <w:p w14:paraId="7CCB1A9D" w14:textId="77777777" w:rsidR="00FE1E41" w:rsidRDefault="00FE1E41" w:rsidP="00C148D0">
      <w:pPr>
        <w:tabs>
          <w:tab w:val="left" w:pos="945"/>
        </w:tabs>
        <w:spacing w:after="0" w:line="360" w:lineRule="auto"/>
      </w:pPr>
    </w:p>
    <w:p w14:paraId="16C8EE4D" w14:textId="77777777" w:rsidR="00FE1E41" w:rsidRDefault="00FE1E41" w:rsidP="00C148D0">
      <w:pPr>
        <w:tabs>
          <w:tab w:val="left" w:pos="945"/>
        </w:tabs>
        <w:spacing w:after="0" w:line="360" w:lineRule="auto"/>
      </w:pPr>
    </w:p>
    <w:p w14:paraId="356ABDCA" w14:textId="77777777" w:rsidR="00FE1E41" w:rsidRDefault="00FE1E41" w:rsidP="00C148D0">
      <w:pPr>
        <w:tabs>
          <w:tab w:val="left" w:pos="945"/>
        </w:tabs>
        <w:spacing w:after="0" w:line="360" w:lineRule="auto"/>
      </w:pPr>
    </w:p>
    <w:p w14:paraId="5AFFC29A" w14:textId="77777777" w:rsidR="00FE1E41" w:rsidRDefault="00FE1E41" w:rsidP="00C148D0">
      <w:pPr>
        <w:tabs>
          <w:tab w:val="left" w:pos="945"/>
        </w:tabs>
        <w:spacing w:after="0" w:line="360" w:lineRule="auto"/>
      </w:pPr>
    </w:p>
    <w:p w14:paraId="20D96E15" w14:textId="77777777" w:rsidR="00FE1E41" w:rsidRDefault="00FE1E41" w:rsidP="00C148D0">
      <w:pPr>
        <w:tabs>
          <w:tab w:val="left" w:pos="945"/>
        </w:tabs>
        <w:spacing w:after="0" w:line="360" w:lineRule="auto"/>
      </w:pPr>
    </w:p>
    <w:p w14:paraId="5060D0D4" w14:textId="77777777" w:rsidR="00FE1E41" w:rsidRDefault="00FE1E41" w:rsidP="00C148D0">
      <w:pPr>
        <w:tabs>
          <w:tab w:val="left" w:pos="945"/>
        </w:tabs>
        <w:spacing w:after="0" w:line="360" w:lineRule="auto"/>
      </w:pPr>
    </w:p>
    <w:p w14:paraId="2D382D82" w14:textId="77777777" w:rsidR="00FE1E41" w:rsidRDefault="00FE1E41" w:rsidP="00C148D0">
      <w:pPr>
        <w:tabs>
          <w:tab w:val="left" w:pos="945"/>
        </w:tabs>
        <w:spacing w:after="0" w:line="360" w:lineRule="auto"/>
      </w:pPr>
    </w:p>
    <w:p w14:paraId="5F369B8F" w14:textId="77777777" w:rsidR="00FE1E41" w:rsidRDefault="00FE1E41" w:rsidP="00C148D0">
      <w:pPr>
        <w:tabs>
          <w:tab w:val="left" w:pos="945"/>
        </w:tabs>
        <w:spacing w:after="0" w:line="360" w:lineRule="auto"/>
      </w:pPr>
    </w:p>
    <w:p w14:paraId="4CFA93CA" w14:textId="77777777" w:rsidR="00FE1E41" w:rsidRDefault="00FE1E41" w:rsidP="00C148D0">
      <w:pPr>
        <w:tabs>
          <w:tab w:val="left" w:pos="945"/>
        </w:tabs>
        <w:spacing w:after="0" w:line="360" w:lineRule="auto"/>
      </w:pPr>
    </w:p>
    <w:p w14:paraId="44049A3A" w14:textId="77777777" w:rsidR="00FE1E41" w:rsidRDefault="00FE1E41" w:rsidP="00C148D0">
      <w:pPr>
        <w:tabs>
          <w:tab w:val="left" w:pos="945"/>
        </w:tabs>
        <w:spacing w:after="0" w:line="360" w:lineRule="auto"/>
      </w:pPr>
    </w:p>
    <w:p w14:paraId="7F9D87D8" w14:textId="77777777" w:rsidR="00FE1E41" w:rsidRDefault="00FE1E41" w:rsidP="00C148D0">
      <w:pPr>
        <w:tabs>
          <w:tab w:val="left" w:pos="945"/>
        </w:tabs>
        <w:spacing w:after="0" w:line="360" w:lineRule="auto"/>
      </w:pPr>
    </w:p>
    <w:p w14:paraId="5971756F" w14:textId="77777777" w:rsidR="00FE1E41" w:rsidRDefault="00FE1E41" w:rsidP="00C148D0">
      <w:pPr>
        <w:tabs>
          <w:tab w:val="left" w:pos="945"/>
        </w:tabs>
        <w:spacing w:after="0" w:line="360" w:lineRule="auto"/>
      </w:pPr>
    </w:p>
    <w:p w14:paraId="70B308D9" w14:textId="77777777" w:rsidR="00FE1E41" w:rsidRDefault="00FE1E41" w:rsidP="00C148D0">
      <w:pPr>
        <w:tabs>
          <w:tab w:val="left" w:pos="945"/>
        </w:tabs>
        <w:spacing w:after="0" w:line="360" w:lineRule="auto"/>
      </w:pPr>
    </w:p>
    <w:p w14:paraId="1F6771C2" w14:textId="77777777" w:rsidR="00FE1E41" w:rsidRDefault="00FE1E41" w:rsidP="00C148D0">
      <w:pPr>
        <w:tabs>
          <w:tab w:val="left" w:pos="945"/>
        </w:tabs>
        <w:spacing w:after="0" w:line="360" w:lineRule="auto"/>
      </w:pPr>
    </w:p>
    <w:p w14:paraId="5E83DBF1" w14:textId="77777777" w:rsidR="00FE1E41" w:rsidRDefault="00FE1E41" w:rsidP="00C148D0">
      <w:pPr>
        <w:tabs>
          <w:tab w:val="left" w:pos="945"/>
        </w:tabs>
        <w:spacing w:after="0" w:line="360" w:lineRule="auto"/>
      </w:pPr>
    </w:p>
    <w:p w14:paraId="03999CCC" w14:textId="77777777" w:rsidR="00FE1E41" w:rsidRDefault="00FE1E41" w:rsidP="00C148D0">
      <w:pPr>
        <w:tabs>
          <w:tab w:val="left" w:pos="945"/>
        </w:tabs>
        <w:spacing w:after="0" w:line="360" w:lineRule="auto"/>
      </w:pPr>
    </w:p>
    <w:p w14:paraId="3720F555" w14:textId="77777777" w:rsidR="00FE1E41" w:rsidRDefault="00FE1E41" w:rsidP="00C148D0">
      <w:pPr>
        <w:tabs>
          <w:tab w:val="left" w:pos="945"/>
        </w:tabs>
        <w:spacing w:after="0" w:line="360" w:lineRule="auto"/>
      </w:pPr>
    </w:p>
    <w:p w14:paraId="067092B4" w14:textId="77777777" w:rsidR="00FE1E41" w:rsidRDefault="00FE1E41" w:rsidP="00C148D0">
      <w:pPr>
        <w:tabs>
          <w:tab w:val="left" w:pos="945"/>
        </w:tabs>
        <w:spacing w:after="0" w:line="360" w:lineRule="auto"/>
      </w:pPr>
    </w:p>
    <w:p w14:paraId="27B8A82F" w14:textId="77777777" w:rsidR="00FE1E41" w:rsidRDefault="00FE1E41" w:rsidP="00C148D0">
      <w:pPr>
        <w:tabs>
          <w:tab w:val="left" w:pos="945"/>
        </w:tabs>
        <w:spacing w:after="0" w:line="360" w:lineRule="auto"/>
      </w:pPr>
    </w:p>
    <w:p w14:paraId="7218CDAA" w14:textId="77777777" w:rsidR="00FE1E41" w:rsidRDefault="00FE1E41" w:rsidP="00C148D0">
      <w:pPr>
        <w:tabs>
          <w:tab w:val="left" w:pos="945"/>
        </w:tabs>
        <w:spacing w:after="0" w:line="360" w:lineRule="auto"/>
      </w:pPr>
    </w:p>
    <w:p w14:paraId="3C96F49C" w14:textId="77777777" w:rsidR="00FE1E41" w:rsidRDefault="00FE1E41" w:rsidP="00C148D0">
      <w:pPr>
        <w:tabs>
          <w:tab w:val="left" w:pos="945"/>
        </w:tabs>
        <w:spacing w:after="0" w:line="360" w:lineRule="auto"/>
      </w:pPr>
    </w:p>
    <w:p w14:paraId="0632D646" w14:textId="77777777" w:rsidR="00FE1E41" w:rsidRDefault="00FE1E41" w:rsidP="00C148D0">
      <w:pPr>
        <w:tabs>
          <w:tab w:val="left" w:pos="945"/>
        </w:tabs>
        <w:spacing w:after="0" w:line="360" w:lineRule="auto"/>
      </w:pPr>
    </w:p>
    <w:p w14:paraId="6752E77C" w14:textId="77777777" w:rsidR="00FE1E41" w:rsidRDefault="00FE1E41" w:rsidP="00C148D0">
      <w:pPr>
        <w:tabs>
          <w:tab w:val="left" w:pos="945"/>
        </w:tabs>
        <w:spacing w:after="0" w:line="360" w:lineRule="auto"/>
      </w:pPr>
    </w:p>
    <w:p w14:paraId="728778C1" w14:textId="77777777" w:rsidR="00FE1E41" w:rsidRDefault="00FE1E41" w:rsidP="00C148D0">
      <w:pPr>
        <w:tabs>
          <w:tab w:val="left" w:pos="945"/>
        </w:tabs>
        <w:spacing w:after="0" w:line="360" w:lineRule="auto"/>
      </w:pPr>
    </w:p>
    <w:p w14:paraId="523075DB" w14:textId="77777777" w:rsidR="00FE1E41" w:rsidRDefault="00FE1E41" w:rsidP="00C148D0">
      <w:pPr>
        <w:tabs>
          <w:tab w:val="left" w:pos="945"/>
        </w:tabs>
        <w:spacing w:after="0" w:line="360" w:lineRule="auto"/>
      </w:pPr>
    </w:p>
    <w:p w14:paraId="28262236" w14:textId="77777777" w:rsidR="00FE1E41" w:rsidRDefault="00FE1E41" w:rsidP="00C148D0">
      <w:pPr>
        <w:tabs>
          <w:tab w:val="left" w:pos="945"/>
        </w:tabs>
        <w:spacing w:after="0" w:line="360" w:lineRule="auto"/>
      </w:pPr>
    </w:p>
    <w:p w14:paraId="1308C654" w14:textId="77777777" w:rsidR="00A543B6" w:rsidRDefault="00A543B6" w:rsidP="00C148D0">
      <w:pPr>
        <w:tabs>
          <w:tab w:val="left" w:pos="945"/>
        </w:tabs>
        <w:spacing w:after="0" w:line="360" w:lineRule="auto"/>
      </w:pPr>
    </w:p>
    <w:p w14:paraId="762D8130" w14:textId="77777777" w:rsidR="00A543B6" w:rsidRDefault="00A543B6" w:rsidP="00C148D0">
      <w:pPr>
        <w:tabs>
          <w:tab w:val="left" w:pos="945"/>
        </w:tabs>
        <w:spacing w:after="0" w:line="360" w:lineRule="auto"/>
      </w:pPr>
    </w:p>
    <w:p w14:paraId="2D7B40DF" w14:textId="08553B5E" w:rsidR="00A543B6" w:rsidRDefault="00FE1E41" w:rsidP="00C148D0">
      <w:pPr>
        <w:tabs>
          <w:tab w:val="left" w:pos="945"/>
        </w:tabs>
        <w:spacing w:after="0" w:line="360" w:lineRule="auto"/>
      </w:pPr>
      <w:r w:rsidRPr="00B7437E">
        <w:rPr>
          <w:rFonts w:cs="Arial"/>
          <w:b/>
        </w:rPr>
        <w:t xml:space="preserve">Figure </w:t>
      </w:r>
      <w:r>
        <w:rPr>
          <w:rFonts w:cs="Arial"/>
          <w:b/>
        </w:rPr>
        <w:t>1</w:t>
      </w:r>
      <w:r w:rsidRPr="00B7437E">
        <w:rPr>
          <w:rFonts w:cs="Arial"/>
          <w:b/>
        </w:rPr>
        <w:t>: Online charity participation matrix</w:t>
      </w:r>
    </w:p>
    <w:p w14:paraId="6C746D65" w14:textId="77777777" w:rsidR="00A543B6" w:rsidRDefault="00A543B6" w:rsidP="00C148D0">
      <w:pPr>
        <w:tabs>
          <w:tab w:val="left" w:pos="945"/>
        </w:tabs>
        <w:spacing w:after="0" w:line="360" w:lineRule="auto"/>
      </w:pPr>
    </w:p>
    <w:p w14:paraId="2BA0F444" w14:textId="77777777" w:rsidR="00A543B6" w:rsidRDefault="00A543B6" w:rsidP="00C148D0">
      <w:pPr>
        <w:tabs>
          <w:tab w:val="left" w:pos="945"/>
        </w:tabs>
        <w:spacing w:after="0" w:line="360" w:lineRule="auto"/>
      </w:pPr>
    </w:p>
    <w:tbl>
      <w:tblPr>
        <w:tblStyle w:val="LightList-Accent1"/>
        <w:tblW w:w="9356" w:type="dxa"/>
        <w:tblBorders>
          <w:top w:val="single" w:sz="12" w:space="0" w:color="4F81BD" w:themeColor="accent1"/>
          <w:left w:val="none" w:sz="0" w:space="0" w:color="auto"/>
          <w:bottom w:val="single" w:sz="12" w:space="0" w:color="4F81BD" w:themeColor="accent1"/>
          <w:right w:val="single" w:sz="12" w:space="0" w:color="4F81BD" w:themeColor="accent1"/>
          <w:insideH w:val="single" w:sz="12" w:space="0" w:color="4F81BD" w:themeColor="accent1"/>
          <w:insideV w:val="single" w:sz="12" w:space="0" w:color="4F81BD" w:themeColor="accent1"/>
        </w:tblBorders>
        <w:tblLayout w:type="fixed"/>
        <w:tblLook w:val="04A0" w:firstRow="1" w:lastRow="0" w:firstColumn="1" w:lastColumn="0" w:noHBand="0" w:noVBand="1"/>
      </w:tblPr>
      <w:tblGrid>
        <w:gridCol w:w="1560"/>
        <w:gridCol w:w="3969"/>
        <w:gridCol w:w="3827"/>
      </w:tblGrid>
      <w:tr w:rsidR="00FE1E41" w14:paraId="7E1D7B3E" w14:textId="77777777" w:rsidTr="002B16CC">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6156544C" w14:textId="77777777" w:rsidR="00FE1E41" w:rsidRPr="001F4C68" w:rsidRDefault="00FE1E41" w:rsidP="002B16CC">
            <w:pPr>
              <w:pStyle w:val="ListParagraph"/>
              <w:spacing w:line="276" w:lineRule="auto"/>
              <w:ind w:left="0"/>
              <w:rPr>
                <w:rFonts w:cs="Arial"/>
                <w:sz w:val="20"/>
              </w:rPr>
            </w:pPr>
          </w:p>
        </w:tc>
        <w:tc>
          <w:tcPr>
            <w:tcW w:w="3969"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7ECC006" w14:textId="77777777" w:rsidR="00FE1E41" w:rsidRPr="001F4C68" w:rsidRDefault="00FE1E41" w:rsidP="002B16C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0"/>
              </w:rPr>
            </w:pPr>
            <w:r w:rsidRPr="001F4C68">
              <w:rPr>
                <w:rFonts w:cs="Arial"/>
                <w:sz w:val="20"/>
              </w:rPr>
              <w:t>Public</w:t>
            </w:r>
            <w:r>
              <w:rPr>
                <w:rFonts w:cs="Arial"/>
                <w:sz w:val="20"/>
              </w:rPr>
              <w:t xml:space="preserve"> participation</w:t>
            </w:r>
          </w:p>
        </w:tc>
        <w:tc>
          <w:tcPr>
            <w:tcW w:w="3827"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608F8CE8" w14:textId="77777777" w:rsidR="00FE1E41" w:rsidRPr="001F4C68" w:rsidRDefault="00FE1E41" w:rsidP="002B16C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0"/>
              </w:rPr>
            </w:pPr>
            <w:r w:rsidRPr="001F4C68">
              <w:rPr>
                <w:rFonts w:cs="Arial"/>
                <w:sz w:val="20"/>
              </w:rPr>
              <w:t>Private</w:t>
            </w:r>
            <w:r>
              <w:rPr>
                <w:rFonts w:cs="Arial"/>
                <w:sz w:val="20"/>
              </w:rPr>
              <w:t xml:space="preserve"> participation</w:t>
            </w:r>
          </w:p>
        </w:tc>
      </w:tr>
      <w:tr w:rsidR="00FE1E41" w14:paraId="37F1BF53" w14:textId="77777777" w:rsidTr="002B1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4C0DE6FE" w14:textId="77777777" w:rsidR="00FE1E41" w:rsidRDefault="00FE1E41" w:rsidP="002B16CC">
            <w:pPr>
              <w:pBdr>
                <w:top w:val="single" w:sz="4" w:space="1" w:color="auto"/>
                <w:left w:val="single" w:sz="4" w:space="4" w:color="auto"/>
                <w:bottom w:val="single" w:sz="4" w:space="1" w:color="auto"/>
                <w:right w:val="single" w:sz="4" w:space="4" w:color="auto"/>
              </w:pBdr>
              <w:spacing w:line="276" w:lineRule="auto"/>
              <w:jc w:val="center"/>
              <w:rPr>
                <w:rFonts w:cs="Arial"/>
                <w:color w:val="FFFFFF" w:themeColor="background1"/>
                <w:sz w:val="20"/>
              </w:rPr>
            </w:pPr>
          </w:p>
          <w:p w14:paraId="4C6386A6" w14:textId="77777777" w:rsidR="00FE1E41" w:rsidRDefault="00FE1E41" w:rsidP="002B16CC">
            <w:pPr>
              <w:pBdr>
                <w:top w:val="single" w:sz="4" w:space="1" w:color="auto"/>
                <w:left w:val="single" w:sz="4" w:space="4" w:color="auto"/>
                <w:bottom w:val="single" w:sz="4" w:space="1" w:color="auto"/>
                <w:right w:val="single" w:sz="4" w:space="4" w:color="auto"/>
              </w:pBdr>
              <w:spacing w:line="276" w:lineRule="auto"/>
              <w:jc w:val="center"/>
              <w:rPr>
                <w:rFonts w:cs="Arial"/>
                <w:color w:val="FFFFFF" w:themeColor="background1"/>
                <w:sz w:val="20"/>
              </w:rPr>
            </w:pPr>
            <w:r w:rsidRPr="008A2579">
              <w:rPr>
                <w:rFonts w:cs="Arial"/>
                <w:color w:val="FFFFFF" w:themeColor="background1"/>
                <w:sz w:val="20"/>
              </w:rPr>
              <w:t>Token participation</w:t>
            </w:r>
          </w:p>
          <w:p w14:paraId="2131691F" w14:textId="77777777" w:rsidR="00FE1E41" w:rsidRPr="008A2579" w:rsidRDefault="00FE1E41" w:rsidP="002B16CC">
            <w:pPr>
              <w:pBdr>
                <w:top w:val="single" w:sz="4" w:space="1" w:color="auto"/>
                <w:left w:val="single" w:sz="4" w:space="4" w:color="auto"/>
                <w:bottom w:val="single" w:sz="4" w:space="1" w:color="auto"/>
                <w:right w:val="single" w:sz="4" w:space="4" w:color="auto"/>
              </w:pBdr>
              <w:spacing w:line="276" w:lineRule="auto"/>
              <w:jc w:val="center"/>
              <w:rPr>
                <w:rFonts w:cs="Arial"/>
                <w:b w:val="0"/>
                <w:color w:val="FFFFFF" w:themeColor="background1"/>
                <w:sz w:val="20"/>
              </w:rPr>
            </w:pPr>
          </w:p>
          <w:p w14:paraId="7F9A836E" w14:textId="77777777" w:rsidR="00FE1E41" w:rsidRPr="008A2579" w:rsidRDefault="00FE1E41" w:rsidP="002B16CC">
            <w:pPr>
              <w:pBdr>
                <w:top w:val="single" w:sz="4" w:space="1" w:color="auto"/>
                <w:left w:val="single" w:sz="4" w:space="4" w:color="auto"/>
                <w:bottom w:val="single" w:sz="4" w:space="1" w:color="auto"/>
                <w:right w:val="single" w:sz="4" w:space="4" w:color="auto"/>
              </w:pBdr>
              <w:spacing w:line="276" w:lineRule="auto"/>
              <w:jc w:val="center"/>
              <w:rPr>
                <w:b w:val="0"/>
                <w:color w:val="FFFFFF" w:themeColor="background1"/>
                <w:sz w:val="20"/>
              </w:rPr>
            </w:pPr>
            <w:r w:rsidRPr="008A2579">
              <w:rPr>
                <w:rFonts w:cs="Arial"/>
                <w:b w:val="0"/>
                <w:color w:val="FFFFFF" w:themeColor="background1"/>
                <w:sz w:val="16"/>
              </w:rPr>
              <w:t>A</w:t>
            </w:r>
            <w:r w:rsidRPr="008A2579">
              <w:rPr>
                <w:rFonts w:cs="Arial"/>
                <w:b w:val="0"/>
                <w:color w:val="FFFFFF" w:themeColor="background1"/>
                <w:sz w:val="18"/>
              </w:rPr>
              <w:t>ctions requiring little cost (time, money or effort) to show support for the cause</w:t>
            </w:r>
          </w:p>
        </w:tc>
        <w:tc>
          <w:tcPr>
            <w:tcW w:w="3969" w:type="dxa"/>
            <w:tcBorders>
              <w:top w:val="single" w:sz="4" w:space="0" w:color="auto"/>
              <w:left w:val="single" w:sz="4" w:space="0" w:color="auto"/>
              <w:bottom w:val="single" w:sz="4" w:space="0" w:color="auto"/>
              <w:right w:val="single" w:sz="4" w:space="0" w:color="auto"/>
            </w:tcBorders>
          </w:tcPr>
          <w:p w14:paraId="65B10380" w14:textId="77777777" w:rsidR="00FE1E41"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80578A">
              <w:rPr>
                <w:rFonts w:cs="Arial"/>
                <w:sz w:val="20"/>
              </w:rPr>
              <w:t>Liked’ ‘Favourited’ or ‘Shared’ a charity post (i.e. image, video, tweet) on social media</w:t>
            </w:r>
          </w:p>
          <w:p w14:paraId="52E03F1C" w14:textId="77777777" w:rsidR="00FE1E41" w:rsidRPr="001F4C68"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1F4C68">
              <w:rPr>
                <w:rFonts w:cs="Arial"/>
                <w:sz w:val="20"/>
              </w:rPr>
              <w:t xml:space="preserve">Joined a charity social media group </w:t>
            </w:r>
            <w:r>
              <w:rPr>
                <w:rFonts w:cs="Arial"/>
                <w:sz w:val="20"/>
              </w:rPr>
              <w:t>or page.</w:t>
            </w:r>
          </w:p>
          <w:p w14:paraId="7FE1E771" w14:textId="77777777" w:rsidR="00FE1E41" w:rsidRPr="001F4C68"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1F4C68">
              <w:rPr>
                <w:rFonts w:cs="Arial"/>
                <w:sz w:val="20"/>
              </w:rPr>
              <w:t>Changed social media profile picture in support of a cause (e.g. Childhood cartoon in support of the fight against child abuse).</w:t>
            </w:r>
          </w:p>
          <w:p w14:paraId="1878C4D4" w14:textId="77777777" w:rsidR="00FE1E41"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80578A">
              <w:rPr>
                <w:rFonts w:cs="Arial"/>
                <w:sz w:val="20"/>
              </w:rPr>
              <w:t xml:space="preserve">Taken part in a charity campaign on social media which included creating content (e.g. No makeup selfie </w:t>
            </w:r>
            <w:r w:rsidRPr="0080578A">
              <w:rPr>
                <w:rFonts w:cs="Arial"/>
                <w:sz w:val="20"/>
                <w:u w:val="single"/>
              </w:rPr>
              <w:t>photo</w:t>
            </w:r>
            <w:r w:rsidRPr="0080578A">
              <w:rPr>
                <w:rFonts w:cs="Arial"/>
                <w:sz w:val="20"/>
              </w:rPr>
              <w:t xml:space="preserve"> or an Ice Bucket challenge </w:t>
            </w:r>
            <w:r w:rsidRPr="0080578A">
              <w:rPr>
                <w:rFonts w:cs="Arial"/>
                <w:sz w:val="20"/>
                <w:u w:val="single"/>
              </w:rPr>
              <w:t>video</w:t>
            </w:r>
            <w:r w:rsidRPr="0080578A">
              <w:rPr>
                <w:rFonts w:cs="Arial"/>
                <w:sz w:val="20"/>
              </w:rPr>
              <w:t>).</w:t>
            </w:r>
          </w:p>
          <w:p w14:paraId="6C23A658" w14:textId="77777777" w:rsidR="00FE1E41"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80578A">
              <w:rPr>
                <w:rFonts w:cs="Arial"/>
                <w:sz w:val="20"/>
              </w:rPr>
              <w:t>Used a charity hashtag in social media posts (e.g. #nomakeupselfie)</w:t>
            </w:r>
            <w:r>
              <w:rPr>
                <w:rFonts w:cs="Arial"/>
                <w:sz w:val="20"/>
              </w:rPr>
              <w:t>.</w:t>
            </w:r>
          </w:p>
          <w:p w14:paraId="2EB17A0D" w14:textId="77777777" w:rsidR="00FE1E41" w:rsidRPr="001F4C68"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1F4C68">
              <w:rPr>
                <w:rFonts w:cs="Arial"/>
                <w:sz w:val="20"/>
              </w:rPr>
              <w:t>Shared the fact you made a charitable donation via social media.</w:t>
            </w:r>
          </w:p>
        </w:tc>
        <w:tc>
          <w:tcPr>
            <w:tcW w:w="3827" w:type="dxa"/>
            <w:tcBorders>
              <w:top w:val="single" w:sz="4" w:space="0" w:color="auto"/>
              <w:left w:val="single" w:sz="4" w:space="0" w:color="auto"/>
              <w:bottom w:val="single" w:sz="4" w:space="0" w:color="auto"/>
              <w:right w:val="single" w:sz="4" w:space="0" w:color="auto"/>
            </w:tcBorders>
          </w:tcPr>
          <w:p w14:paraId="69A416C4" w14:textId="77777777" w:rsidR="00FE1E41" w:rsidRDefault="00FE1E41" w:rsidP="002B16CC">
            <w:pPr>
              <w:pStyle w:val="ListParagraph"/>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p>
          <w:p w14:paraId="570A596F" w14:textId="77777777" w:rsidR="00FE1E41" w:rsidRPr="001F4C68" w:rsidRDefault="00FE1E41" w:rsidP="002B16CC">
            <w:pPr>
              <w:pStyle w:val="ListParagraph"/>
              <w:numPr>
                <w:ilvl w:val="0"/>
                <w:numId w:val="17"/>
              </w:numPr>
              <w:spacing w:line="276" w:lineRule="auto"/>
              <w:ind w:left="283"/>
              <w:cnfStyle w:val="000000100000" w:firstRow="0" w:lastRow="0" w:firstColumn="0" w:lastColumn="0" w:oddVBand="0" w:evenVBand="0" w:oddHBand="1" w:evenHBand="0" w:firstRowFirstColumn="0" w:firstRowLastColumn="0" w:lastRowFirstColumn="0" w:lastRowLastColumn="0"/>
              <w:rPr>
                <w:rFonts w:cs="Arial"/>
                <w:sz w:val="20"/>
              </w:rPr>
            </w:pPr>
            <w:r w:rsidRPr="001F4C68">
              <w:rPr>
                <w:rFonts w:cs="Arial"/>
                <w:sz w:val="20"/>
              </w:rPr>
              <w:t>Signed an online petition.</w:t>
            </w:r>
          </w:p>
          <w:p w14:paraId="4315D74F" w14:textId="77777777" w:rsidR="00FE1E41" w:rsidRPr="001F4C68" w:rsidRDefault="00FE1E41" w:rsidP="002B16CC">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rFonts w:cs="Arial"/>
                <w:sz w:val="20"/>
              </w:rPr>
            </w:pPr>
          </w:p>
        </w:tc>
      </w:tr>
      <w:tr w:rsidR="00FE1E41" w14:paraId="1BB314E0" w14:textId="77777777" w:rsidTr="002B16CC">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5045B3E2" w14:textId="77777777" w:rsidR="00FE1E41" w:rsidRPr="008A2579" w:rsidRDefault="00FE1E41" w:rsidP="002B16CC">
            <w:pPr>
              <w:spacing w:line="276" w:lineRule="auto"/>
              <w:jc w:val="center"/>
              <w:rPr>
                <w:rFonts w:cs="Arial"/>
                <w:b w:val="0"/>
                <w:color w:val="FFFFFF" w:themeColor="background1"/>
                <w:sz w:val="20"/>
              </w:rPr>
            </w:pPr>
            <w:r w:rsidRPr="008A2579">
              <w:rPr>
                <w:rFonts w:cs="Arial"/>
                <w:color w:val="FFFFFF" w:themeColor="background1"/>
                <w:sz w:val="20"/>
              </w:rPr>
              <w:t>Meaningful</w:t>
            </w:r>
          </w:p>
          <w:p w14:paraId="1D12D20D" w14:textId="77777777" w:rsidR="00FE1E41" w:rsidRPr="008A2579" w:rsidRDefault="00FE1E41" w:rsidP="002B16CC">
            <w:pPr>
              <w:spacing w:line="276" w:lineRule="auto"/>
              <w:jc w:val="center"/>
              <w:rPr>
                <w:rFonts w:cs="Arial"/>
                <w:b w:val="0"/>
                <w:color w:val="FFFFFF" w:themeColor="background1"/>
                <w:sz w:val="20"/>
              </w:rPr>
            </w:pPr>
            <w:r w:rsidRPr="008A2579">
              <w:rPr>
                <w:rFonts w:cs="Arial"/>
                <w:color w:val="FFFFFF" w:themeColor="background1"/>
                <w:sz w:val="20"/>
              </w:rPr>
              <w:t>participation</w:t>
            </w:r>
          </w:p>
          <w:p w14:paraId="7610F43E" w14:textId="77777777" w:rsidR="00FE1E41" w:rsidRDefault="00FE1E41" w:rsidP="002B16CC">
            <w:pPr>
              <w:spacing w:line="276" w:lineRule="auto"/>
              <w:jc w:val="center"/>
              <w:rPr>
                <w:rFonts w:cs="Arial"/>
                <w:b w:val="0"/>
                <w:color w:val="FFFFFF" w:themeColor="background1"/>
                <w:sz w:val="16"/>
              </w:rPr>
            </w:pPr>
          </w:p>
          <w:p w14:paraId="0376DF38" w14:textId="77777777" w:rsidR="00FE1E41" w:rsidRPr="008A2579" w:rsidRDefault="00FE1E41" w:rsidP="002B16CC">
            <w:pPr>
              <w:spacing w:line="276" w:lineRule="auto"/>
              <w:jc w:val="center"/>
              <w:rPr>
                <w:color w:val="FFFFFF" w:themeColor="background1"/>
                <w:sz w:val="20"/>
              </w:rPr>
            </w:pPr>
            <w:r w:rsidRPr="008A2579">
              <w:rPr>
                <w:rFonts w:cs="Arial"/>
                <w:b w:val="0"/>
                <w:color w:val="FFFFFF" w:themeColor="background1"/>
                <w:sz w:val="16"/>
              </w:rPr>
              <w:t>A</w:t>
            </w:r>
            <w:r w:rsidRPr="008A2579">
              <w:rPr>
                <w:rFonts w:cs="Arial"/>
                <w:b w:val="0"/>
                <w:color w:val="FFFFFF" w:themeColor="background1"/>
                <w:sz w:val="18"/>
              </w:rPr>
              <w:t>ctions requiring high cost (time, money or effort) to show support for the cause</w:t>
            </w:r>
          </w:p>
        </w:tc>
        <w:tc>
          <w:tcPr>
            <w:tcW w:w="3969" w:type="dxa"/>
            <w:tcBorders>
              <w:top w:val="single" w:sz="4" w:space="0" w:color="auto"/>
              <w:left w:val="single" w:sz="4" w:space="0" w:color="auto"/>
              <w:bottom w:val="single" w:sz="4" w:space="0" w:color="auto"/>
              <w:right w:val="single" w:sz="4" w:space="0" w:color="auto"/>
            </w:tcBorders>
          </w:tcPr>
          <w:p w14:paraId="025E2204" w14:textId="77777777" w:rsidR="00FE1E41" w:rsidRPr="001F4C68" w:rsidRDefault="00FE1E41" w:rsidP="002B16CC">
            <w:pPr>
              <w:pStyle w:val="ListParagraph"/>
              <w:numPr>
                <w:ilvl w:val="0"/>
                <w:numId w:val="17"/>
              </w:numPr>
              <w:spacing w:line="276" w:lineRule="auto"/>
              <w:ind w:left="283"/>
              <w:cnfStyle w:val="000000000000" w:firstRow="0" w:lastRow="0" w:firstColumn="0" w:lastColumn="0" w:oddVBand="0" w:evenVBand="0" w:oddHBand="0" w:evenHBand="0" w:firstRowFirstColumn="0" w:firstRowLastColumn="0" w:lastRowFirstColumn="0" w:lastRowLastColumn="0"/>
              <w:rPr>
                <w:rFonts w:cs="Arial"/>
                <w:sz w:val="20"/>
              </w:rPr>
            </w:pPr>
            <w:r w:rsidRPr="0080578A">
              <w:rPr>
                <w:rFonts w:cs="Arial"/>
                <w:sz w:val="20"/>
              </w:rPr>
              <w:t>Expressed support for a charity in personal e-mails or blog posts</w:t>
            </w:r>
          </w:p>
        </w:tc>
        <w:tc>
          <w:tcPr>
            <w:tcW w:w="3827" w:type="dxa"/>
            <w:tcBorders>
              <w:top w:val="single" w:sz="4" w:space="0" w:color="auto"/>
              <w:left w:val="single" w:sz="4" w:space="0" w:color="auto"/>
              <w:bottom w:val="single" w:sz="4" w:space="0" w:color="auto"/>
              <w:right w:val="single" w:sz="4" w:space="0" w:color="auto"/>
            </w:tcBorders>
          </w:tcPr>
          <w:p w14:paraId="704BAF8B" w14:textId="77777777" w:rsidR="00FE1E41" w:rsidRDefault="00FE1E41" w:rsidP="002B16CC">
            <w:pPr>
              <w:pStyle w:val="ListParagraph"/>
              <w:numPr>
                <w:ilvl w:val="0"/>
                <w:numId w:val="17"/>
              </w:numPr>
              <w:spacing w:line="276" w:lineRule="auto"/>
              <w:ind w:left="283"/>
              <w:cnfStyle w:val="000000000000" w:firstRow="0" w:lastRow="0" w:firstColumn="0" w:lastColumn="0" w:oddVBand="0" w:evenVBand="0" w:oddHBand="0" w:evenHBand="0" w:firstRowFirstColumn="0" w:firstRowLastColumn="0" w:lastRowFirstColumn="0" w:lastRowLastColumn="0"/>
              <w:rPr>
                <w:rFonts w:cs="Arial"/>
                <w:sz w:val="20"/>
              </w:rPr>
            </w:pPr>
            <w:r w:rsidRPr="0080578A">
              <w:rPr>
                <w:rFonts w:cs="Arial"/>
                <w:sz w:val="20"/>
              </w:rPr>
              <w:t>Fundraised online (i.e. asked for sponsorship through a just giving page or equivalent).</w:t>
            </w:r>
          </w:p>
          <w:p w14:paraId="229A5B44" w14:textId="77777777" w:rsidR="00FE1E41" w:rsidRDefault="00FE1E41" w:rsidP="002B16CC">
            <w:pPr>
              <w:pStyle w:val="ListParagraph"/>
              <w:numPr>
                <w:ilvl w:val="0"/>
                <w:numId w:val="17"/>
              </w:numPr>
              <w:spacing w:line="276" w:lineRule="auto"/>
              <w:ind w:left="283"/>
              <w:cnfStyle w:val="000000000000" w:firstRow="0" w:lastRow="0" w:firstColumn="0" w:lastColumn="0" w:oddVBand="0" w:evenVBand="0" w:oddHBand="0" w:evenHBand="0" w:firstRowFirstColumn="0" w:firstRowLastColumn="0" w:lastRowFirstColumn="0" w:lastRowLastColumn="0"/>
              <w:rPr>
                <w:rFonts w:cs="Arial"/>
                <w:sz w:val="20"/>
              </w:rPr>
            </w:pPr>
            <w:r w:rsidRPr="0080578A">
              <w:rPr>
                <w:rFonts w:cs="Arial"/>
                <w:sz w:val="20"/>
              </w:rPr>
              <w:t>Made an online donation (including monthly donation or legacy)</w:t>
            </w:r>
            <w:r>
              <w:rPr>
                <w:rFonts w:cs="Arial"/>
                <w:sz w:val="20"/>
              </w:rPr>
              <w:t>.</w:t>
            </w:r>
          </w:p>
          <w:p w14:paraId="16ABFC2C" w14:textId="77777777" w:rsidR="00FE1E41" w:rsidRPr="001F4C68" w:rsidRDefault="00FE1E41" w:rsidP="002B16CC">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1F4C68">
              <w:rPr>
                <w:rFonts w:cs="Arial"/>
                <w:sz w:val="20"/>
              </w:rPr>
              <w:t>Purchased from an online charity shop.</w:t>
            </w:r>
          </w:p>
          <w:p w14:paraId="5EF5EDDD" w14:textId="77777777" w:rsidR="00FE1E41" w:rsidRPr="00666592" w:rsidRDefault="00FE1E41" w:rsidP="002B16CC">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cs="Arial"/>
                <w:sz w:val="20"/>
              </w:rPr>
            </w:pPr>
            <w:r w:rsidRPr="001F4C68">
              <w:rPr>
                <w:rFonts w:cs="Arial"/>
                <w:sz w:val="20"/>
              </w:rPr>
              <w:t>Donated via a third party (such as ebay, amazon, John Lewis, Sainsbury’s etc</w:t>
            </w:r>
            <w:r>
              <w:rPr>
                <w:rFonts w:cs="Arial"/>
                <w:sz w:val="20"/>
              </w:rPr>
              <w:t>.)</w:t>
            </w:r>
          </w:p>
        </w:tc>
      </w:tr>
    </w:tbl>
    <w:p w14:paraId="58C79211" w14:textId="77777777" w:rsidR="00A543B6" w:rsidRDefault="00A543B6" w:rsidP="00C148D0">
      <w:pPr>
        <w:tabs>
          <w:tab w:val="left" w:pos="945"/>
        </w:tabs>
        <w:spacing w:after="0" w:line="360" w:lineRule="auto"/>
      </w:pPr>
    </w:p>
    <w:p w14:paraId="7B3B8D4F" w14:textId="77777777" w:rsidR="00A543B6" w:rsidRDefault="00A543B6" w:rsidP="00C148D0">
      <w:pPr>
        <w:tabs>
          <w:tab w:val="left" w:pos="945"/>
        </w:tabs>
        <w:spacing w:after="0" w:line="360" w:lineRule="auto"/>
      </w:pPr>
    </w:p>
    <w:p w14:paraId="36A9088F" w14:textId="77777777" w:rsidR="00A543B6" w:rsidRDefault="00A543B6" w:rsidP="00C148D0">
      <w:pPr>
        <w:tabs>
          <w:tab w:val="left" w:pos="945"/>
        </w:tabs>
        <w:spacing w:after="0" w:line="360" w:lineRule="auto"/>
      </w:pPr>
    </w:p>
    <w:p w14:paraId="0DBA2F58" w14:textId="77777777" w:rsidR="00A543B6" w:rsidRDefault="00A543B6" w:rsidP="00C148D0">
      <w:pPr>
        <w:tabs>
          <w:tab w:val="left" w:pos="945"/>
        </w:tabs>
        <w:spacing w:after="0" w:line="360" w:lineRule="auto"/>
      </w:pPr>
    </w:p>
    <w:p w14:paraId="3AB6EAD5" w14:textId="77777777" w:rsidR="00A543B6" w:rsidRDefault="00A543B6" w:rsidP="00C148D0">
      <w:pPr>
        <w:tabs>
          <w:tab w:val="left" w:pos="945"/>
        </w:tabs>
        <w:spacing w:after="0" w:line="360" w:lineRule="auto"/>
      </w:pPr>
    </w:p>
    <w:p w14:paraId="165BB922" w14:textId="77777777" w:rsidR="00A543B6" w:rsidRDefault="00A543B6" w:rsidP="00C148D0">
      <w:pPr>
        <w:tabs>
          <w:tab w:val="left" w:pos="945"/>
        </w:tabs>
        <w:spacing w:after="0" w:line="360" w:lineRule="auto"/>
      </w:pPr>
    </w:p>
    <w:p w14:paraId="57DA1954" w14:textId="77777777" w:rsidR="00A543B6" w:rsidRDefault="00A543B6" w:rsidP="00C148D0">
      <w:pPr>
        <w:tabs>
          <w:tab w:val="left" w:pos="945"/>
        </w:tabs>
        <w:spacing w:after="0" w:line="360" w:lineRule="auto"/>
      </w:pPr>
    </w:p>
    <w:p w14:paraId="650A8C65" w14:textId="77777777" w:rsidR="00A543B6" w:rsidRDefault="00A543B6" w:rsidP="00C148D0">
      <w:pPr>
        <w:tabs>
          <w:tab w:val="left" w:pos="945"/>
        </w:tabs>
        <w:spacing w:after="0" w:line="360" w:lineRule="auto"/>
      </w:pPr>
    </w:p>
    <w:p w14:paraId="60B8F992" w14:textId="77777777" w:rsidR="00A543B6" w:rsidRPr="00B7437E" w:rsidRDefault="00A543B6" w:rsidP="00C148D0">
      <w:pPr>
        <w:tabs>
          <w:tab w:val="left" w:pos="945"/>
        </w:tabs>
        <w:spacing w:after="0" w:line="360" w:lineRule="auto"/>
      </w:pPr>
    </w:p>
    <w:p w14:paraId="3D3369B0" w14:textId="77777777" w:rsidR="00C148D0" w:rsidRPr="00B7437E" w:rsidRDefault="00C148D0" w:rsidP="0034613E">
      <w:pPr>
        <w:spacing w:line="360" w:lineRule="auto"/>
        <w:rPr>
          <w:b/>
          <w:u w:val="single"/>
        </w:rPr>
      </w:pPr>
    </w:p>
    <w:p w14:paraId="1F9CE6FE" w14:textId="77777777" w:rsidR="00FE1E41" w:rsidRDefault="00FE1E41" w:rsidP="00BD26C7">
      <w:pPr>
        <w:spacing w:after="0" w:line="360" w:lineRule="auto"/>
        <w:rPr>
          <w:rFonts w:cs="Arial"/>
          <w:b/>
        </w:rPr>
      </w:pPr>
    </w:p>
    <w:p w14:paraId="4636C3FF" w14:textId="77777777" w:rsidR="00FE1E41" w:rsidRDefault="00FE1E41" w:rsidP="00BD26C7">
      <w:pPr>
        <w:spacing w:after="0" w:line="360" w:lineRule="auto"/>
        <w:rPr>
          <w:rFonts w:cs="Arial"/>
          <w:b/>
        </w:rPr>
      </w:pPr>
    </w:p>
    <w:p w14:paraId="7ADA6A52" w14:textId="77777777" w:rsidR="00AC42B5" w:rsidRDefault="00AC42B5" w:rsidP="00AC42B5">
      <w:pPr>
        <w:spacing w:line="360" w:lineRule="auto"/>
        <w:rPr>
          <w:b/>
          <w:color w:val="000000" w:themeColor="text1"/>
        </w:rPr>
      </w:pPr>
      <w:r w:rsidRPr="00B7437E">
        <w:rPr>
          <w:b/>
          <w:color w:val="000000" w:themeColor="text1"/>
        </w:rPr>
        <w:t xml:space="preserve">Figure </w:t>
      </w:r>
      <w:r>
        <w:rPr>
          <w:b/>
          <w:color w:val="000000" w:themeColor="text1"/>
        </w:rPr>
        <w:t>2</w:t>
      </w:r>
      <w:r w:rsidRPr="00B7437E">
        <w:rPr>
          <w:b/>
          <w:color w:val="000000" w:themeColor="text1"/>
        </w:rPr>
        <w:t>: Conceptual framework.</w:t>
      </w:r>
    </w:p>
    <w:p w14:paraId="121A97EB" w14:textId="77777777" w:rsidR="00FE1E41" w:rsidRDefault="00FE1E41" w:rsidP="00FE1E41">
      <w:pPr>
        <w:tabs>
          <w:tab w:val="left" w:pos="2022"/>
        </w:tabs>
      </w:pPr>
      <w:r>
        <w:rPr>
          <w:noProof/>
          <w:lang w:val="en-US"/>
        </w:rPr>
        <mc:AlternateContent>
          <mc:Choice Requires="wpg">
            <w:drawing>
              <wp:inline distT="0" distB="0" distL="0" distR="0" wp14:anchorId="2142DF1A" wp14:editId="1D759BEC">
                <wp:extent cx="5727700" cy="2113915"/>
                <wp:effectExtent l="0" t="0" r="25400" b="19685"/>
                <wp:docPr id="291" name="Group 291"/>
                <wp:cNvGraphicFramePr/>
                <a:graphic xmlns:a="http://schemas.openxmlformats.org/drawingml/2006/main">
                  <a:graphicData uri="http://schemas.microsoft.com/office/word/2010/wordprocessingGroup">
                    <wpg:wgp>
                      <wpg:cNvGrpSpPr/>
                      <wpg:grpSpPr>
                        <a:xfrm>
                          <a:off x="0" y="0"/>
                          <a:ext cx="5727700" cy="2113915"/>
                          <a:chOff x="0" y="0"/>
                          <a:chExt cx="5727939" cy="2114011"/>
                        </a:xfrm>
                      </wpg:grpSpPr>
                      <wpg:grpSp>
                        <wpg:cNvPr id="293" name="Group 293"/>
                        <wpg:cNvGrpSpPr/>
                        <wpg:grpSpPr>
                          <a:xfrm>
                            <a:off x="17253" y="370936"/>
                            <a:ext cx="5710686" cy="1743075"/>
                            <a:chOff x="0" y="-57150"/>
                            <a:chExt cx="6002655" cy="1800225"/>
                          </a:xfrm>
                        </wpg:grpSpPr>
                        <wps:wsp>
                          <wps:cNvPr id="294" name="Text Box 2"/>
                          <wps:cNvSpPr txBox="1">
                            <a:spLocks noChangeArrowheads="1"/>
                          </wps:cNvSpPr>
                          <wps:spPr bwMode="auto">
                            <a:xfrm>
                              <a:off x="0" y="533400"/>
                              <a:ext cx="1107572" cy="676275"/>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12EDC031" w14:textId="77777777" w:rsidR="00FE1E41" w:rsidRPr="0021248D" w:rsidRDefault="00FE1E41" w:rsidP="00FE1E41">
                                <w:pPr>
                                  <w:spacing w:after="0"/>
                                  <w:jc w:val="center"/>
                                  <w:rPr>
                                    <w:sz w:val="12"/>
                                  </w:rPr>
                                </w:pPr>
                              </w:p>
                              <w:p w14:paraId="45F2C9EE" w14:textId="77777777" w:rsidR="00FE1E41" w:rsidRDefault="00FE1E41" w:rsidP="00FE1E41">
                                <w:pPr>
                                  <w:spacing w:after="0"/>
                                  <w:jc w:val="center"/>
                                </w:pPr>
                                <w:r>
                                  <w:t>Impression management</w:t>
                                </w:r>
                              </w:p>
                            </w:txbxContent>
                          </wps:txbx>
                          <wps:bodyPr rot="0" vert="horz" wrap="square" lIns="91440" tIns="45720" rIns="91440" bIns="45720" anchor="t" anchorCtr="0">
                            <a:noAutofit/>
                          </wps:bodyPr>
                        </wps:wsp>
                        <wps:wsp>
                          <wps:cNvPr id="295" name="Text Box 2"/>
                          <wps:cNvSpPr txBox="1">
                            <a:spLocks noChangeArrowheads="1"/>
                          </wps:cNvSpPr>
                          <wps:spPr bwMode="auto">
                            <a:xfrm>
                              <a:off x="1647825" y="-57150"/>
                              <a:ext cx="1108669" cy="666750"/>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4D8F2096" w14:textId="77777777" w:rsidR="00FE1E41" w:rsidRPr="0021248D" w:rsidRDefault="00FE1E41" w:rsidP="00FE1E41">
                                <w:pPr>
                                  <w:spacing w:after="0"/>
                                  <w:jc w:val="center"/>
                                  <w:rPr>
                                    <w:sz w:val="8"/>
                                  </w:rPr>
                                </w:pPr>
                              </w:p>
                              <w:p w14:paraId="06E20857" w14:textId="77777777" w:rsidR="00FE1E41" w:rsidRDefault="00FE1E41" w:rsidP="00FE1E41">
                                <w:pPr>
                                  <w:spacing w:after="0"/>
                                  <w:jc w:val="center"/>
                                </w:pPr>
                                <w:r>
                                  <w:t>Public token participation</w:t>
                                </w:r>
                              </w:p>
                            </w:txbxContent>
                          </wps:txbx>
                          <wps:bodyPr rot="0" vert="horz" wrap="square" lIns="91440" tIns="45720" rIns="91440" bIns="45720" anchor="t" anchorCtr="0">
                            <a:noAutofit/>
                          </wps:bodyPr>
                        </wps:wsp>
                        <wps:wsp>
                          <wps:cNvPr id="296" name="Text Box 296"/>
                          <wps:cNvSpPr txBox="1">
                            <a:spLocks noChangeArrowheads="1"/>
                          </wps:cNvSpPr>
                          <wps:spPr bwMode="auto">
                            <a:xfrm>
                              <a:off x="1638300" y="1047569"/>
                              <a:ext cx="1108669" cy="695506"/>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67B956C" w14:textId="77777777" w:rsidR="00FE1E41" w:rsidRDefault="00FE1E41" w:rsidP="00FE1E41">
                                <w:pPr>
                                  <w:spacing w:after="0"/>
                                  <w:jc w:val="center"/>
                                </w:pPr>
                                <w:r>
                                  <w:t>Private meaningful participation</w:t>
                                </w:r>
                              </w:p>
                              <w:p w14:paraId="4E200F66" w14:textId="77777777" w:rsidR="00FE1E41" w:rsidRPr="00E20852" w:rsidRDefault="00FE1E41" w:rsidP="00FE1E41">
                                <w:pPr>
                                  <w:pStyle w:val="ListParagraph"/>
                                  <w:spacing w:after="0"/>
                                  <w:ind w:left="360"/>
                                  <w:rPr>
                                    <w:sz w:val="16"/>
                                  </w:rPr>
                                </w:pPr>
                              </w:p>
                            </w:txbxContent>
                          </wps:txbx>
                          <wps:bodyPr rot="0" vert="horz" wrap="square" lIns="91440" tIns="45720" rIns="91440" bIns="45720" anchor="t" anchorCtr="0">
                            <a:noAutofit/>
                          </wps:bodyPr>
                        </wps:wsp>
                        <wps:wsp>
                          <wps:cNvPr id="297" name="Text Box 2"/>
                          <wps:cNvSpPr txBox="1">
                            <a:spLocks noChangeArrowheads="1"/>
                          </wps:cNvSpPr>
                          <wps:spPr bwMode="auto">
                            <a:xfrm>
                              <a:off x="3228975" y="0"/>
                              <a:ext cx="1107429" cy="559346"/>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55675BB7" w14:textId="77777777" w:rsidR="00FE1E41" w:rsidRPr="00BA6CEC" w:rsidRDefault="00FE1E41" w:rsidP="00FE1E41">
                                <w:pPr>
                                  <w:spacing w:after="0"/>
                                  <w:jc w:val="center"/>
                                  <w:rPr>
                                    <w:sz w:val="4"/>
                                    <w:szCs w:val="4"/>
                                  </w:rPr>
                                </w:pPr>
                              </w:p>
                              <w:p w14:paraId="79365DC9" w14:textId="77777777" w:rsidR="00FE1E41" w:rsidRDefault="00FE1E41" w:rsidP="00FE1E41">
                                <w:pPr>
                                  <w:spacing w:after="0"/>
                                  <w:jc w:val="center"/>
                                </w:pPr>
                                <w:r>
                                  <w:t xml:space="preserve">Social </w:t>
                                </w:r>
                              </w:p>
                              <w:p w14:paraId="35B8CDD9" w14:textId="77777777" w:rsidR="00FE1E41" w:rsidRPr="00FC185F" w:rsidRDefault="00FE1E41" w:rsidP="00FE1E41">
                                <w:pPr>
                                  <w:spacing w:after="0"/>
                                  <w:jc w:val="center"/>
                                  <w:rPr>
                                    <w:sz w:val="16"/>
                                  </w:rPr>
                                </w:pPr>
                                <w:r>
                                  <w:t>self-image</w:t>
                                </w:r>
                              </w:p>
                            </w:txbxContent>
                          </wps:txbx>
                          <wps:bodyPr rot="0" vert="horz" wrap="square" lIns="91440" tIns="45720" rIns="91440" bIns="45720" anchor="t" anchorCtr="0">
                            <a:noAutofit/>
                          </wps:bodyPr>
                        </wps:wsp>
                        <wps:wsp>
                          <wps:cNvPr id="298" name="Text Box 298"/>
                          <wps:cNvSpPr txBox="1">
                            <a:spLocks noChangeArrowheads="1"/>
                          </wps:cNvSpPr>
                          <wps:spPr bwMode="auto">
                            <a:xfrm>
                              <a:off x="3238500" y="1114425"/>
                              <a:ext cx="1107429" cy="559090"/>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462D3CFC" w14:textId="77777777" w:rsidR="00FE1E41" w:rsidRPr="00040167" w:rsidRDefault="00FE1E41" w:rsidP="00FE1E41">
                                <w:pPr>
                                  <w:spacing w:after="0"/>
                                  <w:jc w:val="center"/>
                                  <w:rPr>
                                    <w:sz w:val="4"/>
                                  </w:rPr>
                                </w:pPr>
                              </w:p>
                              <w:p w14:paraId="50896F3B" w14:textId="77777777" w:rsidR="00FE1E41" w:rsidRPr="00BA6CEC" w:rsidRDefault="00FE1E41" w:rsidP="00FE1E41">
                                <w:pPr>
                                  <w:spacing w:after="0"/>
                                  <w:jc w:val="center"/>
                                  <w:rPr>
                                    <w:sz w:val="10"/>
                                  </w:rPr>
                                </w:pPr>
                              </w:p>
                              <w:p w14:paraId="437D028D" w14:textId="77777777" w:rsidR="00FE1E41" w:rsidRPr="00040167" w:rsidRDefault="00FE1E41" w:rsidP="00FE1E41">
                                <w:pPr>
                                  <w:spacing w:after="0"/>
                                  <w:jc w:val="center"/>
                                </w:pPr>
                                <w:r>
                                  <w:t>Self-image</w:t>
                                </w:r>
                              </w:p>
                            </w:txbxContent>
                          </wps:txbx>
                          <wps:bodyPr rot="0" vert="horz" wrap="square" lIns="91440" tIns="45720" rIns="91440" bIns="45720" anchor="t" anchorCtr="0">
                            <a:noAutofit/>
                          </wps:bodyPr>
                        </wps:wsp>
                        <wps:wsp>
                          <wps:cNvPr id="299" name="Text Box 2"/>
                          <wps:cNvSpPr txBox="1">
                            <a:spLocks noChangeArrowheads="1"/>
                          </wps:cNvSpPr>
                          <wps:spPr bwMode="auto">
                            <a:xfrm>
                              <a:off x="4895850" y="542925"/>
                              <a:ext cx="1106805" cy="666750"/>
                            </a:xfrm>
                            <a:prstGeom prst="rect">
                              <a:avLst/>
                            </a:prstGeom>
                            <a:ln>
                              <a:solidFill>
                                <a:schemeClr val="tx1">
                                  <a:lumMod val="65000"/>
                                  <a:lumOff val="3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450B1259" w14:textId="77777777" w:rsidR="00FE1E41" w:rsidRPr="00737611" w:rsidRDefault="00FE1E41" w:rsidP="00FE1E41">
                                <w:pPr>
                                  <w:spacing w:after="0"/>
                                  <w:jc w:val="center"/>
                                  <w:rPr>
                                    <w:sz w:val="10"/>
                                  </w:rPr>
                                </w:pPr>
                              </w:p>
                              <w:p w14:paraId="54CBCC4E" w14:textId="77777777" w:rsidR="00FE1E41" w:rsidRDefault="00FE1E41" w:rsidP="00FE1E41">
                                <w:pPr>
                                  <w:spacing w:after="0"/>
                                  <w:jc w:val="center"/>
                                </w:pPr>
                                <w:r>
                                  <w:t>Future participation</w:t>
                                </w:r>
                              </w:p>
                            </w:txbxContent>
                          </wps:txbx>
                          <wps:bodyPr rot="0" vert="horz" wrap="square" lIns="91440" tIns="45720" rIns="91440" bIns="45720" anchor="t" anchorCtr="0">
                            <a:noAutofit/>
                          </wps:bodyPr>
                        </wps:wsp>
                        <wps:wsp>
                          <wps:cNvPr id="300" name="Straight Arrow Connector 300"/>
                          <wps:cNvCnPr/>
                          <wps:spPr>
                            <a:xfrm flipV="1">
                              <a:off x="2752725" y="285750"/>
                              <a:ext cx="421105" cy="6824"/>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s:wsp>
                          <wps:cNvPr id="301" name="Straight Arrow Connector 301"/>
                          <wps:cNvCnPr/>
                          <wps:spPr>
                            <a:xfrm flipV="1">
                              <a:off x="2752725" y="1390650"/>
                              <a:ext cx="421105" cy="6824"/>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g:grpSp>
                          <wpg:cNvPr id="302" name="Group 302"/>
                          <wpg:cNvGrpSpPr/>
                          <wpg:grpSpPr>
                            <a:xfrm>
                              <a:off x="1104900" y="390525"/>
                              <a:ext cx="421001" cy="968448"/>
                              <a:chOff x="0" y="0"/>
                              <a:chExt cx="421005" cy="968518"/>
                            </a:xfrm>
                          </wpg:grpSpPr>
                          <wps:wsp>
                            <wps:cNvPr id="303" name="Straight Arrow Connector 303"/>
                            <wps:cNvCnPr/>
                            <wps:spPr>
                              <a:xfrm flipV="1">
                                <a:off x="0" y="0"/>
                                <a:ext cx="421005" cy="490846"/>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s:wsp>
                            <wps:cNvPr id="304" name="Straight Arrow Connector 304"/>
                            <wps:cNvCnPr/>
                            <wps:spPr>
                              <a:xfrm>
                                <a:off x="0" y="491320"/>
                                <a:ext cx="421005" cy="477198"/>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305" name="Straight Arrow Connector 305"/>
                          <wps:cNvCnPr/>
                          <wps:spPr>
                            <a:xfrm>
                              <a:off x="4343400" y="295275"/>
                              <a:ext cx="439420" cy="52387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s:wsp>
                          <wps:cNvPr id="306" name="Straight Arrow Connector 306"/>
                          <wps:cNvCnPr/>
                          <wps:spPr>
                            <a:xfrm flipV="1">
                              <a:off x="4343400" y="933450"/>
                              <a:ext cx="439420" cy="49974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307" name="Text Box 2"/>
                        <wps:cNvSpPr txBox="1">
                          <a:spLocks noChangeArrowheads="1"/>
                        </wps:cNvSpPr>
                        <wps:spPr bwMode="auto">
                          <a:xfrm>
                            <a:off x="0" y="0"/>
                            <a:ext cx="4036695" cy="319177"/>
                          </a:xfrm>
                          <a:prstGeom prst="rect">
                            <a:avLst/>
                          </a:prstGeom>
                          <a:noFill/>
                          <a:ln w="9525">
                            <a:noFill/>
                            <a:miter lim="800000"/>
                            <a:headEnd/>
                            <a:tailEnd/>
                          </a:ln>
                        </wps:spPr>
                        <wps:txbx>
                          <w:txbxContent>
                            <w:p w14:paraId="53A04EF6" w14:textId="2C9B024B" w:rsidR="00FE1E41" w:rsidRPr="00AC0A44" w:rsidRDefault="00FE1E41" w:rsidP="00FE1E41"/>
                          </w:txbxContent>
                        </wps:txbx>
                        <wps:bodyPr rot="0" vert="horz" wrap="square" lIns="91440" tIns="45720" rIns="91440" bIns="45720" anchor="t" anchorCtr="0">
                          <a:noAutofit/>
                        </wps:bodyPr>
                      </wps:wsp>
                    </wpg:wgp>
                  </a:graphicData>
                </a:graphic>
              </wp:inline>
            </w:drawing>
          </mc:Choice>
          <mc:Fallback>
            <w:pict>
              <v:group w14:anchorId="2142DF1A" id="Group 291" o:spid="_x0000_s1026" style="width:451pt;height:166.45pt;mso-position-horizontal-relative:char;mso-position-vertical-relative:line" coordsize="5727939,21140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">
                <v:group id="Group 293" o:spid="_x0000_s1027" style="position:absolute;left:17253;top:370936;width:5710686;height:1743075" coordorigin=",-57150" coordsize="6002655,18002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shapetype id="_x0000_t202" coordsize="21600,21600" o:spt="202" path="m0,0l0,21600,21600,21600,21600,0xe">
                    <v:stroke joinstyle="miter"/>
                    <v:path gradientshapeok="t" o:connecttype="rect"/>
                  </v:shapetype>
                  <v:shape id="_x0000_s1028" type="#_x0000_t202" style="position:absolute;top:533400;width:1107572;height:676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Rr6xgAA&#10;ANwAAAAPAAAAZHJzL2Rvd25yZXYueG1sRI/dasJAFITvC32H5Qi9MxutaE3dBBEseuFPtQ9wyJ4m&#10;odmzaXZrok/fLQi9HGbmG2aR9aYWF2pdZVnBKIpBEOdWV1wo+Divhy8gnEfWWFsmBVdykKWPDwtM&#10;tO34nS4nX4gAYZeggtL7JpHS5SUZdJFtiIP3aVuDPsi2kLrFLsBNLcdxPJUGKw4LJTa0Kin/Ov0Y&#10;Bbt9fHiWs7cbfW87c5QWl5PdVKmnQb98BeGp9//he3ujFYznE/g7E46AT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dRr6xgAAANwAAAAPAAAAAAAAAAAAAAAAAJcCAABkcnMv&#10;ZG93bnJldi54bWxQSwUGAAAAAAQABAD1AAAAigMAAAAA&#10;" fillcolor="white [3201]" strokecolor="#5a5a5a [2109]" strokeweight="2pt">
                    <v:textbox>
                      <w:txbxContent>
                        <w:p w14:paraId="12EDC031" w14:textId="77777777" w:rsidR="00FE1E41" w:rsidRPr="0021248D" w:rsidRDefault="00FE1E41" w:rsidP="00FE1E41">
                          <w:pPr>
                            <w:spacing w:after="0"/>
                            <w:jc w:val="center"/>
                            <w:rPr>
                              <w:sz w:val="12"/>
                            </w:rPr>
                          </w:pPr>
                        </w:p>
                        <w:p w14:paraId="45F2C9EE" w14:textId="77777777" w:rsidR="00FE1E41" w:rsidRDefault="00FE1E41" w:rsidP="00FE1E41">
                          <w:pPr>
                            <w:spacing w:after="0"/>
                            <w:jc w:val="center"/>
                          </w:pPr>
                          <w:r>
                            <w:t>Impression management</w:t>
                          </w:r>
                        </w:p>
                      </w:txbxContent>
                    </v:textbox>
                  </v:shape>
                  <v:shape id="_x0000_s1029" type="#_x0000_t202" style="position:absolute;left:1647825;top:-57150;width:1108669;height:666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b9hxgAA&#10;ANwAAAAPAAAAZHJzL2Rvd25yZXYueG1sRI/RasJAFETfBf9huULf6kbbphpdRQot9UGtth9wyV6T&#10;YPZuzG6T6Nd3hYKPw8ycYebLzpSiodoVlhWMhhEI4tTqgjMFP9/vjxMQziNrLC2Tggs5WC76vTkm&#10;2ra8p+bgMxEg7BJUkHtfJVK6NCeDbmgr4uAdbW3QB1lnUtfYBrgp5TiKYmmw4LCQY0VvOaWnw69R&#10;sNlGuyf5+nGl87o1X9Li6nkTK/Uw6FYzEJ46fw//tz+1gvH0BW5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8Ob9hxgAAANwAAAAPAAAAAAAAAAAAAAAAAJcCAABkcnMv&#10;ZG93bnJldi54bWxQSwUGAAAAAAQABAD1AAAAigMAAAAA&#10;" fillcolor="white [3201]" strokecolor="#5a5a5a [2109]" strokeweight="2pt">
                    <v:textbox>
                      <w:txbxContent>
                        <w:p w14:paraId="4D8F2096" w14:textId="77777777" w:rsidR="00FE1E41" w:rsidRPr="0021248D" w:rsidRDefault="00FE1E41" w:rsidP="00FE1E41">
                          <w:pPr>
                            <w:spacing w:after="0"/>
                            <w:jc w:val="center"/>
                            <w:rPr>
                              <w:sz w:val="8"/>
                            </w:rPr>
                          </w:pPr>
                        </w:p>
                        <w:p w14:paraId="06E20857" w14:textId="77777777" w:rsidR="00FE1E41" w:rsidRDefault="00FE1E41" w:rsidP="00FE1E41">
                          <w:pPr>
                            <w:spacing w:after="0"/>
                            <w:jc w:val="center"/>
                          </w:pPr>
                          <w:r>
                            <w:t>Public token participation</w:t>
                          </w:r>
                        </w:p>
                      </w:txbxContent>
                    </v:textbox>
                  </v:shape>
                  <v:shape id="Text Box 296" o:spid="_x0000_s1030" type="#_x0000_t202" style="position:absolute;left:1638300;top:1047569;width:1108669;height:695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6yEWxQAA&#10;ANwAAAAPAAAAZHJzL2Rvd25yZXYueG1sRI/RasJAFETfBf9huYJvuqktqY3ZiBQq9kHbaj/gkr0m&#10;odm7aXY1ab/eFQQfh5k5w6TL3tTiTK2rLCt4mEYgiHOrKy4UfB/eJnMQziNrrC2Tgj9ysMyGgxQT&#10;bTv+ovPeFyJA2CWooPS+SaR0eUkG3dQ2xME72tagD7ItpG6xC3BTy1kUxdJgxWGhxIZeS8p/9iej&#10;YLuLPh7l8/qfft878yktrp62sVLjUb9agPDU+3v41t5oBbOXGK5nwhGQ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rIRbFAAAA3AAAAA8AAAAAAAAAAAAAAAAAlwIAAGRycy9k&#10;b3ducmV2LnhtbFBLBQYAAAAABAAEAPUAAACJAwAAAAA=&#10;" fillcolor="white [3201]" strokecolor="#5a5a5a [2109]" strokeweight="2pt">
                    <v:textbox>
                      <w:txbxContent>
                        <w:p w14:paraId="067B956C" w14:textId="77777777" w:rsidR="00FE1E41" w:rsidRDefault="00FE1E41" w:rsidP="00FE1E41">
                          <w:pPr>
                            <w:spacing w:after="0"/>
                            <w:jc w:val="center"/>
                          </w:pPr>
                          <w:r>
                            <w:t>Private meaningful participation</w:t>
                          </w:r>
                        </w:p>
                        <w:p w14:paraId="4E200F66" w14:textId="77777777" w:rsidR="00FE1E41" w:rsidRPr="00E20852" w:rsidRDefault="00FE1E41" w:rsidP="00FE1E41">
                          <w:pPr>
                            <w:pStyle w:val="ListParagraph"/>
                            <w:spacing w:after="0"/>
                            <w:ind w:left="360"/>
                            <w:rPr>
                              <w:sz w:val="16"/>
                            </w:rPr>
                          </w:pPr>
                        </w:p>
                      </w:txbxContent>
                    </v:textbox>
                  </v:shape>
                  <v:shape id="_x0000_s1031" type="#_x0000_t202" style="position:absolute;left:3228975;width:1107429;height:5593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4SNxgAA&#10;ANwAAAAPAAAAZHJzL2Rvd25yZXYueG1sRI/dasJAFITvC32H5Qi9azZa0Zq6CSJY9MKfah/gkD1N&#10;QrNn0+zWRJ++KxS8HGbmG2ae9aYWZ2pdZVnBMIpBEOdWV1wo+Dytnl9BOI+ssbZMCi7kIEsfH+aY&#10;aNvxB52PvhABwi5BBaX3TSKly0sy6CLbEAfvy7YGfZBtIXWLXYCbWo7ieCINVhwWSmxoWVL+ffw1&#10;Cra7eP8ip+9X+tl05iAtLsbbiVJPg37xBsJT7+/h//ZaKxjNpnA7E46AT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p4SNxgAAANwAAAAPAAAAAAAAAAAAAAAAAJcCAABkcnMv&#10;ZG93bnJldi54bWxQSwUGAAAAAAQABAD1AAAAigMAAAAA&#10;" fillcolor="white [3201]" strokecolor="#5a5a5a [2109]" strokeweight="2pt">
                    <v:textbox>
                      <w:txbxContent>
                        <w:p w14:paraId="55675BB7" w14:textId="77777777" w:rsidR="00FE1E41" w:rsidRPr="00BA6CEC" w:rsidRDefault="00FE1E41" w:rsidP="00FE1E41">
                          <w:pPr>
                            <w:spacing w:after="0"/>
                            <w:jc w:val="center"/>
                            <w:rPr>
                              <w:sz w:val="4"/>
                              <w:szCs w:val="4"/>
                            </w:rPr>
                          </w:pPr>
                        </w:p>
                        <w:p w14:paraId="79365DC9" w14:textId="77777777" w:rsidR="00FE1E41" w:rsidRDefault="00FE1E41" w:rsidP="00FE1E41">
                          <w:pPr>
                            <w:spacing w:after="0"/>
                            <w:jc w:val="center"/>
                          </w:pPr>
                          <w:r>
                            <w:t xml:space="preserve">Social </w:t>
                          </w:r>
                        </w:p>
                        <w:p w14:paraId="35B8CDD9" w14:textId="77777777" w:rsidR="00FE1E41" w:rsidRPr="00FC185F" w:rsidRDefault="00FE1E41" w:rsidP="00FE1E41">
                          <w:pPr>
                            <w:spacing w:after="0"/>
                            <w:jc w:val="center"/>
                            <w:rPr>
                              <w:sz w:val="16"/>
                            </w:rPr>
                          </w:pPr>
                          <w:r>
                            <w:t>self-image</w:t>
                          </w:r>
                        </w:p>
                      </w:txbxContent>
                    </v:textbox>
                  </v:shape>
                  <v:shape id="Text Box 298" o:spid="_x0000_s1032" type="#_x0000_t202" style="position:absolute;left:3238500;top:1114425;width:1107429;height:55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BD/wgAA&#10;ANwAAAAPAAAAZHJzL2Rvd25yZXYueG1sRE/LisIwFN0L/kO4gjtNfaAz1SgiKM7Cxzh+wKW5tsXm&#10;pjbRdubrJwvB5eG858vGFOJJlcstKxj0IxDEidU5pwouP5veBwjnkTUWlknBLzlYLtqtOcba1vxN&#10;z7NPRQhhF6OCzPsyltIlGRl0fVsSB+5qK4M+wCqVusI6hJtCDqNoIg3mHBoyLGmdUXI7P4yC/SE6&#10;juR0+0f3r9qcpMXVeD9RqttpVjMQnhr/Fr/cO61g+BnWhjPhCM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4EP/CAAAA3AAAAA8AAAAAAAAAAAAAAAAAlwIAAGRycy9kb3du&#10;cmV2LnhtbFBLBQYAAAAABAAEAPUAAACGAwAAAAA=&#10;" fillcolor="white [3201]" strokecolor="#5a5a5a [2109]" strokeweight="2pt">
                    <v:textbox>
                      <w:txbxContent>
                        <w:p w14:paraId="462D3CFC" w14:textId="77777777" w:rsidR="00FE1E41" w:rsidRPr="00040167" w:rsidRDefault="00FE1E41" w:rsidP="00FE1E41">
                          <w:pPr>
                            <w:spacing w:after="0"/>
                            <w:jc w:val="center"/>
                            <w:rPr>
                              <w:sz w:val="4"/>
                            </w:rPr>
                          </w:pPr>
                        </w:p>
                        <w:p w14:paraId="50896F3B" w14:textId="77777777" w:rsidR="00FE1E41" w:rsidRPr="00BA6CEC" w:rsidRDefault="00FE1E41" w:rsidP="00FE1E41">
                          <w:pPr>
                            <w:spacing w:after="0"/>
                            <w:jc w:val="center"/>
                            <w:rPr>
                              <w:sz w:val="10"/>
                            </w:rPr>
                          </w:pPr>
                        </w:p>
                        <w:p w14:paraId="437D028D" w14:textId="77777777" w:rsidR="00FE1E41" w:rsidRPr="00040167" w:rsidRDefault="00FE1E41" w:rsidP="00FE1E41">
                          <w:pPr>
                            <w:spacing w:after="0"/>
                            <w:jc w:val="center"/>
                          </w:pPr>
                          <w:r>
                            <w:t>Self-image</w:t>
                          </w:r>
                        </w:p>
                      </w:txbxContent>
                    </v:textbox>
                  </v:shape>
                  <v:shape id="_x0000_s1033" type="#_x0000_t202" style="position:absolute;left:4895850;top:542925;width:1106805;height:666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LVkxQAA&#10;ANwAAAAPAAAAZHJzL2Rvd25yZXYueG1sRI/dasJAFITvhb7DcgreNRu1+BNdRQqKvbD17wEO2WMS&#10;zJ5Ns6tJ+/SuUPBymJlvmNmiNaW4Ue0Kywp6UQyCOLW64EzB6bh6G4NwHlljaZkU/JKDxfylM8NE&#10;24b3dDv4TAQIuwQV5N5XiZQuzcmgi2xFHLyzrQ36IOtM6hqbADel7MfxUBosOCzkWNFHTunlcDUK&#10;tl/x90CO1n/089mYnbS4fN8Oleq+tsspCE+tf4b/2xutoD+ZwONMOAJ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0tWTFAAAA3AAAAA8AAAAAAAAAAAAAAAAAlwIAAGRycy9k&#10;b3ducmV2LnhtbFBLBQYAAAAABAAEAPUAAACJAwAAAAA=&#10;" fillcolor="white [3201]" strokecolor="#5a5a5a [2109]" strokeweight="2pt">
                    <v:textbox>
                      <w:txbxContent>
                        <w:p w14:paraId="450B1259" w14:textId="77777777" w:rsidR="00FE1E41" w:rsidRPr="00737611" w:rsidRDefault="00FE1E41" w:rsidP="00FE1E41">
                          <w:pPr>
                            <w:spacing w:after="0"/>
                            <w:jc w:val="center"/>
                            <w:rPr>
                              <w:sz w:val="10"/>
                            </w:rPr>
                          </w:pPr>
                        </w:p>
                        <w:p w14:paraId="54CBCC4E" w14:textId="77777777" w:rsidR="00FE1E41" w:rsidRDefault="00FE1E41" w:rsidP="00FE1E41">
                          <w:pPr>
                            <w:spacing w:after="0"/>
                            <w:jc w:val="center"/>
                          </w:pPr>
                          <w:r>
                            <w:t>Future participation</w:t>
                          </w:r>
                        </w:p>
                      </w:txbxContent>
                    </v:textbox>
                  </v:shape>
                  <v:shapetype id="_x0000_t32" coordsize="21600,21600" o:spt="32" o:oned="t" path="m0,0l21600,21600e" filled="f">
                    <v:path arrowok="t" fillok="f" o:connecttype="none"/>
                    <o:lock v:ext="edit" shapetype="t"/>
                  </v:shapetype>
                  <v:shape id="Straight Arrow Connector 300" o:spid="_x0000_s1034" type="#_x0000_t32" style="position:absolute;left:2752725;top:285750;width:421105;height:68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Jm7cIAAADcAAAADwAAAGRycy9kb3ducmV2LnhtbERPy4rCMBTdC/MP4Q64GTRRQYZqlJnx&#10;gcxOHffX5tqWaW5Kk9rq15uF4PJw3vNlZ0txpdoXjjWMhgoEcepMwZmGv+Nm8AnCB2SDpWPScCMP&#10;y8Vbb46JcS3v6XoImYgh7BPUkIdQJVL6NCeLfugq4shdXG0xRFhn0tTYxnBbyrFSU2mx4NiQY0U/&#10;OaX/h8ZqWH2cT7t166e/rtmcjPo+NrftXev+e/c1AxGoCy/x070zGiYqzo9n4hG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sJm7cIAAADcAAAADwAAAAAAAAAAAAAA&#10;AAChAgAAZHJzL2Rvd25yZXYueG1sUEsFBgAAAAAEAAQA+QAAAJADAAAAAA==&#10;" strokecolor="#5a5a5a [2109]" strokeweight="2pt">
                    <v:stroke endarrow="open"/>
                    <v:shadow on="t" opacity="24903f" mv:blur="40000f" origin=",.5" offset="0,20000emu"/>
                  </v:shape>
                  <v:shape id="Straight Arrow Connector 301" o:spid="_x0000_s1035" type="#_x0000_t32" style="position:absolute;left:2752725;top:1390650;width:421105;height:68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7DdsUAAADcAAAADwAAAGRycy9kb3ducmV2LnhtbESPT2vCQBTE7wW/w/IEL0V3tSASXUVt&#10;LdKb/+7P7DMJZt+G7MbEfvpuodDjMDO/YRarzpbiQbUvHGsYjxQI4tSZgjMN59NuOAPhA7LB0jFp&#10;eJKH1bL3ssDEuJYP9DiGTEQI+wQ15CFUiZQ+zcmiH7mKOHo3V1sMUdaZNDW2EW5LOVFqKi0WHBdy&#10;rGibU3o/NlbD++v1sv9o/fTLNbuLUZtT8/z81nrQ79ZzEIG68B/+a++Nhjc1ht8z8QjI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7DdsUAAADcAAAADwAAAAAAAAAA&#10;AAAAAAChAgAAZHJzL2Rvd25yZXYueG1sUEsFBgAAAAAEAAQA+QAAAJMDAAAAAA==&#10;" strokecolor="#5a5a5a [2109]" strokeweight="2pt">
                    <v:stroke endarrow="open"/>
                    <v:shadow on="t" opacity="24903f" mv:blur="40000f" origin=",.5" offset="0,20000emu"/>
                  </v:shape>
                  <v:group id="Group 302" o:spid="_x0000_s1036" style="position:absolute;left:1104900;top:390525;width:421001;height:968448" coordsize="421005,968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ns9RxgAAANwAAAAPAAAAZHJzL2Rvd25yZXYueG1sRI9Ba8JAFITvhf6H5RV6&#10;azZRWiS6hiBaehChRhBvj+wzCWbfhuw2if++KxR6HGbmG2aVTaYVA/WusawgiWIQxKXVDVcKTsXu&#10;bQHCeWSNrWVScCcH2fr5aYWptiN/03D0lQgQdikqqL3vUildWZNBF9mOOHhX2xv0QfaV1D2OAW5a&#10;OYvjD2mw4bBQY0ebmsrb8cco+BxxzOfJdtjfrpv7pXg/nPcJKfX6MuVLEJ4m/x/+a39pBfN4B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mez1HGAAAA3AAA&#10;AA8AAAAAAAAAAAAAAAAAqQIAAGRycy9kb3ducmV2LnhtbFBLBQYAAAAABAAEAPoAAACcAwAAAAA=&#10;">
                    <v:shape id="Straight Arrow Connector 303" o:spid="_x0000_s1037" type="#_x0000_t32" style="position:absolute;width:421005;height:4908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D4msUAAADcAAAADwAAAGRycy9kb3ducmV2LnhtbESPT2vCQBTE7wW/w/KEXoruVkEkuopa&#10;LdKb/+7P7DMJZt+G7MbEfvpuodDjMDO/YebLzpbiQbUvHGt4HyoQxKkzBWcazqfdYArCB2SDpWPS&#10;8CQPy0XvZY6JcS0f6HEMmYgQ9glqyEOoEil9mpNFP3QVcfRurrYYoqwzaWpsI9yWcqTURFosOC7k&#10;WNEmp/R+bKyGj7frZb9t/eTLNbuLUetT8/z81vq1361mIAJ14T/8194bDWM1ht8z8Qj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hD4msUAAADcAAAADwAAAAAAAAAA&#10;AAAAAAChAgAAZHJzL2Rvd25yZXYueG1sUEsFBgAAAAAEAAQA+QAAAJMDAAAAAA==&#10;" strokecolor="#5a5a5a [2109]" strokeweight="2pt">
                      <v:stroke endarrow="open"/>
                      <v:shadow on="t" opacity="24903f" mv:blur="40000f" origin=",.5" offset="0,20000emu"/>
                    </v:shape>
                    <v:shape id="Straight Arrow Connector 304" o:spid="_x0000_s1038" type="#_x0000_t32" style="position:absolute;top:491320;width:421005;height:4771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oZcUAAADcAAAADwAAAGRycy9kb3ducmV2LnhtbESPQWvCQBSE74X+h+UJXkrdVGuR1FWK&#10;IPTSRhPx/Mi+boLZtyG7Ncm/7wpCj8PMfMOst4NtxJU6XztW8DJLQBCXTtdsFJyK/fMKhA/IGhvH&#10;pGAkD9vN48MaU+16PtI1D0ZECPsUFVQhtKmUvqzIop+5ljh6P66zGKLsjNQd9hFuGzlPkjdpsea4&#10;UGFLu4rKS/5rFfjlYsysp++vnXk6n+ZFdjAyU2o6GT7eQQQawn/43v7UChbJK9zOxCMgN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4/oZcUAAADcAAAADwAAAAAAAAAA&#10;AAAAAAChAgAAZHJzL2Rvd25yZXYueG1sUEsFBgAAAAAEAAQA+QAAAJMDAAAAAA==&#10;" strokecolor="#5a5a5a [2109]" strokeweight="2pt">
                      <v:stroke endarrow="open"/>
                      <v:shadow on="t" opacity="24903f" mv:blur="40000f" origin=",.5" offset="0,20000emu"/>
                    </v:shape>
                  </v:group>
                  <v:shape id="Straight Arrow Connector 305" o:spid="_x0000_s1039" type="#_x0000_t32" style="position:absolute;left:4343400;top:295275;width:439420;height:523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NN/sQAAADcAAAADwAAAGRycy9kb3ducmV2LnhtbESPQWvCQBSE74X+h+UVvBTdNKJIdJUS&#10;KPRiU03w/Mg+N6HZtyG71fjvu4LQ4zAz3zCb3Wg7caHBt44VvM0SEMS10y0bBVX5MV2B8AFZY+eY&#10;FNzIw277/LTBTLsrH+hyDEZECPsMFTQh9JmUvm7Iop+5njh6ZzdYDFEORuoBrxFuO5kmyVJabDku&#10;NNhT3lD9c/y1Cvxifiusp699bl5PVVoW30YWSk1exvc1iEBj+A8/2p9awTxZwP1MPAJy+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w03+xAAAANwAAAAPAAAAAAAAAAAA&#10;AAAAAKECAABkcnMvZG93bnJldi54bWxQSwUGAAAAAAQABAD5AAAAkgMAAAAA&#10;" strokecolor="#5a5a5a [2109]" strokeweight="2pt">
                    <v:stroke endarrow="open"/>
                    <v:shadow on="t" opacity="24903f" mv:blur="40000f" origin=",.5" offset="0,20000emu"/>
                  </v:shape>
                  <v:shape id="Straight Arrow Connector 306" o:spid="_x0000_s1040" type="#_x0000_t32" style="position:absolute;left:4343400;top:933450;width:439420;height:49974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dbAsUAAADcAAAADwAAAGRycy9kb3ducmV2LnhtbESPQWvCQBSE74L/YXmFXqTu2kKQ6CrV&#10;1iLe1Hp/Zl+T0OzbkN2Y2F/fFQSPw8x8w8yXva3EhRpfOtYwGSsQxJkzJecavo+blykIH5ANVo5J&#10;w5U8LBfDwRxT4zre0+UQchEh7FPUUIRQp1L6rCCLfuxq4uj9uMZiiLLJpWmwi3BbyVelEmmx5LhQ&#10;YE3rgrLfQ2s1fIzOp+1n55Odazcno1bH9vr1p/XzU/8+AxGoD4/wvb01Gt5UArcz8QjIx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mdbAsUAAADcAAAADwAAAAAAAAAA&#10;AAAAAAChAgAAZHJzL2Rvd25yZXYueG1sUEsFBgAAAAAEAAQA+QAAAJMDAAAAAA==&#10;" strokecolor="#5a5a5a [2109]" strokeweight="2pt">
                    <v:stroke endarrow="open"/>
                    <v:shadow on="t" opacity="24903f" mv:blur="40000f" origin=",.5" offset="0,20000emu"/>
                  </v:shape>
                </v:group>
                <v:shape id="_x0000_s1041" type="#_x0000_t202" style="position:absolute;width:4036695;height:3191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el1xAAA&#10;ANwAAAAPAAAAZHJzL2Rvd25yZXYueG1sRI9bawIxFITfC/6HcIS+aaJtvaxGEUvBp4pX8O2wOe4u&#10;bk6WTequ/74pCH0cZuYbZr5sbSnuVPvCsYZBX4EgTp0pONNwPHz1JiB8QDZYOiYND/KwXHRe5pgY&#10;1/CO7vuQiQhhn6CGPIQqkdKnOVn0fVcRR+/qaoshyjqTpsYmwm0ph0qNpMWC40KOFa1zSm/7H6vh&#10;9H29nN/VNvu0H1XjWiXZTqXWr912NQMRqA3/4Wd7YzS8qTH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3pdcQAAADcAAAADwAAAAAAAAAAAAAAAACXAgAAZHJzL2Rv&#10;d25yZXYueG1sUEsFBgAAAAAEAAQA9QAAAIgDAAAAAA==&#10;" filled="f" stroked="f">
                  <v:textbox>
                    <w:txbxContent>
                      <w:p w14:paraId="53A04EF6" w14:textId="2C9B024B" w:rsidR="00FE1E41" w:rsidRPr="00AC0A44" w:rsidRDefault="00FE1E41" w:rsidP="00FE1E41"/>
                    </w:txbxContent>
                  </v:textbox>
                </v:shape>
                <w10:anchorlock/>
              </v:group>
            </w:pict>
          </mc:Fallback>
        </mc:AlternateContent>
      </w:r>
    </w:p>
    <w:p w14:paraId="3038ED20" w14:textId="77777777" w:rsidR="00FE1E41" w:rsidRPr="00B7437E" w:rsidRDefault="00FE1E41" w:rsidP="00AC42B5">
      <w:pPr>
        <w:spacing w:line="360" w:lineRule="auto"/>
        <w:rPr>
          <w:b/>
          <w:color w:val="000000" w:themeColor="text1"/>
        </w:rPr>
      </w:pPr>
    </w:p>
    <w:p w14:paraId="282DBF68" w14:textId="51B3CBC4" w:rsidR="00AC42B5" w:rsidRPr="00B7437E" w:rsidRDefault="00AC42B5" w:rsidP="00AC42B5">
      <w:pPr>
        <w:spacing w:line="360" w:lineRule="auto"/>
      </w:pPr>
    </w:p>
    <w:p w14:paraId="7E14B6BE" w14:textId="77777777" w:rsidR="00AC42B5" w:rsidRPr="00B7437E" w:rsidRDefault="00AC42B5" w:rsidP="00AC42B5">
      <w:pPr>
        <w:spacing w:line="360" w:lineRule="auto"/>
      </w:pPr>
    </w:p>
    <w:p w14:paraId="7BB39F8A" w14:textId="77777777" w:rsidR="00AC42B5" w:rsidRPr="00B7437E" w:rsidRDefault="00AC42B5" w:rsidP="00AC42B5">
      <w:pPr>
        <w:pStyle w:val="ListParagraph"/>
        <w:tabs>
          <w:tab w:val="left" w:pos="945"/>
        </w:tabs>
        <w:spacing w:after="0" w:line="360" w:lineRule="auto"/>
        <w:ind w:left="360"/>
      </w:pPr>
    </w:p>
    <w:p w14:paraId="34FC6F8A" w14:textId="77777777" w:rsidR="00AC42B5" w:rsidRPr="00B7437E" w:rsidRDefault="00AC42B5" w:rsidP="00AC42B5">
      <w:pPr>
        <w:pStyle w:val="ListParagraph"/>
        <w:tabs>
          <w:tab w:val="left" w:pos="945"/>
        </w:tabs>
        <w:spacing w:line="360" w:lineRule="auto"/>
        <w:ind w:left="360"/>
      </w:pPr>
    </w:p>
    <w:p w14:paraId="534FC518" w14:textId="77777777" w:rsidR="00AC42B5" w:rsidRPr="00B7437E" w:rsidRDefault="00AC42B5" w:rsidP="00AC42B5">
      <w:pPr>
        <w:spacing w:line="360" w:lineRule="auto"/>
        <w:rPr>
          <w:b/>
          <w:u w:val="single"/>
        </w:rPr>
      </w:pPr>
    </w:p>
    <w:p w14:paraId="57E4A611" w14:textId="77777777" w:rsidR="00BD26C7" w:rsidRDefault="00BD26C7" w:rsidP="0034613E">
      <w:pPr>
        <w:spacing w:line="360" w:lineRule="auto"/>
        <w:rPr>
          <w:color w:val="FF0000"/>
        </w:rPr>
      </w:pPr>
    </w:p>
    <w:p w14:paraId="3DFE8F42" w14:textId="77777777" w:rsidR="00AC42B5" w:rsidRDefault="00AC42B5" w:rsidP="0034613E">
      <w:pPr>
        <w:spacing w:line="360" w:lineRule="auto"/>
        <w:rPr>
          <w:color w:val="FF0000"/>
        </w:rPr>
      </w:pPr>
    </w:p>
    <w:p w14:paraId="71C83C5C" w14:textId="77777777" w:rsidR="00EF45CC" w:rsidRDefault="00EF45CC" w:rsidP="00EF45CC"/>
    <w:p w14:paraId="25D47F27" w14:textId="77777777" w:rsidR="00EF45CC" w:rsidRDefault="00EF45CC" w:rsidP="00EF45CC"/>
    <w:p w14:paraId="641EC772" w14:textId="77777777" w:rsidR="00EF45CC" w:rsidRDefault="00EF45CC" w:rsidP="00EF45CC"/>
    <w:p w14:paraId="0BD64DD0" w14:textId="77777777" w:rsidR="00EF45CC" w:rsidRDefault="00EF45CC" w:rsidP="00EF45CC"/>
    <w:p w14:paraId="3773DF88" w14:textId="77777777" w:rsidR="00EF45CC" w:rsidRDefault="00EF45CC" w:rsidP="00EF45CC"/>
    <w:p w14:paraId="73533C5F" w14:textId="77777777" w:rsidR="00EF45CC" w:rsidRDefault="00EF45CC" w:rsidP="00EF45CC"/>
    <w:p w14:paraId="5B3FEBCA" w14:textId="77777777" w:rsidR="00EF45CC" w:rsidRDefault="00EF45CC" w:rsidP="00EF45CC"/>
    <w:p w14:paraId="3E459826" w14:textId="77777777" w:rsidR="00EF45CC" w:rsidRDefault="00EF45CC" w:rsidP="00EF45CC"/>
    <w:p w14:paraId="0EEAB5A3" w14:textId="77777777" w:rsidR="00EF45CC" w:rsidRDefault="00EF45CC" w:rsidP="00EF45CC"/>
    <w:p w14:paraId="65E0CD17" w14:textId="6A402603" w:rsidR="00EF45CC" w:rsidRPr="00DB0521" w:rsidRDefault="00EF45CC" w:rsidP="00EF45CC">
      <w:r w:rsidRPr="00B7437E">
        <w:rPr>
          <w:b/>
          <w:noProof/>
          <w:lang w:val="en-US"/>
        </w:rPr>
        <mc:AlternateContent>
          <mc:Choice Requires="wps">
            <w:drawing>
              <wp:anchor distT="0" distB="0" distL="114300" distR="114300" simplePos="0" relativeHeight="251739136" behindDoc="0" locked="0" layoutInCell="1" allowOverlap="1" wp14:anchorId="2A7C6BDF" wp14:editId="6B7E2C31">
                <wp:simplePos x="0" y="0"/>
                <wp:positionH relativeFrom="column">
                  <wp:posOffset>96014</wp:posOffset>
                </wp:positionH>
                <wp:positionV relativeFrom="paragraph">
                  <wp:posOffset>162817</wp:posOffset>
                </wp:positionV>
                <wp:extent cx="4908550" cy="320040"/>
                <wp:effectExtent l="0" t="0" r="635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0" cy="320040"/>
                        </a:xfrm>
                        <a:prstGeom prst="rect">
                          <a:avLst/>
                        </a:prstGeom>
                        <a:solidFill>
                          <a:srgbClr val="FFFFFF"/>
                        </a:solidFill>
                        <a:ln w="9525">
                          <a:noFill/>
                          <a:miter lim="800000"/>
                          <a:headEnd/>
                          <a:tailEnd/>
                        </a:ln>
                      </wps:spPr>
                      <wps:txbx>
                        <w:txbxContent>
                          <w:p w14:paraId="63BB50AD" w14:textId="62E772FC" w:rsidR="00BD26C7" w:rsidRPr="00AC0A44" w:rsidRDefault="00BD26C7" w:rsidP="00BD26C7">
                            <w:r w:rsidRPr="00BD26C7">
                              <w:rPr>
                                <w:b/>
                                <w:color w:val="000000" w:themeColor="text1"/>
                              </w:rPr>
                              <w:t>Figure 3:</w:t>
                            </w:r>
                            <w:r w:rsidRPr="00BD26C7">
                              <w:t xml:space="preserve"> </w:t>
                            </w:r>
                            <w:r>
                              <w:t xml:space="preserve">Methodological approach </w:t>
                            </w:r>
                          </w:p>
                          <w:p w14:paraId="2412E17A" w14:textId="77777777" w:rsidR="00BD26C7" w:rsidRDefault="00BD26C7" w:rsidP="00BD26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C6BDF" id="Text Box 2" o:spid="_x0000_s1042" type="#_x0000_t202" style="position:absolute;margin-left:7.55pt;margin-top:12.8pt;width:386.5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" stroked="f">
                <v:textbox>
                  <w:txbxContent>
                    <w:p w14:paraId="63BB50AD" w14:textId="62E772FC" w:rsidR="00BD26C7" w:rsidRPr="00AC0A44" w:rsidRDefault="00BD26C7" w:rsidP="00BD26C7">
                      <w:r w:rsidRPr="00BD26C7">
                        <w:rPr>
                          <w:b/>
                          <w:color w:val="000000" w:themeColor="text1"/>
                        </w:rPr>
                        <w:t>Figure 3:</w:t>
                      </w:r>
                      <w:r w:rsidRPr="00BD26C7">
                        <w:t xml:space="preserve"> </w:t>
                      </w:r>
                      <w:r>
                        <w:t xml:space="preserve">Methodological approach </w:t>
                      </w:r>
                    </w:p>
                    <w:p w14:paraId="2412E17A" w14:textId="77777777" w:rsidR="00BD26C7" w:rsidRDefault="00BD26C7" w:rsidP="00BD26C7"/>
                  </w:txbxContent>
                </v:textbox>
              </v:shape>
            </w:pict>
          </mc:Fallback>
        </mc:AlternateContent>
      </w:r>
    </w:p>
    <w:p w14:paraId="7C28EB7B" w14:textId="631CFDC4" w:rsidR="00EF45CC" w:rsidRPr="00DB0521" w:rsidRDefault="00EF45CC" w:rsidP="00EF45CC">
      <w:pPr>
        <w:jc w:val="right"/>
      </w:pPr>
      <w:r>
        <w:rPr>
          <w:rFonts w:ascii="Times New Roman" w:hAnsi="Times New Roman" w:cs="Times New Roman"/>
          <w:noProof/>
          <w:sz w:val="24"/>
          <w:szCs w:val="24"/>
          <w:lang w:val="en-US"/>
        </w:rPr>
        <mc:AlternateContent>
          <mc:Choice Requires="wpg">
            <w:drawing>
              <wp:anchor distT="0" distB="0" distL="114300" distR="114300" simplePos="0" relativeHeight="251752448" behindDoc="0" locked="0" layoutInCell="1" allowOverlap="1" wp14:anchorId="034E4C09" wp14:editId="6DC7AFDC">
                <wp:simplePos x="0" y="0"/>
                <wp:positionH relativeFrom="column">
                  <wp:posOffset>1789430</wp:posOffset>
                </wp:positionH>
                <wp:positionV relativeFrom="paragraph">
                  <wp:posOffset>255905</wp:posOffset>
                </wp:positionV>
                <wp:extent cx="4131945" cy="2237105"/>
                <wp:effectExtent l="0" t="0" r="1905" b="0"/>
                <wp:wrapNone/>
                <wp:docPr id="309" name="Group 309"/>
                <wp:cNvGraphicFramePr/>
                <a:graphic xmlns:a="http://schemas.openxmlformats.org/drawingml/2006/main">
                  <a:graphicData uri="http://schemas.microsoft.com/office/word/2010/wordprocessingGroup">
                    <wpg:wgp>
                      <wpg:cNvGrpSpPr/>
                      <wpg:grpSpPr>
                        <a:xfrm>
                          <a:off x="0" y="0"/>
                          <a:ext cx="4131945" cy="2237105"/>
                          <a:chOff x="29179" y="126459"/>
                          <a:chExt cx="4132367" cy="2237826"/>
                        </a:xfrm>
                      </wpg:grpSpPr>
                      <wps:wsp>
                        <wps:cNvPr id="310" name="Text Box 2"/>
                        <wps:cNvSpPr txBox="1">
                          <a:spLocks noChangeArrowheads="1"/>
                        </wps:cNvSpPr>
                        <wps:spPr bwMode="auto">
                          <a:xfrm>
                            <a:off x="29179" y="126459"/>
                            <a:ext cx="1945843" cy="551329"/>
                          </a:xfrm>
                          <a:prstGeom prst="rect">
                            <a:avLst/>
                          </a:prstGeom>
                          <a:solidFill>
                            <a:srgbClr val="FFFFFF"/>
                          </a:solidFill>
                          <a:ln w="9525">
                            <a:noFill/>
                            <a:miter lim="800000"/>
                            <a:headEnd/>
                            <a:tailEnd/>
                          </a:ln>
                        </wps:spPr>
                        <wps:txbx>
                          <w:txbxContent>
                            <w:p w14:paraId="26636E52" w14:textId="77777777" w:rsidR="00EF45CC" w:rsidRDefault="00EF45CC" w:rsidP="00EF45CC">
                              <w:pPr>
                                <w:pStyle w:val="ListParagraph"/>
                                <w:numPr>
                                  <w:ilvl w:val="0"/>
                                  <w:numId w:val="28"/>
                                </w:numPr>
                                <w:rPr>
                                  <w:sz w:val="16"/>
                                </w:rPr>
                              </w:pPr>
                              <w:r>
                                <w:rPr>
                                  <w:sz w:val="16"/>
                                </w:rPr>
                                <w:t>Pragmatist</w:t>
                              </w:r>
                            </w:p>
                            <w:p w14:paraId="4F8BF9C8" w14:textId="77777777" w:rsidR="00EF45CC" w:rsidRDefault="00EF45CC" w:rsidP="00EF45CC">
                              <w:pPr>
                                <w:pStyle w:val="ListParagraph"/>
                                <w:numPr>
                                  <w:ilvl w:val="0"/>
                                  <w:numId w:val="28"/>
                                </w:numPr>
                                <w:rPr>
                                  <w:sz w:val="16"/>
                                </w:rPr>
                              </w:pPr>
                              <w:r>
                                <w:rPr>
                                  <w:sz w:val="16"/>
                                </w:rPr>
                                <w:t>Qualitative &amp; quantitative</w:t>
                              </w:r>
                            </w:p>
                            <w:p w14:paraId="47FA5E20" w14:textId="77777777" w:rsidR="00EF45CC" w:rsidRDefault="00EF45CC" w:rsidP="00EF45CC">
                              <w:pPr>
                                <w:pStyle w:val="ListParagraph"/>
                                <w:numPr>
                                  <w:ilvl w:val="0"/>
                                  <w:numId w:val="28"/>
                                </w:numPr>
                                <w:rPr>
                                  <w:sz w:val="16"/>
                                </w:rPr>
                              </w:pPr>
                              <w:r>
                                <w:rPr>
                                  <w:sz w:val="16"/>
                                </w:rPr>
                                <w:t>Sequential mixed design</w:t>
                              </w:r>
                            </w:p>
                          </w:txbxContent>
                        </wps:txbx>
                        <wps:bodyPr rot="0" vert="horz" wrap="square" lIns="91440" tIns="45720" rIns="91440" bIns="45720" anchor="t" anchorCtr="0">
                          <a:noAutofit/>
                        </wps:bodyPr>
                      </wps:wsp>
                      <wps:wsp>
                        <wps:cNvPr id="311" name="Text Box 2"/>
                        <wps:cNvSpPr txBox="1">
                          <a:spLocks noChangeArrowheads="1"/>
                        </wps:cNvSpPr>
                        <wps:spPr bwMode="auto">
                          <a:xfrm>
                            <a:off x="657616" y="776579"/>
                            <a:ext cx="3503930" cy="400687"/>
                          </a:xfrm>
                          <a:prstGeom prst="rect">
                            <a:avLst/>
                          </a:prstGeom>
                          <a:solidFill>
                            <a:srgbClr val="FFFFFF"/>
                          </a:solidFill>
                          <a:ln w="9525">
                            <a:noFill/>
                            <a:miter lim="800000"/>
                            <a:headEnd/>
                            <a:tailEnd/>
                          </a:ln>
                        </wps:spPr>
                        <wps:txbx>
                          <w:txbxContent>
                            <w:p w14:paraId="09F15D93" w14:textId="77777777" w:rsidR="00EF45CC" w:rsidRDefault="00EF45CC" w:rsidP="00EF45CC">
                              <w:pPr>
                                <w:pStyle w:val="ListParagraph"/>
                                <w:numPr>
                                  <w:ilvl w:val="0"/>
                                  <w:numId w:val="28"/>
                                </w:numPr>
                                <w:rPr>
                                  <w:sz w:val="16"/>
                                </w:rPr>
                              </w:pPr>
                              <w:r>
                                <w:rPr>
                                  <w:sz w:val="16"/>
                                </w:rPr>
                                <w:t xml:space="preserve">Online Questionnaire </w:t>
                              </w:r>
                            </w:p>
                            <w:p w14:paraId="0B9F7665" w14:textId="77777777" w:rsidR="00EF45CC" w:rsidRDefault="00EF45CC" w:rsidP="00EF45CC">
                              <w:pPr>
                                <w:pStyle w:val="ListParagraph"/>
                                <w:numPr>
                                  <w:ilvl w:val="0"/>
                                  <w:numId w:val="28"/>
                                </w:numPr>
                                <w:rPr>
                                  <w:sz w:val="16"/>
                                </w:rPr>
                              </w:pPr>
                              <w:r>
                                <w:rPr>
                                  <w:sz w:val="16"/>
                                </w:rPr>
                                <w:t xml:space="preserve">Semi-structured in depth interviews </w:t>
                              </w:r>
                            </w:p>
                          </w:txbxContent>
                        </wps:txbx>
                        <wps:bodyPr rot="0" vert="horz" wrap="square" lIns="91440" tIns="45720" rIns="91440" bIns="45720" anchor="ctr" anchorCtr="0">
                          <a:noAutofit/>
                        </wps:bodyPr>
                      </wps:wsp>
                      <wps:wsp>
                        <wps:cNvPr id="312" name="Text Box 2"/>
                        <wps:cNvSpPr txBox="1">
                          <a:spLocks noChangeArrowheads="1"/>
                        </wps:cNvSpPr>
                        <wps:spPr bwMode="auto">
                          <a:xfrm>
                            <a:off x="1284969" y="1312120"/>
                            <a:ext cx="1945640" cy="551180"/>
                          </a:xfrm>
                          <a:prstGeom prst="rect">
                            <a:avLst/>
                          </a:prstGeom>
                          <a:solidFill>
                            <a:srgbClr val="FFFFFF"/>
                          </a:solidFill>
                          <a:ln w="9525">
                            <a:noFill/>
                            <a:miter lim="800000"/>
                            <a:headEnd/>
                            <a:tailEnd/>
                          </a:ln>
                        </wps:spPr>
                        <wps:txbx>
                          <w:txbxContent>
                            <w:p w14:paraId="7ACCC136" w14:textId="77777777" w:rsidR="00EF45CC" w:rsidRDefault="00EF45CC" w:rsidP="00EF45CC">
                              <w:pPr>
                                <w:spacing w:after="0"/>
                                <w:rPr>
                                  <w:sz w:val="16"/>
                                </w:rPr>
                              </w:pPr>
                              <w:r>
                                <w:rPr>
                                  <w:sz w:val="16"/>
                                </w:rPr>
                                <w:t xml:space="preserve">    Mixed sampling approach:</w:t>
                              </w:r>
                            </w:p>
                            <w:p w14:paraId="1C1D3293" w14:textId="77777777" w:rsidR="00EF45CC" w:rsidRDefault="00EF45CC" w:rsidP="00EF45CC">
                              <w:pPr>
                                <w:pStyle w:val="ListParagraph"/>
                                <w:numPr>
                                  <w:ilvl w:val="0"/>
                                  <w:numId w:val="28"/>
                                </w:numPr>
                                <w:rPr>
                                  <w:sz w:val="16"/>
                                </w:rPr>
                              </w:pPr>
                              <w:r>
                                <w:rPr>
                                  <w:sz w:val="16"/>
                                </w:rPr>
                                <w:t>Convenience volunteer sample</w:t>
                              </w:r>
                            </w:p>
                            <w:p w14:paraId="2729F1EB" w14:textId="77777777" w:rsidR="00EF45CC" w:rsidRDefault="00EF45CC" w:rsidP="00EF45CC">
                              <w:pPr>
                                <w:pStyle w:val="ListParagraph"/>
                                <w:numPr>
                                  <w:ilvl w:val="0"/>
                                  <w:numId w:val="28"/>
                                </w:numPr>
                                <w:rPr>
                                  <w:sz w:val="16"/>
                                </w:rPr>
                              </w:pPr>
                              <w:r>
                                <w:rPr>
                                  <w:sz w:val="16"/>
                                </w:rPr>
                                <w:t>Purposive sample</w:t>
                              </w:r>
                            </w:p>
                          </w:txbxContent>
                        </wps:txbx>
                        <wps:bodyPr rot="0" vert="horz" wrap="square" lIns="91440" tIns="45720" rIns="91440" bIns="45720" anchor="ctr" anchorCtr="0">
                          <a:noAutofit/>
                        </wps:bodyPr>
                      </wps:wsp>
                      <wps:wsp>
                        <wps:cNvPr id="313" name="Text Box 2"/>
                        <wps:cNvSpPr txBox="1">
                          <a:spLocks noChangeArrowheads="1"/>
                        </wps:cNvSpPr>
                        <wps:spPr bwMode="auto">
                          <a:xfrm>
                            <a:off x="1903489" y="1984624"/>
                            <a:ext cx="1945640" cy="379661"/>
                          </a:xfrm>
                          <a:prstGeom prst="rect">
                            <a:avLst/>
                          </a:prstGeom>
                          <a:solidFill>
                            <a:srgbClr val="FFFFFF"/>
                          </a:solidFill>
                          <a:ln w="9525">
                            <a:noFill/>
                            <a:miter lim="800000"/>
                            <a:headEnd/>
                            <a:tailEnd/>
                          </a:ln>
                        </wps:spPr>
                        <wps:txbx>
                          <w:txbxContent>
                            <w:p w14:paraId="206E5783" w14:textId="77777777" w:rsidR="00EF45CC" w:rsidRDefault="00EF45CC" w:rsidP="00EF45CC">
                              <w:pPr>
                                <w:pStyle w:val="ListParagraph"/>
                                <w:numPr>
                                  <w:ilvl w:val="0"/>
                                  <w:numId w:val="28"/>
                                </w:numPr>
                                <w:rPr>
                                  <w:sz w:val="16"/>
                                </w:rPr>
                              </w:pPr>
                              <w:r>
                                <w:rPr>
                                  <w:sz w:val="16"/>
                                </w:rPr>
                                <w:t>Statistical analysis - SPSS</w:t>
                              </w:r>
                            </w:p>
                            <w:p w14:paraId="441FFF47" w14:textId="77777777" w:rsidR="00EF45CC" w:rsidRDefault="00EF45CC" w:rsidP="00EF45CC">
                              <w:pPr>
                                <w:pStyle w:val="ListParagraph"/>
                                <w:numPr>
                                  <w:ilvl w:val="0"/>
                                  <w:numId w:val="28"/>
                                </w:numPr>
                                <w:rPr>
                                  <w:sz w:val="16"/>
                                </w:rPr>
                              </w:pPr>
                              <w:r>
                                <w:rPr>
                                  <w:sz w:val="16"/>
                                </w:rPr>
                                <w:t>Thematic analysis</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34E4C09" id="Group 309" o:spid="_x0000_s1043" style="position:absolute;left:0;text-align:left;margin-left:140.9pt;margin-top:20.15pt;width:325.35pt;height:176.15pt;z-index:251752448;mso-position-horizontal-relative:text;mso-position-vertical-relative:text" coordorigin="29179,126459" coordsize="4132367,22378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">
                <v:shape id="_x0000_s1044" type="#_x0000_t202" style="position:absolute;left:29179;top:126459;width:1945843;height:551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bctwQAA&#10;ANwAAAAPAAAAZHJzL2Rvd25yZXYueG1sRE/JbsIwEL0j8Q/WVOoFEQdKWQIG0Uogrkn5gCGeLGo8&#10;jmJDwt/jQ6Uen96+OwymEQ/qXG1ZwSyKQRDnVtdcKrj+nKZrEM4ja2wsk4InOTjsx6MdJtr2nNIj&#10;86UIIewSVFB53yZSurwigy6yLXHgCtsZ9AF2pdQd9iHcNHIex0tpsObQUGFL3xXlv9ndKCgu/eRz&#10;09/O/rpKF8svrFc3+1Tq/W04bkF4Gvy/+M990Qo+ZmF+OBOOgN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4G3LcEAAADcAAAADwAAAAAAAAAAAAAAAACXAgAAZHJzL2Rvd25y&#10;ZXYueG1sUEsFBgAAAAAEAAQA9QAAAIUDAAAAAA==&#10;" stroked="f">
                  <v:textbox>
                    <w:txbxContent>
                      <w:p w14:paraId="26636E52" w14:textId="77777777" w:rsidR="00EF45CC" w:rsidRDefault="00EF45CC" w:rsidP="00EF45CC">
                        <w:pPr>
                          <w:pStyle w:val="ListParagraph"/>
                          <w:numPr>
                            <w:ilvl w:val="0"/>
                            <w:numId w:val="28"/>
                          </w:numPr>
                          <w:rPr>
                            <w:sz w:val="16"/>
                          </w:rPr>
                        </w:pPr>
                        <w:r>
                          <w:rPr>
                            <w:sz w:val="16"/>
                          </w:rPr>
                          <w:t>Pragmatist</w:t>
                        </w:r>
                      </w:p>
                      <w:p w14:paraId="4F8BF9C8" w14:textId="77777777" w:rsidR="00EF45CC" w:rsidRDefault="00EF45CC" w:rsidP="00EF45CC">
                        <w:pPr>
                          <w:pStyle w:val="ListParagraph"/>
                          <w:numPr>
                            <w:ilvl w:val="0"/>
                            <w:numId w:val="28"/>
                          </w:numPr>
                          <w:rPr>
                            <w:sz w:val="16"/>
                          </w:rPr>
                        </w:pPr>
                        <w:r>
                          <w:rPr>
                            <w:sz w:val="16"/>
                          </w:rPr>
                          <w:t>Qualitative &amp; quantitative</w:t>
                        </w:r>
                      </w:p>
                      <w:p w14:paraId="47FA5E20" w14:textId="77777777" w:rsidR="00EF45CC" w:rsidRDefault="00EF45CC" w:rsidP="00EF45CC">
                        <w:pPr>
                          <w:pStyle w:val="ListParagraph"/>
                          <w:numPr>
                            <w:ilvl w:val="0"/>
                            <w:numId w:val="28"/>
                          </w:numPr>
                          <w:rPr>
                            <w:sz w:val="16"/>
                          </w:rPr>
                        </w:pPr>
                        <w:r>
                          <w:rPr>
                            <w:sz w:val="16"/>
                          </w:rPr>
                          <w:t>Sequential mixed design</w:t>
                        </w:r>
                      </w:p>
                    </w:txbxContent>
                  </v:textbox>
                </v:shape>
                <v:shape id="_x0000_s1045" type="#_x0000_t202" style="position:absolute;left:657616;top:776579;width:3503930;height:4006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2kBxQAA&#10;ANwAAAAPAAAAZHJzL2Rvd25yZXYueG1sRI9Ba8JAFITvBf/D8gRvuomC1egqKigKhVJbaI+P7DMJ&#10;Zt+G7Gq2/74rCD0OM/MNs1wHU4s7ta6yrCAdJSCIc6srLhR8fe6HMxDOI2usLZOCX3KwXvVelphp&#10;2/EH3c++EBHCLkMFpfdNJqXLSzLoRrYhjt7FtgZ9lG0hdYtdhJtajpNkKg1WHBdKbGhXUn4934yC&#10;zs/nh9f9qfjZTGfbbx0uLry9KzXoh80ChKfg/8PP9lErmKQpPM7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baQHFAAAA3AAAAA8AAAAAAAAAAAAAAAAAlwIAAGRycy9k&#10;b3ducmV2LnhtbFBLBQYAAAAABAAEAPUAAACJAwAAAAA=&#10;" stroked="f">
                  <v:textbox>
                    <w:txbxContent>
                      <w:p w14:paraId="09F15D93" w14:textId="77777777" w:rsidR="00EF45CC" w:rsidRDefault="00EF45CC" w:rsidP="00EF45CC">
                        <w:pPr>
                          <w:pStyle w:val="ListParagraph"/>
                          <w:numPr>
                            <w:ilvl w:val="0"/>
                            <w:numId w:val="28"/>
                          </w:numPr>
                          <w:rPr>
                            <w:sz w:val="16"/>
                          </w:rPr>
                        </w:pPr>
                        <w:r>
                          <w:rPr>
                            <w:sz w:val="16"/>
                          </w:rPr>
                          <w:t xml:space="preserve">Online Questionnaire </w:t>
                        </w:r>
                      </w:p>
                      <w:p w14:paraId="0B9F7665" w14:textId="77777777" w:rsidR="00EF45CC" w:rsidRDefault="00EF45CC" w:rsidP="00EF45CC">
                        <w:pPr>
                          <w:pStyle w:val="ListParagraph"/>
                          <w:numPr>
                            <w:ilvl w:val="0"/>
                            <w:numId w:val="28"/>
                          </w:numPr>
                          <w:rPr>
                            <w:sz w:val="16"/>
                          </w:rPr>
                        </w:pPr>
                        <w:r>
                          <w:rPr>
                            <w:sz w:val="16"/>
                          </w:rPr>
                          <w:t xml:space="preserve">Semi-structured in depth interviews </w:t>
                        </w:r>
                      </w:p>
                    </w:txbxContent>
                  </v:textbox>
                </v:shape>
                <v:shape id="_x0000_s1046" type="#_x0000_t202" style="position:absolute;left:1284969;top:1312120;width:1945640;height:551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fd2xgAA&#10;ANwAAAAPAAAAZHJzL2Rvd25yZXYueG1sRI/dasJAFITvC77DcoTeNRsV/EmzigqWCoKohfbykD0m&#10;wezZkN2a7dt3hUIvh5n5hslXwTTiTp2rLSsYJSkI4sLqmksFH5fdyxyE88gaG8uk4IccrJaDpxwz&#10;bXs+0f3sSxEh7DJUUHnfZlK6oiKDLrEtcfSutjPoo+xKqTvsI9w0cpymU2mw5rhQYUvbiorb+dso&#10;6P1i8Tbb7cuv9XS++dTh6sLhqNTzMKxfQXgK/j/8137XCiajMTzOxCM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yfd2xgAAANwAAAAPAAAAAAAAAAAAAAAAAJcCAABkcnMv&#10;ZG93bnJldi54bWxQSwUGAAAAAAQABAD1AAAAigMAAAAA&#10;" stroked="f">
                  <v:textbox>
                    <w:txbxContent>
                      <w:p w14:paraId="7ACCC136" w14:textId="77777777" w:rsidR="00EF45CC" w:rsidRDefault="00EF45CC" w:rsidP="00EF45CC">
                        <w:pPr>
                          <w:spacing w:after="0"/>
                          <w:rPr>
                            <w:sz w:val="16"/>
                          </w:rPr>
                        </w:pPr>
                        <w:r>
                          <w:rPr>
                            <w:sz w:val="16"/>
                          </w:rPr>
                          <w:t xml:space="preserve">    Mixed sampling approach:</w:t>
                        </w:r>
                      </w:p>
                      <w:p w14:paraId="1C1D3293" w14:textId="77777777" w:rsidR="00EF45CC" w:rsidRDefault="00EF45CC" w:rsidP="00EF45CC">
                        <w:pPr>
                          <w:pStyle w:val="ListParagraph"/>
                          <w:numPr>
                            <w:ilvl w:val="0"/>
                            <w:numId w:val="28"/>
                          </w:numPr>
                          <w:rPr>
                            <w:sz w:val="16"/>
                          </w:rPr>
                        </w:pPr>
                        <w:r>
                          <w:rPr>
                            <w:sz w:val="16"/>
                          </w:rPr>
                          <w:t>Convenience volunteer sample</w:t>
                        </w:r>
                      </w:p>
                      <w:p w14:paraId="2729F1EB" w14:textId="77777777" w:rsidR="00EF45CC" w:rsidRDefault="00EF45CC" w:rsidP="00EF45CC">
                        <w:pPr>
                          <w:pStyle w:val="ListParagraph"/>
                          <w:numPr>
                            <w:ilvl w:val="0"/>
                            <w:numId w:val="28"/>
                          </w:numPr>
                          <w:rPr>
                            <w:sz w:val="16"/>
                          </w:rPr>
                        </w:pPr>
                        <w:r>
                          <w:rPr>
                            <w:sz w:val="16"/>
                          </w:rPr>
                          <w:t>Purposive sample</w:t>
                        </w:r>
                      </w:p>
                    </w:txbxContent>
                  </v:textbox>
                </v:shape>
                <v:shape id="_x0000_s1047" type="#_x0000_t202" style="position:absolute;left:1903489;top:1984624;width:1945640;height:3796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VLtxQAA&#10;ANwAAAAPAAAAZHJzL2Rvd25yZXYueG1sRI9Ba8JAFITvQv/D8gredGMFG6Or2IJioSC1gh4f2WcS&#10;mn0bsqtZ/71bEDwOM/MNM18GU4srta6yrGA0TEAQ51ZXXCg4/K4HKQjnkTXWlknBjRwsFy+9OWba&#10;dvxD170vRISwy1BB6X2TSenykgy6oW2Io3e2rUEfZVtI3WIX4aaWb0kykQYrjgslNvRZUv63vxgF&#10;nZ9ON+/rr+K0mqQfRx3OLnzvlOq/htUMhKfgn+FHe6sVjEdj+D8Tj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FUu3FAAAA3AAAAA8AAAAAAAAAAAAAAAAAlwIAAGRycy9k&#10;b3ducmV2LnhtbFBLBQYAAAAABAAEAPUAAACJAwAAAAA=&#10;" stroked="f">
                  <v:textbox>
                    <w:txbxContent>
                      <w:p w14:paraId="206E5783" w14:textId="77777777" w:rsidR="00EF45CC" w:rsidRDefault="00EF45CC" w:rsidP="00EF45CC">
                        <w:pPr>
                          <w:pStyle w:val="ListParagraph"/>
                          <w:numPr>
                            <w:ilvl w:val="0"/>
                            <w:numId w:val="28"/>
                          </w:numPr>
                          <w:rPr>
                            <w:sz w:val="16"/>
                          </w:rPr>
                        </w:pPr>
                        <w:r>
                          <w:rPr>
                            <w:sz w:val="16"/>
                          </w:rPr>
                          <w:t>Statistical analysis - SPSS</w:t>
                        </w:r>
                      </w:p>
                      <w:p w14:paraId="441FFF47" w14:textId="77777777" w:rsidR="00EF45CC" w:rsidRDefault="00EF45CC" w:rsidP="00EF45CC">
                        <w:pPr>
                          <w:pStyle w:val="ListParagraph"/>
                          <w:numPr>
                            <w:ilvl w:val="0"/>
                            <w:numId w:val="28"/>
                          </w:numPr>
                          <w:rPr>
                            <w:sz w:val="16"/>
                          </w:rPr>
                        </w:pPr>
                        <w:r>
                          <w:rPr>
                            <w:sz w:val="16"/>
                          </w:rPr>
                          <w:t>Thematic analysis</w:t>
                        </w:r>
                      </w:p>
                    </w:txbxContent>
                  </v:textbox>
                </v:shape>
              </v:group>
            </w:pict>
          </mc:Fallback>
        </mc:AlternateContent>
      </w:r>
    </w:p>
    <w:p w14:paraId="48DEBEC0" w14:textId="0F7B7976" w:rsidR="00EF45CC" w:rsidRPr="00DB0521" w:rsidRDefault="00EF45CC" w:rsidP="00EF45CC">
      <w:r>
        <w:rPr>
          <w:noProof/>
          <w:lang w:val="en-US"/>
        </w:rPr>
        <w:drawing>
          <wp:anchor distT="0" distB="0" distL="114300" distR="114300" simplePos="0" relativeHeight="251753472" behindDoc="0" locked="0" layoutInCell="1" allowOverlap="1" wp14:anchorId="20B28CC7" wp14:editId="7CCF7074">
            <wp:simplePos x="0" y="0"/>
            <wp:positionH relativeFrom="column">
              <wp:posOffset>656590</wp:posOffset>
            </wp:positionH>
            <wp:positionV relativeFrom="paragraph">
              <wp:posOffset>9525</wp:posOffset>
            </wp:positionV>
            <wp:extent cx="2920365" cy="2333625"/>
            <wp:effectExtent l="0" t="0" r="0" b="3175"/>
            <wp:wrapNone/>
            <wp:docPr id="314" name="Diagram 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2448A956" w14:textId="1F7B8073" w:rsidR="00EF45CC" w:rsidRPr="00DB0521" w:rsidRDefault="00EF45CC" w:rsidP="00EF45CC"/>
    <w:p w14:paraId="12951D10" w14:textId="23C62D53" w:rsidR="00EF45CC" w:rsidRPr="00DB0521" w:rsidRDefault="00EF45CC" w:rsidP="00EF45CC"/>
    <w:p w14:paraId="7D88B9F6" w14:textId="782A621A" w:rsidR="00EF45CC" w:rsidRPr="00DB0521" w:rsidRDefault="00EF45CC" w:rsidP="00EF45CC"/>
    <w:p w14:paraId="015319B1" w14:textId="66D4D02C" w:rsidR="00EF45CC" w:rsidRPr="00DB0521" w:rsidRDefault="00EF45CC" w:rsidP="00EF45CC"/>
    <w:p w14:paraId="6C0D5093" w14:textId="065A7CAB" w:rsidR="00EF45CC" w:rsidRPr="00DB0521" w:rsidRDefault="00EF45CC" w:rsidP="00EF45CC"/>
    <w:p w14:paraId="55D8F6DC" w14:textId="70837956" w:rsidR="00EF45CC" w:rsidRPr="00DB0521" w:rsidRDefault="00EF45CC" w:rsidP="00EF45CC"/>
    <w:p w14:paraId="7F834B08" w14:textId="1A24F11D" w:rsidR="00EF45CC" w:rsidRDefault="00EF45CC" w:rsidP="00EF45CC"/>
    <w:p w14:paraId="2184F02D" w14:textId="74E88C6C" w:rsidR="00AC42B5" w:rsidRDefault="00AC42B5" w:rsidP="0034613E">
      <w:pPr>
        <w:spacing w:line="360" w:lineRule="auto"/>
        <w:rPr>
          <w:color w:val="FF0000"/>
        </w:rPr>
      </w:pPr>
    </w:p>
    <w:p w14:paraId="03FEA3C7" w14:textId="6CF8A7B2" w:rsidR="00AC42B5" w:rsidRDefault="00AC42B5" w:rsidP="0034613E">
      <w:pPr>
        <w:spacing w:line="360" w:lineRule="auto"/>
        <w:rPr>
          <w:color w:val="FF0000"/>
        </w:rPr>
      </w:pPr>
    </w:p>
    <w:p w14:paraId="5ADDA9F6" w14:textId="6E7A3AF6" w:rsidR="00AC42B5" w:rsidRDefault="00AC42B5" w:rsidP="0034613E">
      <w:pPr>
        <w:spacing w:line="360" w:lineRule="auto"/>
        <w:rPr>
          <w:color w:val="FF0000"/>
        </w:rPr>
      </w:pPr>
    </w:p>
    <w:p w14:paraId="0360DCFE" w14:textId="69714187" w:rsidR="00BD26C7" w:rsidRPr="00B7437E" w:rsidRDefault="00BD26C7" w:rsidP="00BD26C7">
      <w:pPr>
        <w:spacing w:line="480" w:lineRule="auto"/>
        <w:jc w:val="both"/>
      </w:pPr>
    </w:p>
    <w:p w14:paraId="360A9D51" w14:textId="694EA315" w:rsidR="00BD26C7" w:rsidRPr="00B7437E" w:rsidRDefault="00BD26C7" w:rsidP="00BD26C7">
      <w:pPr>
        <w:spacing w:line="480" w:lineRule="auto"/>
        <w:rPr>
          <w:b/>
        </w:rPr>
      </w:pPr>
    </w:p>
    <w:p w14:paraId="50420A3C" w14:textId="62723E6C" w:rsidR="00BD26C7" w:rsidRPr="00B7437E" w:rsidRDefault="00BD26C7" w:rsidP="00BD26C7">
      <w:pPr>
        <w:spacing w:line="480" w:lineRule="auto"/>
        <w:rPr>
          <w:b/>
        </w:rPr>
      </w:pPr>
    </w:p>
    <w:p w14:paraId="05BC4DB1" w14:textId="77777777" w:rsidR="00DB1FBE" w:rsidRDefault="00DB1FBE" w:rsidP="00DB1FBE">
      <w:pPr>
        <w:spacing w:line="480" w:lineRule="auto"/>
        <w:jc w:val="both"/>
      </w:pPr>
    </w:p>
    <w:p w14:paraId="5D46DACC" w14:textId="77777777" w:rsidR="00EF45CC" w:rsidRDefault="00EF45CC" w:rsidP="00DB1FBE">
      <w:pPr>
        <w:spacing w:line="480" w:lineRule="auto"/>
        <w:jc w:val="both"/>
      </w:pPr>
    </w:p>
    <w:p w14:paraId="0244A0E0" w14:textId="77777777" w:rsidR="00EF45CC" w:rsidRDefault="00EF45CC" w:rsidP="00DB1FBE">
      <w:pPr>
        <w:spacing w:line="480" w:lineRule="auto"/>
        <w:jc w:val="both"/>
      </w:pPr>
    </w:p>
    <w:p w14:paraId="1DDC5FE8" w14:textId="77777777" w:rsidR="00EF45CC" w:rsidRDefault="00EF45CC" w:rsidP="00DB1FBE">
      <w:pPr>
        <w:spacing w:line="480" w:lineRule="auto"/>
        <w:jc w:val="both"/>
      </w:pPr>
    </w:p>
    <w:p w14:paraId="2A581968" w14:textId="77777777" w:rsidR="00EF45CC" w:rsidRDefault="00EF45CC" w:rsidP="00DB1FBE">
      <w:pPr>
        <w:spacing w:line="480" w:lineRule="auto"/>
        <w:jc w:val="both"/>
      </w:pPr>
    </w:p>
    <w:p w14:paraId="10D37843" w14:textId="77777777" w:rsidR="00EF45CC" w:rsidRDefault="00EF45CC" w:rsidP="00DB1FBE">
      <w:pPr>
        <w:spacing w:line="480" w:lineRule="auto"/>
        <w:jc w:val="both"/>
      </w:pPr>
    </w:p>
    <w:p w14:paraId="1BB94EC6" w14:textId="77777777" w:rsidR="00EF45CC" w:rsidRPr="00B7437E" w:rsidRDefault="00EF45CC" w:rsidP="00DB1FBE">
      <w:pPr>
        <w:spacing w:line="480" w:lineRule="auto"/>
        <w:jc w:val="both"/>
      </w:pPr>
    </w:p>
    <w:p w14:paraId="03A92635" w14:textId="77777777" w:rsidR="00DB1FBE" w:rsidRPr="00AC0A44" w:rsidRDefault="00DB1FBE" w:rsidP="00DB1FBE">
      <w:pPr>
        <w:spacing w:after="0"/>
      </w:pPr>
      <w:r>
        <w:rPr>
          <w:b/>
        </w:rPr>
        <w:t xml:space="preserve">Figure 4: </w:t>
      </w:r>
      <w:r>
        <w:t>‘How did participating make you feel?’ Comparing public and private online charitable activities.</w:t>
      </w:r>
    </w:p>
    <w:p w14:paraId="23FD3C12" w14:textId="77777777" w:rsidR="00DB1FBE" w:rsidRPr="00B7437E" w:rsidRDefault="00DB1FBE" w:rsidP="00DB1FBE">
      <w:pPr>
        <w:spacing w:line="480" w:lineRule="auto"/>
        <w:jc w:val="both"/>
      </w:pPr>
    </w:p>
    <w:p w14:paraId="44F63DEE" w14:textId="77777777" w:rsidR="00DB1FBE" w:rsidRPr="00B7437E" w:rsidRDefault="00DB1FBE" w:rsidP="00DB1FBE">
      <w:pPr>
        <w:spacing w:line="480" w:lineRule="auto"/>
        <w:jc w:val="both"/>
      </w:pPr>
    </w:p>
    <w:p w14:paraId="35B2A090" w14:textId="77777777" w:rsidR="00DB1FBE" w:rsidRPr="00B7437E" w:rsidRDefault="00DB1FBE" w:rsidP="00DB1FBE">
      <w:pPr>
        <w:spacing w:line="360" w:lineRule="auto"/>
      </w:pPr>
      <w:r w:rsidRPr="00B7437E">
        <w:rPr>
          <w:noProof/>
          <w:lang w:val="en-US"/>
        </w:rPr>
        <w:drawing>
          <wp:inline distT="0" distB="0" distL="0" distR="0" wp14:anchorId="7BC125EA" wp14:editId="3BD883A2">
            <wp:extent cx="4772025" cy="3433762"/>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D17D2F" w14:textId="4485A2BD" w:rsidR="00DB1FBE" w:rsidRDefault="00DB1FBE" w:rsidP="00DB1FBE">
      <w:pPr>
        <w:spacing w:line="360" w:lineRule="auto"/>
        <w:rPr>
          <w:color w:val="FF0000"/>
        </w:rPr>
      </w:pPr>
    </w:p>
    <w:p w14:paraId="734DF6FA" w14:textId="77777777" w:rsidR="00073EED" w:rsidRDefault="00073EED" w:rsidP="00DB1FBE">
      <w:pPr>
        <w:spacing w:line="360" w:lineRule="auto"/>
        <w:rPr>
          <w:color w:val="FF0000"/>
        </w:rPr>
      </w:pPr>
    </w:p>
    <w:p w14:paraId="042DD0FF" w14:textId="77777777" w:rsidR="00073EED" w:rsidRDefault="00073EED" w:rsidP="00DB1FBE">
      <w:pPr>
        <w:spacing w:line="360" w:lineRule="auto"/>
        <w:rPr>
          <w:color w:val="FF0000"/>
        </w:rPr>
      </w:pPr>
    </w:p>
    <w:p w14:paraId="2F0FD0C1" w14:textId="77777777" w:rsidR="00EF45CC" w:rsidRDefault="00EF45CC" w:rsidP="00DB1FBE">
      <w:pPr>
        <w:spacing w:line="360" w:lineRule="auto"/>
        <w:rPr>
          <w:color w:val="FF0000"/>
        </w:rPr>
      </w:pPr>
    </w:p>
    <w:p w14:paraId="0CC85941" w14:textId="77777777" w:rsidR="00EF45CC" w:rsidRDefault="00EF45CC" w:rsidP="00DB1FBE">
      <w:pPr>
        <w:spacing w:line="360" w:lineRule="auto"/>
        <w:rPr>
          <w:color w:val="FF0000"/>
        </w:rPr>
      </w:pPr>
    </w:p>
    <w:p w14:paraId="7D14BD9E" w14:textId="77777777" w:rsidR="00EF45CC" w:rsidRDefault="00EF45CC" w:rsidP="00DB1FBE">
      <w:pPr>
        <w:spacing w:line="360" w:lineRule="auto"/>
        <w:rPr>
          <w:color w:val="FF0000"/>
        </w:rPr>
      </w:pPr>
    </w:p>
    <w:p w14:paraId="1FBB60A5" w14:textId="77777777" w:rsidR="00EF45CC" w:rsidRDefault="00EF45CC" w:rsidP="00DB1FBE">
      <w:pPr>
        <w:spacing w:line="360" w:lineRule="auto"/>
        <w:rPr>
          <w:color w:val="FF0000"/>
        </w:rPr>
      </w:pPr>
    </w:p>
    <w:p w14:paraId="7277525C" w14:textId="77777777" w:rsidR="00EF45CC" w:rsidRDefault="00EF45CC" w:rsidP="00DB1FBE">
      <w:pPr>
        <w:spacing w:line="360" w:lineRule="auto"/>
        <w:rPr>
          <w:color w:val="FF0000"/>
        </w:rPr>
      </w:pPr>
    </w:p>
    <w:p w14:paraId="669F8B01" w14:textId="77777777" w:rsidR="00EF45CC" w:rsidRDefault="00EF45CC" w:rsidP="00DB1FBE">
      <w:pPr>
        <w:spacing w:line="360" w:lineRule="auto"/>
        <w:rPr>
          <w:color w:val="FF0000"/>
        </w:rPr>
      </w:pPr>
    </w:p>
    <w:p w14:paraId="11A4A1AC" w14:textId="77777777" w:rsidR="00EF45CC" w:rsidRDefault="00EF45CC" w:rsidP="00DB1FBE">
      <w:pPr>
        <w:spacing w:line="360" w:lineRule="auto"/>
        <w:rPr>
          <w:color w:val="FF0000"/>
        </w:rPr>
      </w:pPr>
    </w:p>
    <w:p w14:paraId="579ABBF4" w14:textId="1CEBDD5C" w:rsidR="00073EED" w:rsidRDefault="00073EED" w:rsidP="00073EED">
      <w:r>
        <w:rPr>
          <w:b/>
        </w:rPr>
        <w:t>Figure 5</w:t>
      </w:r>
      <w:r>
        <w:t>:  Social self-concept (all participants)</w:t>
      </w:r>
      <w:r w:rsidR="00985A0C">
        <w:t>.</w:t>
      </w:r>
    </w:p>
    <w:p w14:paraId="75496D1D" w14:textId="77777777" w:rsidR="00985A0C" w:rsidRDefault="00985A0C" w:rsidP="00073EED"/>
    <w:p w14:paraId="68D24CAB" w14:textId="77777777" w:rsidR="00985A0C" w:rsidRPr="00B7437E" w:rsidRDefault="00985A0C" w:rsidP="00985A0C">
      <w:pPr>
        <w:spacing w:line="360" w:lineRule="auto"/>
      </w:pPr>
    </w:p>
    <w:p w14:paraId="66D439D9" w14:textId="77777777" w:rsidR="00985A0C" w:rsidRPr="00B7437E" w:rsidRDefault="00985A0C" w:rsidP="00985A0C">
      <w:pPr>
        <w:spacing w:line="360" w:lineRule="auto"/>
      </w:pPr>
      <w:r w:rsidRPr="00B7437E">
        <w:rPr>
          <w:noProof/>
          <w:lang w:val="en-US"/>
        </w:rPr>
        <w:drawing>
          <wp:inline distT="0" distB="0" distL="0" distR="0" wp14:anchorId="19033049" wp14:editId="2A6021EF">
            <wp:extent cx="535305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B77AA2" w14:textId="77777777" w:rsidR="00073EED" w:rsidRDefault="00073EED" w:rsidP="00DB1FBE">
      <w:pPr>
        <w:spacing w:line="360" w:lineRule="auto"/>
        <w:rPr>
          <w:color w:val="FF0000"/>
        </w:rPr>
      </w:pPr>
    </w:p>
    <w:p w14:paraId="55E89B4D" w14:textId="77777777" w:rsidR="00073EED" w:rsidRDefault="00073EED" w:rsidP="00DB1FBE">
      <w:pPr>
        <w:spacing w:line="360" w:lineRule="auto"/>
        <w:rPr>
          <w:color w:val="FF0000"/>
        </w:rPr>
      </w:pPr>
    </w:p>
    <w:p w14:paraId="72F64374" w14:textId="77777777" w:rsidR="0002588B" w:rsidRDefault="0002588B" w:rsidP="00DB1FBE">
      <w:pPr>
        <w:spacing w:line="360" w:lineRule="auto"/>
        <w:rPr>
          <w:color w:val="FF0000"/>
        </w:rPr>
      </w:pPr>
    </w:p>
    <w:p w14:paraId="6C86B4EB" w14:textId="77777777" w:rsidR="0002588B" w:rsidRDefault="0002588B" w:rsidP="00DB1FBE">
      <w:pPr>
        <w:spacing w:line="360" w:lineRule="auto"/>
        <w:rPr>
          <w:color w:val="FF0000"/>
        </w:rPr>
      </w:pPr>
    </w:p>
    <w:p w14:paraId="06D79E46" w14:textId="77777777" w:rsidR="0002588B" w:rsidRDefault="0002588B" w:rsidP="00DB1FBE">
      <w:pPr>
        <w:spacing w:line="360" w:lineRule="auto"/>
        <w:rPr>
          <w:color w:val="FF0000"/>
        </w:rPr>
      </w:pPr>
    </w:p>
    <w:p w14:paraId="30690B69" w14:textId="77777777" w:rsidR="0002588B" w:rsidRDefault="0002588B" w:rsidP="00DB1FBE">
      <w:pPr>
        <w:spacing w:line="360" w:lineRule="auto"/>
        <w:rPr>
          <w:color w:val="FF0000"/>
        </w:rPr>
      </w:pPr>
    </w:p>
    <w:p w14:paraId="73DB0412" w14:textId="77777777" w:rsidR="00EF45CC" w:rsidRDefault="00EF45CC" w:rsidP="00DB1FBE">
      <w:pPr>
        <w:spacing w:line="360" w:lineRule="auto"/>
        <w:rPr>
          <w:color w:val="FF0000"/>
        </w:rPr>
      </w:pPr>
    </w:p>
    <w:p w14:paraId="34381668" w14:textId="77777777" w:rsidR="00EF45CC" w:rsidRDefault="00EF45CC" w:rsidP="00DB1FBE">
      <w:pPr>
        <w:spacing w:line="360" w:lineRule="auto"/>
        <w:rPr>
          <w:color w:val="FF0000"/>
        </w:rPr>
      </w:pPr>
    </w:p>
    <w:p w14:paraId="66C074F6" w14:textId="77777777" w:rsidR="00EF45CC" w:rsidRDefault="00EF45CC" w:rsidP="00DB1FBE">
      <w:pPr>
        <w:spacing w:line="360" w:lineRule="auto"/>
        <w:rPr>
          <w:color w:val="FF0000"/>
        </w:rPr>
      </w:pPr>
    </w:p>
    <w:p w14:paraId="0053F1C4" w14:textId="77777777" w:rsidR="00EF45CC" w:rsidRDefault="00EF45CC" w:rsidP="00DB1FBE">
      <w:pPr>
        <w:spacing w:line="360" w:lineRule="auto"/>
        <w:rPr>
          <w:color w:val="FF0000"/>
        </w:rPr>
      </w:pPr>
    </w:p>
    <w:p w14:paraId="2F6E8B00" w14:textId="77777777" w:rsidR="00EF45CC" w:rsidRDefault="00EF45CC" w:rsidP="00DB1FBE">
      <w:pPr>
        <w:spacing w:line="360" w:lineRule="auto"/>
        <w:rPr>
          <w:color w:val="FF0000"/>
        </w:rPr>
      </w:pPr>
    </w:p>
    <w:p w14:paraId="406F13EE" w14:textId="77777777" w:rsidR="0002588B" w:rsidRPr="00B7437E" w:rsidRDefault="0002588B" w:rsidP="0002588B">
      <w:pPr>
        <w:spacing w:line="360" w:lineRule="auto"/>
        <w:rPr>
          <w:b/>
          <w:color w:val="00B050"/>
        </w:rPr>
      </w:pPr>
    </w:p>
    <w:p w14:paraId="005C787E" w14:textId="77777777" w:rsidR="0002588B" w:rsidRPr="00B7437E" w:rsidRDefault="0002588B" w:rsidP="0002588B">
      <w:pPr>
        <w:spacing w:line="360" w:lineRule="auto"/>
        <w:rPr>
          <w:b/>
        </w:rPr>
      </w:pPr>
      <w:r w:rsidRPr="00B7437E">
        <w:rPr>
          <w:noProof/>
          <w:lang w:val="en-US"/>
        </w:rPr>
        <w:lastRenderedPageBreak/>
        <w:drawing>
          <wp:inline distT="0" distB="0" distL="0" distR="0" wp14:anchorId="5CBDAE40" wp14:editId="73D2BB8B">
            <wp:extent cx="5400040" cy="3951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95195"/>
                    </a:xfrm>
                    <a:prstGeom prst="rect">
                      <a:avLst/>
                    </a:prstGeom>
                  </pic:spPr>
                </pic:pic>
              </a:graphicData>
            </a:graphic>
          </wp:inline>
        </w:drawing>
      </w:r>
    </w:p>
    <w:p w14:paraId="39787217" w14:textId="024B825B" w:rsidR="0002588B" w:rsidRPr="00B7437E" w:rsidRDefault="0002588B" w:rsidP="0002588B">
      <w:pPr>
        <w:spacing w:line="360" w:lineRule="auto"/>
        <w:rPr>
          <w:color w:val="00B050"/>
        </w:rPr>
      </w:pPr>
      <w:r w:rsidRPr="00B7437E">
        <w:rPr>
          <w:color w:val="00B050"/>
        </w:rPr>
        <w:t xml:space="preserve"> </w:t>
      </w:r>
    </w:p>
    <w:tbl>
      <w:tblPr>
        <w:tblStyle w:val="TableGrid"/>
        <w:tblpPr w:leftFromText="180" w:rightFromText="180" w:vertAnchor="text" w:horzAnchor="margin" w:tblpXSpec="center" w:tblpY="946"/>
        <w:tblOverlap w:val="never"/>
        <w:tblW w:w="0" w:type="auto"/>
        <w:tblLook w:val="04A0" w:firstRow="1" w:lastRow="0" w:firstColumn="1" w:lastColumn="0" w:noHBand="0" w:noVBand="1"/>
      </w:tblPr>
      <w:tblGrid>
        <w:gridCol w:w="1403"/>
        <w:gridCol w:w="3066"/>
        <w:gridCol w:w="2540"/>
      </w:tblGrid>
      <w:tr w:rsidR="00EF45CC" w:rsidRPr="00DB0521" w14:paraId="6B19BAE3" w14:textId="77777777" w:rsidTr="002B16CC">
        <w:trPr>
          <w:trHeight w:val="1020"/>
        </w:trPr>
        <w:tc>
          <w:tcPr>
            <w:tcW w:w="1403" w:type="dxa"/>
            <w:tcBorders>
              <w:top w:val="single" w:sz="2" w:space="0" w:color="auto"/>
              <w:left w:val="single" w:sz="2" w:space="0" w:color="auto"/>
              <w:bottom w:val="single" w:sz="2" w:space="0" w:color="auto"/>
              <w:right w:val="single" w:sz="2" w:space="0" w:color="auto"/>
            </w:tcBorders>
            <w:shd w:val="clear" w:color="auto" w:fill="404040" w:themeFill="text1" w:themeFillTint="BF"/>
            <w:vAlign w:val="center"/>
            <w:hideMark/>
          </w:tcPr>
          <w:p w14:paraId="29FFBE38" w14:textId="77777777" w:rsidR="00EF45CC" w:rsidRPr="002B32C1" w:rsidRDefault="00EF45CC" w:rsidP="002B16CC">
            <w:pPr>
              <w:spacing w:after="200" w:line="276" w:lineRule="auto"/>
              <w:rPr>
                <w:b/>
                <w:color w:val="FFFFFF" w:themeColor="background1"/>
              </w:rPr>
            </w:pPr>
            <w:r w:rsidRPr="002B32C1">
              <w:rPr>
                <w:b/>
                <w:color w:val="FFFFFF" w:themeColor="background1"/>
              </w:rPr>
              <w:t>Social observability</w:t>
            </w:r>
          </w:p>
        </w:tc>
        <w:tc>
          <w:tcPr>
            <w:tcW w:w="3066" w:type="dxa"/>
            <w:tcBorders>
              <w:top w:val="single" w:sz="2" w:space="0" w:color="auto"/>
              <w:left w:val="single" w:sz="2" w:space="0" w:color="auto"/>
              <w:bottom w:val="single" w:sz="2" w:space="0" w:color="auto"/>
              <w:right w:val="single" w:sz="2" w:space="0" w:color="auto"/>
            </w:tcBorders>
            <w:shd w:val="clear" w:color="auto" w:fill="404040" w:themeFill="text1" w:themeFillTint="BF"/>
            <w:vAlign w:val="center"/>
            <w:hideMark/>
          </w:tcPr>
          <w:p w14:paraId="53312CCE" w14:textId="77777777" w:rsidR="00EF45CC" w:rsidRPr="002B32C1" w:rsidRDefault="00EF45CC" w:rsidP="002B16CC">
            <w:pPr>
              <w:spacing w:after="200" w:line="276" w:lineRule="auto"/>
              <w:rPr>
                <w:b/>
                <w:color w:val="FFFFFF" w:themeColor="background1"/>
              </w:rPr>
            </w:pPr>
            <w:r w:rsidRPr="002B32C1">
              <w:rPr>
                <w:b/>
                <w:color w:val="FFFFFF" w:themeColor="background1"/>
              </w:rPr>
              <w:t>Online charitable activity</w:t>
            </w:r>
          </w:p>
        </w:tc>
        <w:tc>
          <w:tcPr>
            <w:tcW w:w="2540" w:type="dxa"/>
            <w:tcBorders>
              <w:top w:val="single" w:sz="2" w:space="0" w:color="auto"/>
              <w:left w:val="single" w:sz="2" w:space="0" w:color="auto"/>
              <w:bottom w:val="single" w:sz="2" w:space="0" w:color="auto"/>
              <w:right w:val="single" w:sz="2" w:space="0" w:color="auto"/>
            </w:tcBorders>
            <w:shd w:val="clear" w:color="auto" w:fill="404040" w:themeFill="text1" w:themeFillTint="BF"/>
            <w:vAlign w:val="center"/>
            <w:hideMark/>
          </w:tcPr>
          <w:p w14:paraId="2090B919" w14:textId="77777777" w:rsidR="00EF45CC" w:rsidRPr="002B32C1" w:rsidRDefault="00EF45CC" w:rsidP="002B16CC">
            <w:pPr>
              <w:spacing w:after="200" w:line="276" w:lineRule="auto"/>
              <w:rPr>
                <w:b/>
                <w:color w:val="FFFFFF" w:themeColor="background1"/>
              </w:rPr>
            </w:pPr>
            <w:r w:rsidRPr="002B32C1">
              <w:rPr>
                <w:b/>
                <w:color w:val="FFFFFF" w:themeColor="background1"/>
              </w:rPr>
              <w:t>% of participants who carried out subsequent participation with the same charity</w:t>
            </w:r>
          </w:p>
        </w:tc>
      </w:tr>
      <w:tr w:rsidR="00EF45CC" w:rsidRPr="00DB0521" w14:paraId="046A8642" w14:textId="77777777" w:rsidTr="002B16CC">
        <w:trPr>
          <w:trHeight w:val="560"/>
        </w:trPr>
        <w:tc>
          <w:tcPr>
            <w:tcW w:w="1403" w:type="dxa"/>
            <w:vMerge w:val="restart"/>
            <w:tcBorders>
              <w:top w:val="single" w:sz="2" w:space="0" w:color="auto"/>
              <w:left w:val="single" w:sz="2" w:space="0" w:color="auto"/>
              <w:bottom w:val="single" w:sz="2" w:space="0" w:color="auto"/>
              <w:right w:val="single" w:sz="2" w:space="0" w:color="auto"/>
            </w:tcBorders>
            <w:shd w:val="clear" w:color="auto" w:fill="404040" w:themeFill="text1" w:themeFillTint="BF"/>
            <w:vAlign w:val="center"/>
            <w:hideMark/>
          </w:tcPr>
          <w:p w14:paraId="55238941" w14:textId="77777777" w:rsidR="00EF45CC" w:rsidRPr="002B32C1" w:rsidRDefault="00EF45CC" w:rsidP="002B16CC">
            <w:pPr>
              <w:spacing w:after="200" w:line="276" w:lineRule="auto"/>
              <w:rPr>
                <w:b/>
                <w:bCs/>
                <w:color w:val="FFFFFF" w:themeColor="background1"/>
              </w:rPr>
            </w:pPr>
            <w:r w:rsidRPr="002B32C1">
              <w:rPr>
                <w:b/>
                <w:bCs/>
                <w:color w:val="FFFFFF" w:themeColor="background1"/>
              </w:rPr>
              <w:t>Public</w:t>
            </w:r>
          </w:p>
          <w:p w14:paraId="4F5566F1" w14:textId="77777777" w:rsidR="00EF45CC" w:rsidRPr="002B32C1" w:rsidRDefault="00EF45CC" w:rsidP="002B16CC">
            <w:pPr>
              <w:spacing w:after="200" w:line="276" w:lineRule="auto"/>
              <w:rPr>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1A5B0DB6" w14:textId="77777777" w:rsidR="00EF45CC" w:rsidRPr="00DB0521" w:rsidRDefault="00EF45CC" w:rsidP="002B16CC">
            <w:pPr>
              <w:spacing w:after="200" w:line="276" w:lineRule="auto"/>
            </w:pPr>
            <w:r w:rsidRPr="00DB0521">
              <w:t>Liked, favourited, shared a social media post</w:t>
            </w:r>
          </w:p>
        </w:tc>
        <w:tc>
          <w:tcPr>
            <w:tcW w:w="2540" w:type="dxa"/>
            <w:tcBorders>
              <w:top w:val="single" w:sz="2" w:space="0" w:color="auto"/>
              <w:left w:val="nil"/>
              <w:bottom w:val="single" w:sz="2" w:space="0" w:color="auto"/>
              <w:right w:val="single" w:sz="2" w:space="0" w:color="auto"/>
            </w:tcBorders>
            <w:noWrap/>
            <w:vAlign w:val="center"/>
            <w:hideMark/>
          </w:tcPr>
          <w:p w14:paraId="3229B0A5" w14:textId="77777777" w:rsidR="00EF45CC" w:rsidRPr="00DB0521" w:rsidRDefault="00EF45CC" w:rsidP="002B16CC">
            <w:pPr>
              <w:spacing w:after="200" w:line="276" w:lineRule="auto"/>
              <w:rPr>
                <w:bCs/>
              </w:rPr>
            </w:pPr>
            <w:r w:rsidRPr="00DB0521">
              <w:rPr>
                <w:bCs/>
              </w:rPr>
              <w:t>85.7%</w:t>
            </w:r>
          </w:p>
        </w:tc>
      </w:tr>
      <w:tr w:rsidR="00EF45CC" w:rsidRPr="00DB0521" w14:paraId="0E0B2029" w14:textId="77777777" w:rsidTr="002B16CC">
        <w:trPr>
          <w:trHeight w:val="481"/>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05AD3D10"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620C534C" w14:textId="77777777" w:rsidR="00EF45CC" w:rsidRPr="00DB0521" w:rsidRDefault="00EF45CC" w:rsidP="002B16CC">
            <w:pPr>
              <w:spacing w:after="200" w:line="276" w:lineRule="auto"/>
            </w:pPr>
            <w:r w:rsidRPr="00DB0521">
              <w:t>Joined a social media group or page</w:t>
            </w:r>
          </w:p>
        </w:tc>
        <w:tc>
          <w:tcPr>
            <w:tcW w:w="2540" w:type="dxa"/>
            <w:tcBorders>
              <w:top w:val="single" w:sz="2" w:space="0" w:color="auto"/>
              <w:left w:val="nil"/>
              <w:bottom w:val="single" w:sz="2" w:space="0" w:color="auto"/>
              <w:right w:val="single" w:sz="2" w:space="0" w:color="auto"/>
            </w:tcBorders>
            <w:noWrap/>
            <w:vAlign w:val="center"/>
            <w:hideMark/>
          </w:tcPr>
          <w:p w14:paraId="0DE46533" w14:textId="77777777" w:rsidR="00EF45CC" w:rsidRPr="00DB0521" w:rsidRDefault="00EF45CC" w:rsidP="002B16CC">
            <w:pPr>
              <w:spacing w:after="200" w:line="276" w:lineRule="auto"/>
              <w:rPr>
                <w:bCs/>
              </w:rPr>
            </w:pPr>
            <w:r w:rsidRPr="00DB0521">
              <w:rPr>
                <w:bCs/>
              </w:rPr>
              <w:t>80.0%</w:t>
            </w:r>
          </w:p>
        </w:tc>
      </w:tr>
      <w:tr w:rsidR="00EF45CC" w:rsidRPr="00DB0521" w14:paraId="40BA0489" w14:textId="77777777" w:rsidTr="002B16CC">
        <w:trPr>
          <w:trHeight w:val="405"/>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5BDD7512"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59E12BDF" w14:textId="77777777" w:rsidR="00EF45CC" w:rsidRPr="00DB0521" w:rsidRDefault="00EF45CC" w:rsidP="002B16CC">
            <w:pPr>
              <w:spacing w:after="200" w:line="276" w:lineRule="auto"/>
            </w:pPr>
            <w:r w:rsidRPr="00DB0521">
              <w:t>Changed profile picture</w:t>
            </w:r>
          </w:p>
        </w:tc>
        <w:tc>
          <w:tcPr>
            <w:tcW w:w="2540" w:type="dxa"/>
            <w:tcBorders>
              <w:top w:val="single" w:sz="2" w:space="0" w:color="auto"/>
              <w:left w:val="nil"/>
              <w:bottom w:val="single" w:sz="2" w:space="0" w:color="auto"/>
              <w:right w:val="single" w:sz="2" w:space="0" w:color="auto"/>
            </w:tcBorders>
            <w:noWrap/>
            <w:vAlign w:val="center"/>
            <w:hideMark/>
          </w:tcPr>
          <w:p w14:paraId="2E5CFF47" w14:textId="77777777" w:rsidR="00EF45CC" w:rsidRPr="00DB0521" w:rsidRDefault="00EF45CC" w:rsidP="002B16CC">
            <w:pPr>
              <w:spacing w:after="200" w:line="276" w:lineRule="auto"/>
              <w:rPr>
                <w:bCs/>
              </w:rPr>
            </w:pPr>
            <w:r w:rsidRPr="00DB0521">
              <w:rPr>
                <w:bCs/>
              </w:rPr>
              <w:t>57.1%</w:t>
            </w:r>
          </w:p>
        </w:tc>
      </w:tr>
      <w:tr w:rsidR="00EF45CC" w:rsidRPr="00DB0521" w14:paraId="3B0EA595" w14:textId="77777777" w:rsidTr="002B16CC">
        <w:trPr>
          <w:trHeight w:val="425"/>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3B4CC905"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0BC8A913" w14:textId="77777777" w:rsidR="00EF45CC" w:rsidRPr="00DB0521" w:rsidRDefault="00EF45CC" w:rsidP="002B16CC">
            <w:pPr>
              <w:spacing w:after="200" w:line="276" w:lineRule="auto"/>
            </w:pPr>
            <w:r w:rsidRPr="00DB0521">
              <w:t>Used a charity hashtag</w:t>
            </w:r>
          </w:p>
        </w:tc>
        <w:tc>
          <w:tcPr>
            <w:tcW w:w="2540" w:type="dxa"/>
            <w:tcBorders>
              <w:top w:val="single" w:sz="2" w:space="0" w:color="auto"/>
              <w:left w:val="nil"/>
              <w:bottom w:val="single" w:sz="2" w:space="0" w:color="auto"/>
              <w:right w:val="single" w:sz="2" w:space="0" w:color="auto"/>
            </w:tcBorders>
            <w:noWrap/>
            <w:vAlign w:val="center"/>
            <w:hideMark/>
          </w:tcPr>
          <w:p w14:paraId="2C0AF2BA" w14:textId="77777777" w:rsidR="00EF45CC" w:rsidRPr="00DB0521" w:rsidRDefault="00EF45CC" w:rsidP="002B16CC">
            <w:pPr>
              <w:spacing w:after="200" w:line="276" w:lineRule="auto"/>
              <w:rPr>
                <w:bCs/>
              </w:rPr>
            </w:pPr>
            <w:r w:rsidRPr="00DB0521">
              <w:rPr>
                <w:bCs/>
              </w:rPr>
              <w:t>33.3%</w:t>
            </w:r>
          </w:p>
        </w:tc>
      </w:tr>
      <w:tr w:rsidR="00EF45CC" w:rsidRPr="00DB0521" w14:paraId="74DF5C32" w14:textId="77777777" w:rsidTr="002B16CC">
        <w:trPr>
          <w:trHeight w:val="414"/>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3BF32111"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79485E24" w14:textId="77777777" w:rsidR="00EF45CC" w:rsidRPr="00DB0521" w:rsidRDefault="00EF45CC" w:rsidP="002B16CC">
            <w:pPr>
              <w:spacing w:after="200" w:line="276" w:lineRule="auto"/>
            </w:pPr>
            <w:r w:rsidRPr="00DB0521">
              <w:t>Taken part in a social media campaign</w:t>
            </w:r>
          </w:p>
        </w:tc>
        <w:tc>
          <w:tcPr>
            <w:tcW w:w="2540" w:type="dxa"/>
            <w:tcBorders>
              <w:top w:val="single" w:sz="2" w:space="0" w:color="auto"/>
              <w:left w:val="nil"/>
              <w:bottom w:val="single" w:sz="2" w:space="0" w:color="auto"/>
              <w:right w:val="single" w:sz="2" w:space="0" w:color="auto"/>
            </w:tcBorders>
            <w:noWrap/>
            <w:vAlign w:val="center"/>
            <w:hideMark/>
          </w:tcPr>
          <w:p w14:paraId="68508A87" w14:textId="77777777" w:rsidR="00EF45CC" w:rsidRPr="00DB0521" w:rsidRDefault="00EF45CC" w:rsidP="002B16CC">
            <w:pPr>
              <w:spacing w:after="200" w:line="276" w:lineRule="auto"/>
              <w:rPr>
                <w:bCs/>
              </w:rPr>
            </w:pPr>
            <w:r w:rsidRPr="00DB0521">
              <w:rPr>
                <w:bCs/>
              </w:rPr>
              <w:t>31.6%</w:t>
            </w:r>
          </w:p>
        </w:tc>
      </w:tr>
      <w:tr w:rsidR="00EF45CC" w:rsidRPr="00DB0521" w14:paraId="3BC800F7" w14:textId="77777777" w:rsidTr="002B16CC">
        <w:trPr>
          <w:trHeight w:val="421"/>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37E0CD5F"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46337BDF" w14:textId="77777777" w:rsidR="00EF45CC" w:rsidRPr="00DB0521" w:rsidRDefault="00EF45CC" w:rsidP="002B16CC">
            <w:pPr>
              <w:spacing w:after="200" w:line="276" w:lineRule="auto"/>
            </w:pPr>
            <w:r w:rsidRPr="00DB0521">
              <w:t>Written about in e-mails or blogs</w:t>
            </w:r>
          </w:p>
        </w:tc>
        <w:tc>
          <w:tcPr>
            <w:tcW w:w="2540" w:type="dxa"/>
            <w:tcBorders>
              <w:top w:val="single" w:sz="2" w:space="0" w:color="auto"/>
              <w:left w:val="nil"/>
              <w:bottom w:val="single" w:sz="2" w:space="0" w:color="auto"/>
              <w:right w:val="single" w:sz="2" w:space="0" w:color="auto"/>
            </w:tcBorders>
            <w:noWrap/>
            <w:vAlign w:val="center"/>
            <w:hideMark/>
          </w:tcPr>
          <w:p w14:paraId="4023E2FE" w14:textId="77777777" w:rsidR="00EF45CC" w:rsidRPr="00DB0521" w:rsidRDefault="00EF45CC" w:rsidP="002B16CC">
            <w:pPr>
              <w:spacing w:after="200" w:line="276" w:lineRule="auto"/>
              <w:rPr>
                <w:bCs/>
              </w:rPr>
            </w:pPr>
            <w:r w:rsidRPr="00DB0521">
              <w:rPr>
                <w:bCs/>
              </w:rPr>
              <w:t>100.0%</w:t>
            </w:r>
          </w:p>
        </w:tc>
      </w:tr>
      <w:tr w:rsidR="00EF45CC" w:rsidRPr="00DB0521" w14:paraId="1C0416F5" w14:textId="77777777" w:rsidTr="002B16CC">
        <w:trPr>
          <w:trHeight w:val="560"/>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02D9E3A5"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vAlign w:val="center"/>
            <w:hideMark/>
          </w:tcPr>
          <w:p w14:paraId="7BFED13B" w14:textId="77777777" w:rsidR="00EF45CC" w:rsidRPr="00DB0521" w:rsidRDefault="00EF45CC" w:rsidP="002B16CC">
            <w:pPr>
              <w:spacing w:after="200" w:line="276" w:lineRule="auto"/>
            </w:pPr>
            <w:r w:rsidRPr="00DB0521">
              <w:t>Shared that you made a donation on social media</w:t>
            </w:r>
          </w:p>
        </w:tc>
        <w:tc>
          <w:tcPr>
            <w:tcW w:w="2540" w:type="dxa"/>
            <w:tcBorders>
              <w:top w:val="single" w:sz="2" w:space="0" w:color="auto"/>
              <w:left w:val="nil"/>
              <w:bottom w:val="single" w:sz="2" w:space="0" w:color="auto"/>
              <w:right w:val="single" w:sz="2" w:space="0" w:color="auto"/>
            </w:tcBorders>
            <w:noWrap/>
            <w:vAlign w:val="center"/>
            <w:hideMark/>
          </w:tcPr>
          <w:p w14:paraId="79ADCFA6" w14:textId="77777777" w:rsidR="00EF45CC" w:rsidRPr="00DB0521" w:rsidRDefault="00EF45CC" w:rsidP="002B16CC">
            <w:pPr>
              <w:spacing w:after="200" w:line="276" w:lineRule="auto"/>
              <w:rPr>
                <w:bCs/>
              </w:rPr>
            </w:pPr>
            <w:r w:rsidRPr="00DB0521">
              <w:rPr>
                <w:bCs/>
              </w:rPr>
              <w:t>33.3%</w:t>
            </w:r>
          </w:p>
        </w:tc>
      </w:tr>
      <w:tr w:rsidR="00EF45CC" w:rsidRPr="00DB0521" w14:paraId="38F48D02" w14:textId="77777777" w:rsidTr="002B16CC">
        <w:trPr>
          <w:trHeight w:val="412"/>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63F16E06" w14:textId="77777777" w:rsidR="00EF45CC" w:rsidRPr="002B32C1" w:rsidRDefault="00EF45CC" w:rsidP="002B16CC">
            <w:pPr>
              <w:spacing w:after="200" w:line="276" w:lineRule="auto"/>
              <w:rPr>
                <w:b/>
                <w:bCs/>
                <w:color w:val="FFFFFF" w:themeColor="background1"/>
              </w:rPr>
            </w:pPr>
          </w:p>
        </w:tc>
        <w:tc>
          <w:tcPr>
            <w:tcW w:w="3066" w:type="dxa"/>
            <w:tcBorders>
              <w:top w:val="single" w:sz="2" w:space="0" w:color="auto"/>
              <w:left w:val="single" w:sz="2" w:space="0" w:color="auto"/>
              <w:bottom w:val="single" w:sz="2" w:space="0" w:color="auto"/>
              <w:right w:val="nil"/>
            </w:tcBorders>
            <w:shd w:val="clear" w:color="auto" w:fill="D9D9D9" w:themeFill="background1" w:themeFillShade="D9"/>
            <w:vAlign w:val="center"/>
            <w:hideMark/>
          </w:tcPr>
          <w:p w14:paraId="4016BEC9" w14:textId="77777777" w:rsidR="00EF45CC" w:rsidRPr="00DB0521" w:rsidRDefault="00EF45CC" w:rsidP="002B16CC">
            <w:pPr>
              <w:spacing w:after="200" w:line="276" w:lineRule="auto"/>
            </w:pPr>
            <w:r w:rsidRPr="00DB0521">
              <w:t>Any pub</w:t>
            </w:r>
            <w:r>
              <w:t>l</w:t>
            </w:r>
            <w:r w:rsidRPr="00DB0521">
              <w:t>ic activity (Total)</w:t>
            </w:r>
          </w:p>
        </w:tc>
        <w:tc>
          <w:tcPr>
            <w:tcW w:w="2540" w:type="dxa"/>
            <w:tcBorders>
              <w:top w:val="single" w:sz="2" w:space="0" w:color="auto"/>
              <w:left w:val="nil"/>
              <w:bottom w:val="single" w:sz="2" w:space="0" w:color="auto"/>
              <w:right w:val="single" w:sz="2" w:space="0" w:color="auto"/>
            </w:tcBorders>
            <w:shd w:val="clear" w:color="auto" w:fill="D9D9D9" w:themeFill="background1" w:themeFillShade="D9"/>
            <w:noWrap/>
            <w:vAlign w:val="center"/>
            <w:hideMark/>
          </w:tcPr>
          <w:p w14:paraId="43A2005B" w14:textId="77777777" w:rsidR="00EF45CC" w:rsidRPr="00DB0521" w:rsidRDefault="00EF45CC" w:rsidP="002B16CC">
            <w:pPr>
              <w:spacing w:after="200" w:line="276" w:lineRule="auto"/>
              <w:rPr>
                <w:b/>
                <w:bCs/>
              </w:rPr>
            </w:pPr>
            <w:r w:rsidRPr="00DB0521">
              <w:rPr>
                <w:b/>
                <w:bCs/>
              </w:rPr>
              <w:t>54.9%</w:t>
            </w:r>
          </w:p>
        </w:tc>
      </w:tr>
      <w:tr w:rsidR="00EF45CC" w:rsidRPr="00DB0521" w14:paraId="6B1F3BA7" w14:textId="77777777" w:rsidTr="002B16CC">
        <w:trPr>
          <w:trHeight w:val="418"/>
        </w:trPr>
        <w:tc>
          <w:tcPr>
            <w:tcW w:w="1403" w:type="dxa"/>
            <w:vMerge w:val="restart"/>
            <w:tcBorders>
              <w:top w:val="single" w:sz="2" w:space="0" w:color="auto"/>
              <w:left w:val="single" w:sz="2" w:space="0" w:color="auto"/>
              <w:bottom w:val="single" w:sz="2" w:space="0" w:color="auto"/>
              <w:right w:val="single" w:sz="2" w:space="0" w:color="auto"/>
            </w:tcBorders>
            <w:shd w:val="clear" w:color="auto" w:fill="404040" w:themeFill="text1" w:themeFillTint="BF"/>
            <w:hideMark/>
          </w:tcPr>
          <w:p w14:paraId="18D2596D" w14:textId="77777777" w:rsidR="00EF45CC" w:rsidRPr="002B32C1" w:rsidRDefault="00EF45CC" w:rsidP="002B16CC">
            <w:pPr>
              <w:spacing w:after="200" w:line="276" w:lineRule="auto"/>
              <w:rPr>
                <w:b/>
                <w:bCs/>
                <w:color w:val="FFFFFF" w:themeColor="background1"/>
              </w:rPr>
            </w:pPr>
          </w:p>
          <w:p w14:paraId="58BD59F3" w14:textId="77777777" w:rsidR="00EF45CC" w:rsidRPr="002B32C1" w:rsidRDefault="00EF45CC" w:rsidP="002B16CC">
            <w:pPr>
              <w:spacing w:after="200" w:line="276" w:lineRule="auto"/>
              <w:rPr>
                <w:b/>
                <w:bCs/>
                <w:color w:val="FFFFFF" w:themeColor="background1"/>
              </w:rPr>
            </w:pPr>
          </w:p>
          <w:p w14:paraId="7330B7AF" w14:textId="77777777" w:rsidR="00EF45CC" w:rsidRPr="002B32C1" w:rsidRDefault="00EF45CC" w:rsidP="002B16CC">
            <w:pPr>
              <w:spacing w:after="200" w:line="276" w:lineRule="auto"/>
              <w:rPr>
                <w:b/>
                <w:bCs/>
                <w:color w:val="FFFFFF" w:themeColor="background1"/>
              </w:rPr>
            </w:pPr>
            <w:r w:rsidRPr="002B32C1">
              <w:rPr>
                <w:b/>
                <w:bCs/>
                <w:color w:val="FFFFFF" w:themeColor="background1"/>
              </w:rPr>
              <w:t>Private</w:t>
            </w:r>
          </w:p>
        </w:tc>
        <w:tc>
          <w:tcPr>
            <w:tcW w:w="3066" w:type="dxa"/>
            <w:tcBorders>
              <w:top w:val="single" w:sz="2" w:space="0" w:color="auto"/>
              <w:left w:val="single" w:sz="2" w:space="0" w:color="auto"/>
              <w:bottom w:val="single" w:sz="2" w:space="0" w:color="auto"/>
              <w:right w:val="nil"/>
            </w:tcBorders>
            <w:vAlign w:val="center"/>
            <w:hideMark/>
          </w:tcPr>
          <w:p w14:paraId="2F03B0CF" w14:textId="77777777" w:rsidR="00EF45CC" w:rsidRPr="00DB0521" w:rsidRDefault="00EF45CC" w:rsidP="002B16CC">
            <w:pPr>
              <w:spacing w:after="200" w:line="276" w:lineRule="auto"/>
            </w:pPr>
            <w:r w:rsidRPr="00DB0521">
              <w:t>Fundraised online</w:t>
            </w:r>
          </w:p>
        </w:tc>
        <w:tc>
          <w:tcPr>
            <w:tcW w:w="2540" w:type="dxa"/>
            <w:tcBorders>
              <w:top w:val="single" w:sz="2" w:space="0" w:color="auto"/>
              <w:left w:val="nil"/>
              <w:bottom w:val="single" w:sz="2" w:space="0" w:color="auto"/>
              <w:right w:val="single" w:sz="2" w:space="0" w:color="auto"/>
            </w:tcBorders>
            <w:noWrap/>
            <w:vAlign w:val="center"/>
            <w:hideMark/>
          </w:tcPr>
          <w:p w14:paraId="3BA2AEF8" w14:textId="77777777" w:rsidR="00EF45CC" w:rsidRPr="00DB0521" w:rsidRDefault="00EF45CC" w:rsidP="002B16CC">
            <w:pPr>
              <w:spacing w:after="200" w:line="276" w:lineRule="auto"/>
              <w:rPr>
                <w:bCs/>
              </w:rPr>
            </w:pPr>
            <w:r w:rsidRPr="00DB0521">
              <w:rPr>
                <w:bCs/>
              </w:rPr>
              <w:t>69.2%</w:t>
            </w:r>
          </w:p>
        </w:tc>
      </w:tr>
      <w:tr w:rsidR="00EF45CC" w:rsidRPr="00DB0521" w14:paraId="493B8732" w14:textId="77777777" w:rsidTr="002B16CC">
        <w:trPr>
          <w:trHeight w:val="411"/>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28407486" w14:textId="77777777" w:rsidR="00EF45CC" w:rsidRPr="00DB0521" w:rsidRDefault="00EF45CC" w:rsidP="002B16CC">
            <w:pPr>
              <w:spacing w:after="200" w:line="276" w:lineRule="auto"/>
              <w:rPr>
                <w:b/>
                <w:bCs/>
              </w:rPr>
            </w:pPr>
          </w:p>
        </w:tc>
        <w:tc>
          <w:tcPr>
            <w:tcW w:w="3066" w:type="dxa"/>
            <w:tcBorders>
              <w:top w:val="single" w:sz="2" w:space="0" w:color="auto"/>
              <w:left w:val="single" w:sz="2" w:space="0" w:color="auto"/>
              <w:bottom w:val="single" w:sz="2" w:space="0" w:color="auto"/>
              <w:right w:val="nil"/>
            </w:tcBorders>
            <w:vAlign w:val="center"/>
            <w:hideMark/>
          </w:tcPr>
          <w:p w14:paraId="4BC30016" w14:textId="77777777" w:rsidR="00EF45CC" w:rsidRPr="00DB0521" w:rsidRDefault="00EF45CC" w:rsidP="002B16CC">
            <w:pPr>
              <w:spacing w:after="200" w:line="276" w:lineRule="auto"/>
            </w:pPr>
            <w:r w:rsidRPr="00DB0521">
              <w:t>Made an online donation</w:t>
            </w:r>
          </w:p>
        </w:tc>
        <w:tc>
          <w:tcPr>
            <w:tcW w:w="2540" w:type="dxa"/>
            <w:tcBorders>
              <w:top w:val="single" w:sz="2" w:space="0" w:color="auto"/>
              <w:left w:val="nil"/>
              <w:bottom w:val="single" w:sz="2" w:space="0" w:color="auto"/>
              <w:right w:val="single" w:sz="2" w:space="0" w:color="auto"/>
            </w:tcBorders>
            <w:noWrap/>
            <w:vAlign w:val="center"/>
            <w:hideMark/>
          </w:tcPr>
          <w:p w14:paraId="12E729CE" w14:textId="77777777" w:rsidR="00EF45CC" w:rsidRPr="00DB0521" w:rsidRDefault="00EF45CC" w:rsidP="002B16CC">
            <w:pPr>
              <w:spacing w:after="200" w:line="276" w:lineRule="auto"/>
              <w:rPr>
                <w:bCs/>
              </w:rPr>
            </w:pPr>
            <w:r w:rsidRPr="00DB0521">
              <w:rPr>
                <w:bCs/>
              </w:rPr>
              <w:t>65.7%</w:t>
            </w:r>
          </w:p>
        </w:tc>
      </w:tr>
      <w:tr w:rsidR="00EF45CC" w:rsidRPr="00DB0521" w14:paraId="6614413C" w14:textId="77777777" w:rsidTr="002B16CC">
        <w:trPr>
          <w:trHeight w:val="417"/>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0BBE6E52" w14:textId="77777777" w:rsidR="00EF45CC" w:rsidRPr="00DB0521" w:rsidRDefault="00EF45CC" w:rsidP="002B16CC">
            <w:pPr>
              <w:spacing w:after="200" w:line="276" w:lineRule="auto"/>
              <w:rPr>
                <w:b/>
                <w:bCs/>
              </w:rPr>
            </w:pPr>
          </w:p>
        </w:tc>
        <w:tc>
          <w:tcPr>
            <w:tcW w:w="3066" w:type="dxa"/>
            <w:tcBorders>
              <w:top w:val="single" w:sz="2" w:space="0" w:color="auto"/>
              <w:left w:val="single" w:sz="2" w:space="0" w:color="auto"/>
              <w:bottom w:val="single" w:sz="2" w:space="0" w:color="auto"/>
              <w:right w:val="nil"/>
            </w:tcBorders>
            <w:vAlign w:val="center"/>
            <w:hideMark/>
          </w:tcPr>
          <w:p w14:paraId="239AFB82" w14:textId="77777777" w:rsidR="00EF45CC" w:rsidRPr="00DB0521" w:rsidRDefault="00EF45CC" w:rsidP="002B16CC">
            <w:pPr>
              <w:spacing w:after="200" w:line="276" w:lineRule="auto"/>
            </w:pPr>
            <w:r w:rsidRPr="00DB0521">
              <w:t>Signed an online petition</w:t>
            </w:r>
          </w:p>
        </w:tc>
        <w:tc>
          <w:tcPr>
            <w:tcW w:w="2540" w:type="dxa"/>
            <w:tcBorders>
              <w:top w:val="single" w:sz="2" w:space="0" w:color="auto"/>
              <w:left w:val="nil"/>
              <w:bottom w:val="single" w:sz="2" w:space="0" w:color="auto"/>
              <w:right w:val="single" w:sz="2" w:space="0" w:color="auto"/>
            </w:tcBorders>
            <w:noWrap/>
            <w:vAlign w:val="center"/>
            <w:hideMark/>
          </w:tcPr>
          <w:p w14:paraId="0BAF7B27" w14:textId="77777777" w:rsidR="00EF45CC" w:rsidRPr="00DB0521" w:rsidRDefault="00EF45CC" w:rsidP="002B16CC">
            <w:pPr>
              <w:spacing w:after="200" w:line="276" w:lineRule="auto"/>
              <w:rPr>
                <w:bCs/>
              </w:rPr>
            </w:pPr>
            <w:r w:rsidRPr="00DB0521">
              <w:rPr>
                <w:bCs/>
              </w:rPr>
              <w:t>72.2%</w:t>
            </w:r>
          </w:p>
        </w:tc>
      </w:tr>
      <w:tr w:rsidR="00EF45CC" w:rsidRPr="00DB0521" w14:paraId="00DA9AE1" w14:textId="77777777" w:rsidTr="002B16CC">
        <w:trPr>
          <w:trHeight w:val="417"/>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3217923C" w14:textId="77777777" w:rsidR="00EF45CC" w:rsidRPr="00DB0521" w:rsidRDefault="00EF45CC" w:rsidP="002B16CC">
            <w:pPr>
              <w:spacing w:after="200" w:line="276" w:lineRule="auto"/>
              <w:rPr>
                <w:b/>
                <w:bCs/>
              </w:rPr>
            </w:pPr>
          </w:p>
        </w:tc>
        <w:tc>
          <w:tcPr>
            <w:tcW w:w="3066" w:type="dxa"/>
            <w:tcBorders>
              <w:top w:val="single" w:sz="2" w:space="0" w:color="auto"/>
              <w:left w:val="single" w:sz="2" w:space="0" w:color="auto"/>
              <w:bottom w:val="single" w:sz="2" w:space="0" w:color="auto"/>
              <w:right w:val="nil"/>
            </w:tcBorders>
            <w:vAlign w:val="center"/>
            <w:hideMark/>
          </w:tcPr>
          <w:p w14:paraId="4D51CFCD" w14:textId="77777777" w:rsidR="00EF45CC" w:rsidRPr="00DB0521" w:rsidRDefault="00EF45CC" w:rsidP="002B16CC">
            <w:pPr>
              <w:spacing w:after="200" w:line="276" w:lineRule="auto"/>
            </w:pPr>
            <w:r w:rsidRPr="00DB0521">
              <w:t>Donated online via third party</w:t>
            </w:r>
          </w:p>
        </w:tc>
        <w:tc>
          <w:tcPr>
            <w:tcW w:w="2540" w:type="dxa"/>
            <w:tcBorders>
              <w:top w:val="single" w:sz="2" w:space="0" w:color="auto"/>
              <w:left w:val="nil"/>
              <w:bottom w:val="single" w:sz="2" w:space="0" w:color="auto"/>
              <w:right w:val="single" w:sz="2" w:space="0" w:color="auto"/>
            </w:tcBorders>
            <w:noWrap/>
            <w:vAlign w:val="center"/>
            <w:hideMark/>
          </w:tcPr>
          <w:p w14:paraId="569DDAAA" w14:textId="77777777" w:rsidR="00EF45CC" w:rsidRPr="00DB0521" w:rsidRDefault="00EF45CC" w:rsidP="002B16CC">
            <w:pPr>
              <w:spacing w:after="200" w:line="276" w:lineRule="auto"/>
              <w:rPr>
                <w:bCs/>
              </w:rPr>
            </w:pPr>
            <w:r w:rsidRPr="00DB0521">
              <w:rPr>
                <w:bCs/>
              </w:rPr>
              <w:t>37.5%</w:t>
            </w:r>
          </w:p>
        </w:tc>
      </w:tr>
      <w:tr w:rsidR="00EF45CC" w:rsidRPr="00DB0521" w14:paraId="7242A89D" w14:textId="77777777" w:rsidTr="002B16CC">
        <w:trPr>
          <w:trHeight w:val="416"/>
        </w:trPr>
        <w:tc>
          <w:tcPr>
            <w:tcW w:w="1403" w:type="dxa"/>
            <w:vMerge/>
            <w:tcBorders>
              <w:top w:val="single" w:sz="4" w:space="0" w:color="4F81BD" w:themeColor="accent1"/>
              <w:left w:val="single" w:sz="2" w:space="0" w:color="auto"/>
              <w:bottom w:val="single" w:sz="2" w:space="0" w:color="auto"/>
              <w:right w:val="single" w:sz="2" w:space="0" w:color="auto"/>
            </w:tcBorders>
            <w:shd w:val="clear" w:color="auto" w:fill="404040" w:themeFill="text1" w:themeFillTint="BF"/>
            <w:hideMark/>
          </w:tcPr>
          <w:p w14:paraId="5D746B86" w14:textId="77777777" w:rsidR="00EF45CC" w:rsidRPr="00DB0521" w:rsidRDefault="00EF45CC" w:rsidP="002B16CC">
            <w:pPr>
              <w:spacing w:after="200" w:line="276" w:lineRule="auto"/>
              <w:rPr>
                <w:b/>
                <w:bCs/>
              </w:rPr>
            </w:pPr>
          </w:p>
        </w:tc>
        <w:tc>
          <w:tcPr>
            <w:tcW w:w="3066" w:type="dxa"/>
            <w:tcBorders>
              <w:top w:val="single" w:sz="2" w:space="0" w:color="auto"/>
              <w:left w:val="single" w:sz="2" w:space="0" w:color="auto"/>
              <w:bottom w:val="single" w:sz="2" w:space="0" w:color="auto"/>
              <w:right w:val="nil"/>
            </w:tcBorders>
            <w:shd w:val="clear" w:color="auto" w:fill="D9D9D9" w:themeFill="background1" w:themeFillShade="D9"/>
            <w:vAlign w:val="center"/>
            <w:hideMark/>
          </w:tcPr>
          <w:p w14:paraId="564DDFF4" w14:textId="77777777" w:rsidR="00EF45CC" w:rsidRPr="00DB0521" w:rsidRDefault="00EF45CC" w:rsidP="002B16CC">
            <w:pPr>
              <w:spacing w:after="200" w:line="276" w:lineRule="auto"/>
            </w:pPr>
            <w:r w:rsidRPr="00DB0521">
              <w:t>Any private activity (Total)</w:t>
            </w:r>
          </w:p>
        </w:tc>
        <w:tc>
          <w:tcPr>
            <w:tcW w:w="2540" w:type="dxa"/>
            <w:tcBorders>
              <w:top w:val="single" w:sz="2" w:space="0" w:color="auto"/>
              <w:left w:val="nil"/>
              <w:bottom w:val="single" w:sz="2" w:space="0" w:color="auto"/>
              <w:right w:val="single" w:sz="2" w:space="0" w:color="auto"/>
            </w:tcBorders>
            <w:shd w:val="clear" w:color="auto" w:fill="D9D9D9" w:themeFill="background1" w:themeFillShade="D9"/>
            <w:noWrap/>
            <w:vAlign w:val="center"/>
            <w:hideMark/>
          </w:tcPr>
          <w:p w14:paraId="049564A4" w14:textId="77777777" w:rsidR="00EF45CC" w:rsidRPr="00DB0521" w:rsidRDefault="00EF45CC" w:rsidP="002B16CC">
            <w:pPr>
              <w:spacing w:after="200" w:line="276" w:lineRule="auto"/>
              <w:rPr>
                <w:b/>
                <w:bCs/>
              </w:rPr>
            </w:pPr>
            <w:r w:rsidRPr="00DB0521">
              <w:rPr>
                <w:b/>
                <w:bCs/>
              </w:rPr>
              <w:t>62.2%</w:t>
            </w:r>
          </w:p>
        </w:tc>
      </w:tr>
    </w:tbl>
    <w:p w14:paraId="75BBCB31" w14:textId="77777777" w:rsidR="0002588B" w:rsidRPr="00BD26C7" w:rsidRDefault="0002588B" w:rsidP="00DB1FBE">
      <w:pPr>
        <w:spacing w:line="360" w:lineRule="auto"/>
        <w:rPr>
          <w:color w:val="FF0000"/>
        </w:rPr>
      </w:pPr>
    </w:p>
    <w:sectPr w:rsidR="0002588B" w:rsidRPr="00BD26C7" w:rsidSect="00534DA7">
      <w:headerReference w:type="even" r:id="rId16"/>
      <w:headerReference w:type="default" r:id="rId17"/>
      <w:footerReference w:type="default" r:id="rId18"/>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56CFD" w14:textId="77777777" w:rsidR="006207AB" w:rsidRDefault="006207AB" w:rsidP="007A1A85">
      <w:pPr>
        <w:spacing w:after="0" w:line="240" w:lineRule="auto"/>
      </w:pPr>
      <w:r>
        <w:separator/>
      </w:r>
    </w:p>
  </w:endnote>
  <w:endnote w:type="continuationSeparator" w:id="0">
    <w:p w14:paraId="5BCC8D5C" w14:textId="77777777" w:rsidR="006207AB" w:rsidRDefault="006207AB" w:rsidP="007A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OpenSans">
    <w:altName w:val="Calibri"/>
    <w:panose1 w:val="00000000000000000000"/>
    <w:charset w:val="00"/>
    <w:family w:val="auto"/>
    <w:notTrueType/>
    <w:pitch w:val="default"/>
    <w:sig w:usb0="00000003" w:usb1="00000000" w:usb2="00000000" w:usb3="00000000" w:csb0="00000001" w:csb1="00000000"/>
  </w:font>
  <w:font w:name="ArialMT">
    <w:altName w:val="Arial"/>
    <w:charset w:val="00"/>
    <w:family w:val="auto"/>
    <w:pitch w:val="variable"/>
    <w:sig w:usb0="E0002AFF" w:usb1="C0007843" w:usb2="00000009" w:usb3="00000000" w:csb0="000001FF" w:csb1="00000000"/>
  </w:font>
  <w:font w:name="GillSans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1F011" w14:textId="77777777" w:rsidR="00C3228F" w:rsidRDefault="006207AB">
    <w:pPr>
      <w:pStyle w:val="Footer"/>
      <w:jc w:val="right"/>
    </w:pPr>
    <w:sdt>
      <w:sdtPr>
        <w:id w:val="-195242322"/>
        <w:docPartObj>
          <w:docPartGallery w:val="Page Numbers (Bottom of Page)"/>
          <w:docPartUnique/>
        </w:docPartObj>
      </w:sdtPr>
      <w:sdtEndPr>
        <w:rPr>
          <w:noProof/>
        </w:rPr>
      </w:sdtEndPr>
      <w:sdtContent>
        <w:r w:rsidR="00C3228F">
          <w:fldChar w:fldCharType="begin"/>
        </w:r>
        <w:r w:rsidR="00C3228F">
          <w:instrText xml:space="preserve"> PAGE   \* MERGEFORMAT </w:instrText>
        </w:r>
        <w:r w:rsidR="00C3228F">
          <w:fldChar w:fldCharType="separate"/>
        </w:r>
        <w:r w:rsidR="000221AC">
          <w:rPr>
            <w:noProof/>
          </w:rPr>
          <w:t>1</w:t>
        </w:r>
        <w:r w:rsidR="00C3228F">
          <w:rPr>
            <w:noProof/>
          </w:rPr>
          <w:fldChar w:fldCharType="end"/>
        </w:r>
        <w:r w:rsidR="00C3228F">
          <w:rPr>
            <w:noProof/>
          </w:rPr>
          <w:t>.</w:t>
        </w:r>
      </w:sdtContent>
    </w:sdt>
  </w:p>
  <w:p w14:paraId="7EE3B0C3" w14:textId="77777777" w:rsidR="00C3228F" w:rsidRDefault="00C3228F">
    <w:pPr>
      <w:pStyle w:val="Footer"/>
    </w:pPr>
  </w:p>
  <w:p w14:paraId="00011AF6" w14:textId="77777777" w:rsidR="00C3228F" w:rsidRDefault="00C3228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B1084" w14:textId="77777777" w:rsidR="006207AB" w:rsidRDefault="006207AB" w:rsidP="007A1A85">
      <w:pPr>
        <w:spacing w:after="0" w:line="240" w:lineRule="auto"/>
      </w:pPr>
      <w:r>
        <w:separator/>
      </w:r>
    </w:p>
  </w:footnote>
  <w:footnote w:type="continuationSeparator" w:id="0">
    <w:p w14:paraId="53541FF1" w14:textId="77777777" w:rsidR="006207AB" w:rsidRDefault="006207AB" w:rsidP="007A1A8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DEC9" w14:textId="77777777" w:rsidR="00C3228F" w:rsidRDefault="00C3228F" w:rsidP="00C322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947F1" w14:textId="77777777" w:rsidR="00C3228F" w:rsidRDefault="00C3228F" w:rsidP="006D631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B722" w14:textId="77777777" w:rsidR="00C3228F" w:rsidRDefault="00C3228F" w:rsidP="00C322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21AC">
      <w:rPr>
        <w:rStyle w:val="PageNumber"/>
        <w:noProof/>
      </w:rPr>
      <w:t>1</w:t>
    </w:r>
    <w:r>
      <w:rPr>
        <w:rStyle w:val="PageNumber"/>
      </w:rPr>
      <w:fldChar w:fldCharType="end"/>
    </w:r>
  </w:p>
  <w:p w14:paraId="2379FAA2" w14:textId="77777777" w:rsidR="00C3228F" w:rsidRDefault="00C3228F" w:rsidP="006D631D">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B35AA"/>
    <w:multiLevelType w:val="hybridMultilevel"/>
    <w:tmpl w:val="0390ECE6"/>
    <w:lvl w:ilvl="0" w:tplc="E638863C">
      <w:start w:val="1"/>
      <w:numFmt w:val="decimal"/>
      <w:lvlText w:val="%1."/>
      <w:lvlJc w:val="left"/>
      <w:pPr>
        <w:ind w:left="928" w:hanging="360"/>
      </w:pPr>
      <w:rPr>
        <w:rFonts w:hint="default"/>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nsid w:val="046E1F3B"/>
    <w:multiLevelType w:val="hybridMultilevel"/>
    <w:tmpl w:val="74928C46"/>
    <w:lvl w:ilvl="0" w:tplc="C628912A">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0C341A"/>
    <w:multiLevelType w:val="hybridMultilevel"/>
    <w:tmpl w:val="F6F018C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1BE5647"/>
    <w:multiLevelType w:val="hybridMultilevel"/>
    <w:tmpl w:val="0C4C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4D132C"/>
    <w:multiLevelType w:val="hybridMultilevel"/>
    <w:tmpl w:val="DC08CFAC"/>
    <w:lvl w:ilvl="0" w:tplc="9F96B604">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ECF2845"/>
    <w:multiLevelType w:val="hybridMultilevel"/>
    <w:tmpl w:val="CF082556"/>
    <w:lvl w:ilvl="0" w:tplc="AF5CFAC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F5B1CED"/>
    <w:multiLevelType w:val="hybridMultilevel"/>
    <w:tmpl w:val="AA9E1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871B79"/>
    <w:multiLevelType w:val="multilevel"/>
    <w:tmpl w:val="B5D65D8E"/>
    <w:lvl w:ilvl="0">
      <w:start w:val="1"/>
      <w:numFmt w:val="decimal"/>
      <w:lvlText w:val="%1."/>
      <w:lvlJc w:val="left"/>
      <w:pPr>
        <w:ind w:left="720" w:hanging="360"/>
      </w:pPr>
      <w:rPr>
        <w:rFonts w:hint="default"/>
        <w:b/>
        <w:sz w:val="28"/>
      </w:rPr>
    </w:lvl>
    <w:lvl w:ilvl="1">
      <w:start w:val="1"/>
      <w:numFmt w:val="decimal"/>
      <w:isLgl/>
      <w:lvlText w:val="%1.%2"/>
      <w:lvlJc w:val="left"/>
      <w:pPr>
        <w:ind w:left="1080" w:hanging="360"/>
      </w:pPr>
      <w:rPr>
        <w:rFonts w:hint="default"/>
        <w:b/>
        <w:sz w:val="24"/>
        <w:szCs w:val="22"/>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62F0C5A"/>
    <w:multiLevelType w:val="hybridMultilevel"/>
    <w:tmpl w:val="C4581C40"/>
    <w:lvl w:ilvl="0" w:tplc="08E465F4">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6E13BBC"/>
    <w:multiLevelType w:val="hybridMultilevel"/>
    <w:tmpl w:val="B536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7D42DF"/>
    <w:multiLevelType w:val="hybridMultilevel"/>
    <w:tmpl w:val="FA402A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nsid w:val="2EDE352B"/>
    <w:multiLevelType w:val="hybridMultilevel"/>
    <w:tmpl w:val="D10E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BE7574"/>
    <w:multiLevelType w:val="multilevel"/>
    <w:tmpl w:val="BBC04D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32971CA"/>
    <w:multiLevelType w:val="hybridMultilevel"/>
    <w:tmpl w:val="0436C7FA"/>
    <w:lvl w:ilvl="0" w:tplc="707E0576">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37B3258"/>
    <w:multiLevelType w:val="hybridMultilevel"/>
    <w:tmpl w:val="9C527A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687C80"/>
    <w:multiLevelType w:val="hybridMultilevel"/>
    <w:tmpl w:val="19D6A6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9B34235"/>
    <w:multiLevelType w:val="hybridMultilevel"/>
    <w:tmpl w:val="09B23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0E69FA"/>
    <w:multiLevelType w:val="hybridMultilevel"/>
    <w:tmpl w:val="7806F81C"/>
    <w:lvl w:ilvl="0" w:tplc="C628912A">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AD11D6F"/>
    <w:multiLevelType w:val="hybridMultilevel"/>
    <w:tmpl w:val="A20659EA"/>
    <w:lvl w:ilvl="0" w:tplc="C628912A">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D0233F3"/>
    <w:multiLevelType w:val="hybridMultilevel"/>
    <w:tmpl w:val="E4D8F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0C50D42"/>
    <w:multiLevelType w:val="hybridMultilevel"/>
    <w:tmpl w:val="0E4A8586"/>
    <w:lvl w:ilvl="0" w:tplc="CEAC35D2">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1190AAC"/>
    <w:multiLevelType w:val="hybridMultilevel"/>
    <w:tmpl w:val="16B8E9A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48A778B1"/>
    <w:multiLevelType w:val="hybridMultilevel"/>
    <w:tmpl w:val="9446EB7A"/>
    <w:lvl w:ilvl="0" w:tplc="2F066194">
      <w:start w:val="1"/>
      <w:numFmt w:val="bullet"/>
      <w:lvlText w:val=""/>
      <w:lvlJc w:val="left"/>
      <w:pPr>
        <w:ind w:left="360" w:hanging="360"/>
      </w:pPr>
      <w:rPr>
        <w:rFonts w:ascii="Wingdings" w:hAnsi="Wingdings"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F762EE1"/>
    <w:multiLevelType w:val="hybridMultilevel"/>
    <w:tmpl w:val="0C8A853A"/>
    <w:lvl w:ilvl="0" w:tplc="A7C6EA0E">
      <w:start w:val="1"/>
      <w:numFmt w:val="decimal"/>
      <w:lvlText w:val="%1."/>
      <w:lvlJc w:val="left"/>
      <w:pPr>
        <w:ind w:left="928"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FFE0698"/>
    <w:multiLevelType w:val="hybridMultilevel"/>
    <w:tmpl w:val="7FBE260E"/>
    <w:lvl w:ilvl="0" w:tplc="4C14E98C">
      <w:start w:val="1"/>
      <w:numFmt w:val="bullet"/>
      <w:lvlText w:val=""/>
      <w:lvlJc w:val="left"/>
      <w:pPr>
        <w:ind w:left="360" w:hanging="360"/>
      </w:pPr>
      <w:rPr>
        <w:rFonts w:ascii="Wingdings" w:hAnsi="Wingdings" w:hint="default"/>
        <w:color w:val="4F81BD"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258423F"/>
    <w:multiLevelType w:val="hybridMultilevel"/>
    <w:tmpl w:val="D2A82786"/>
    <w:lvl w:ilvl="0" w:tplc="48207C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38B3863"/>
    <w:multiLevelType w:val="hybridMultilevel"/>
    <w:tmpl w:val="C1EAC458"/>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8544A93"/>
    <w:multiLevelType w:val="hybridMultilevel"/>
    <w:tmpl w:val="E12AAE1A"/>
    <w:lvl w:ilvl="0" w:tplc="CB8C2FD0">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BDB1BE4"/>
    <w:multiLevelType w:val="hybridMultilevel"/>
    <w:tmpl w:val="48DA48B8"/>
    <w:lvl w:ilvl="0" w:tplc="01E4FC4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165AD0"/>
    <w:multiLevelType w:val="hybridMultilevel"/>
    <w:tmpl w:val="38E4D734"/>
    <w:lvl w:ilvl="0" w:tplc="95C6642E">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F337A8B"/>
    <w:multiLevelType w:val="hybridMultilevel"/>
    <w:tmpl w:val="1152D944"/>
    <w:lvl w:ilvl="0" w:tplc="774E7D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0032C40"/>
    <w:multiLevelType w:val="hybridMultilevel"/>
    <w:tmpl w:val="075A73FA"/>
    <w:lvl w:ilvl="0" w:tplc="13981B5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70D237F"/>
    <w:multiLevelType w:val="hybridMultilevel"/>
    <w:tmpl w:val="93C80E26"/>
    <w:lvl w:ilvl="0" w:tplc="0DC6A5D0">
      <w:start w:val="1"/>
      <w:numFmt w:val="bullet"/>
      <w:lvlText w:val="-"/>
      <w:lvlJc w:val="left"/>
      <w:pPr>
        <w:ind w:left="720" w:hanging="360"/>
      </w:pPr>
      <w:rPr>
        <w:rFonts w:ascii="Calibri" w:eastAsia="Arial"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846A71"/>
    <w:multiLevelType w:val="hybridMultilevel"/>
    <w:tmpl w:val="39C45BDA"/>
    <w:lvl w:ilvl="0" w:tplc="7292D56C">
      <w:start w:val="1"/>
      <w:numFmt w:val="decimal"/>
      <w:lvlText w:val="%1."/>
      <w:lvlJc w:val="left"/>
      <w:pPr>
        <w:ind w:left="360" w:hanging="360"/>
      </w:pPr>
      <w:rPr>
        <w:rFonts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920381C"/>
    <w:multiLevelType w:val="multilevel"/>
    <w:tmpl w:val="B5D65D8E"/>
    <w:lvl w:ilvl="0">
      <w:start w:val="1"/>
      <w:numFmt w:val="decimal"/>
      <w:lvlText w:val="%1."/>
      <w:lvlJc w:val="left"/>
      <w:pPr>
        <w:ind w:left="720" w:hanging="360"/>
      </w:pPr>
      <w:rPr>
        <w:rFonts w:hint="default"/>
        <w:b/>
        <w:sz w:val="28"/>
      </w:rPr>
    </w:lvl>
    <w:lvl w:ilvl="1">
      <w:start w:val="1"/>
      <w:numFmt w:val="decimal"/>
      <w:isLgl/>
      <w:lvlText w:val="%1.%2"/>
      <w:lvlJc w:val="left"/>
      <w:pPr>
        <w:ind w:left="1080" w:hanging="360"/>
      </w:pPr>
      <w:rPr>
        <w:rFonts w:hint="default"/>
        <w:b/>
        <w:sz w:val="24"/>
        <w:szCs w:val="22"/>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E0808F2"/>
    <w:multiLevelType w:val="hybridMultilevel"/>
    <w:tmpl w:val="5DB666EC"/>
    <w:lvl w:ilvl="0" w:tplc="08121352">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19E1924"/>
    <w:multiLevelType w:val="hybridMultilevel"/>
    <w:tmpl w:val="0CBAB3C8"/>
    <w:lvl w:ilvl="0" w:tplc="760E86DE">
      <w:start w:val="1"/>
      <w:numFmt w:val="decimal"/>
      <w:lvlText w:val="%1 - "/>
      <w:lvlJc w:val="left"/>
      <w:pPr>
        <w:ind w:left="360" w:hanging="360"/>
      </w:pPr>
      <w:rPr>
        <w:rFont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735A0862"/>
    <w:multiLevelType w:val="hybridMultilevel"/>
    <w:tmpl w:val="6C80C27E"/>
    <w:lvl w:ilvl="0" w:tplc="3C0E40D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53C3DCB"/>
    <w:multiLevelType w:val="hybridMultilevel"/>
    <w:tmpl w:val="CCE4FA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6142CB5"/>
    <w:multiLevelType w:val="hybridMultilevel"/>
    <w:tmpl w:val="B9A8FFF0"/>
    <w:lvl w:ilvl="0" w:tplc="3EB4D856">
      <w:start w:val="1"/>
      <w:numFmt w:val="bullet"/>
      <w:lvlText w:val="•"/>
      <w:lvlJc w:val="left"/>
      <w:pPr>
        <w:tabs>
          <w:tab w:val="num" w:pos="720"/>
        </w:tabs>
        <w:ind w:left="720" w:hanging="360"/>
      </w:pPr>
      <w:rPr>
        <w:rFonts w:ascii="Arial" w:hAnsi="Arial" w:hint="default"/>
      </w:rPr>
    </w:lvl>
    <w:lvl w:ilvl="1" w:tplc="E4C4B9A0" w:tentative="1">
      <w:start w:val="1"/>
      <w:numFmt w:val="bullet"/>
      <w:lvlText w:val="•"/>
      <w:lvlJc w:val="left"/>
      <w:pPr>
        <w:tabs>
          <w:tab w:val="num" w:pos="1440"/>
        </w:tabs>
        <w:ind w:left="1440" w:hanging="360"/>
      </w:pPr>
      <w:rPr>
        <w:rFonts w:ascii="Arial" w:hAnsi="Arial" w:hint="default"/>
      </w:rPr>
    </w:lvl>
    <w:lvl w:ilvl="2" w:tplc="D8861438" w:tentative="1">
      <w:start w:val="1"/>
      <w:numFmt w:val="bullet"/>
      <w:lvlText w:val="•"/>
      <w:lvlJc w:val="left"/>
      <w:pPr>
        <w:tabs>
          <w:tab w:val="num" w:pos="2160"/>
        </w:tabs>
        <w:ind w:left="2160" w:hanging="360"/>
      </w:pPr>
      <w:rPr>
        <w:rFonts w:ascii="Arial" w:hAnsi="Arial" w:hint="default"/>
      </w:rPr>
    </w:lvl>
    <w:lvl w:ilvl="3" w:tplc="2E60A850" w:tentative="1">
      <w:start w:val="1"/>
      <w:numFmt w:val="bullet"/>
      <w:lvlText w:val="•"/>
      <w:lvlJc w:val="left"/>
      <w:pPr>
        <w:tabs>
          <w:tab w:val="num" w:pos="2880"/>
        </w:tabs>
        <w:ind w:left="2880" w:hanging="360"/>
      </w:pPr>
      <w:rPr>
        <w:rFonts w:ascii="Arial" w:hAnsi="Arial" w:hint="default"/>
      </w:rPr>
    </w:lvl>
    <w:lvl w:ilvl="4" w:tplc="96D845E4" w:tentative="1">
      <w:start w:val="1"/>
      <w:numFmt w:val="bullet"/>
      <w:lvlText w:val="•"/>
      <w:lvlJc w:val="left"/>
      <w:pPr>
        <w:tabs>
          <w:tab w:val="num" w:pos="3600"/>
        </w:tabs>
        <w:ind w:left="3600" w:hanging="360"/>
      </w:pPr>
      <w:rPr>
        <w:rFonts w:ascii="Arial" w:hAnsi="Arial" w:hint="default"/>
      </w:rPr>
    </w:lvl>
    <w:lvl w:ilvl="5" w:tplc="B7389168" w:tentative="1">
      <w:start w:val="1"/>
      <w:numFmt w:val="bullet"/>
      <w:lvlText w:val="•"/>
      <w:lvlJc w:val="left"/>
      <w:pPr>
        <w:tabs>
          <w:tab w:val="num" w:pos="4320"/>
        </w:tabs>
        <w:ind w:left="4320" w:hanging="360"/>
      </w:pPr>
      <w:rPr>
        <w:rFonts w:ascii="Arial" w:hAnsi="Arial" w:hint="default"/>
      </w:rPr>
    </w:lvl>
    <w:lvl w:ilvl="6" w:tplc="B04026CE" w:tentative="1">
      <w:start w:val="1"/>
      <w:numFmt w:val="bullet"/>
      <w:lvlText w:val="•"/>
      <w:lvlJc w:val="left"/>
      <w:pPr>
        <w:tabs>
          <w:tab w:val="num" w:pos="5040"/>
        </w:tabs>
        <w:ind w:left="5040" w:hanging="360"/>
      </w:pPr>
      <w:rPr>
        <w:rFonts w:ascii="Arial" w:hAnsi="Arial" w:hint="default"/>
      </w:rPr>
    </w:lvl>
    <w:lvl w:ilvl="7" w:tplc="11E0039A" w:tentative="1">
      <w:start w:val="1"/>
      <w:numFmt w:val="bullet"/>
      <w:lvlText w:val="•"/>
      <w:lvlJc w:val="left"/>
      <w:pPr>
        <w:tabs>
          <w:tab w:val="num" w:pos="5760"/>
        </w:tabs>
        <w:ind w:left="5760" w:hanging="360"/>
      </w:pPr>
      <w:rPr>
        <w:rFonts w:ascii="Arial" w:hAnsi="Arial" w:hint="default"/>
      </w:rPr>
    </w:lvl>
    <w:lvl w:ilvl="8" w:tplc="9A064262" w:tentative="1">
      <w:start w:val="1"/>
      <w:numFmt w:val="bullet"/>
      <w:lvlText w:val="•"/>
      <w:lvlJc w:val="left"/>
      <w:pPr>
        <w:tabs>
          <w:tab w:val="num" w:pos="6480"/>
        </w:tabs>
        <w:ind w:left="6480" w:hanging="360"/>
      </w:pPr>
      <w:rPr>
        <w:rFonts w:ascii="Arial" w:hAnsi="Arial" w:hint="default"/>
      </w:rPr>
    </w:lvl>
  </w:abstractNum>
  <w:abstractNum w:abstractNumId="41">
    <w:nsid w:val="764C2011"/>
    <w:multiLevelType w:val="hybridMultilevel"/>
    <w:tmpl w:val="BBE4CCA0"/>
    <w:lvl w:ilvl="0" w:tplc="CB0C25B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6E16BD5"/>
    <w:multiLevelType w:val="hybridMultilevel"/>
    <w:tmpl w:val="552252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8E402A8"/>
    <w:multiLevelType w:val="hybridMultilevel"/>
    <w:tmpl w:val="B5447F6E"/>
    <w:lvl w:ilvl="0" w:tplc="89CE3A86">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303FC8"/>
    <w:multiLevelType w:val="hybridMultilevel"/>
    <w:tmpl w:val="27D6B3DA"/>
    <w:lvl w:ilvl="0" w:tplc="EB3AD380">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5">
    <w:nsid w:val="7D4642AF"/>
    <w:multiLevelType w:val="hybridMultilevel"/>
    <w:tmpl w:val="AD762C76"/>
    <w:lvl w:ilvl="0" w:tplc="2FA2A08E">
      <w:start w:val="1"/>
      <w:numFmt w:val="bullet"/>
      <w:lvlText w:val=""/>
      <w:lvlJc w:val="left"/>
      <w:pPr>
        <w:ind w:left="360" w:hanging="360"/>
      </w:pPr>
      <w:rPr>
        <w:rFonts w:ascii="Wingdings" w:hAnsi="Wingding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F4132C9"/>
    <w:multiLevelType w:val="hybridMultilevel"/>
    <w:tmpl w:val="2E04A9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44"/>
  </w:num>
  <w:num w:numId="3">
    <w:abstractNumId w:val="30"/>
  </w:num>
  <w:num w:numId="4">
    <w:abstractNumId w:val="28"/>
  </w:num>
  <w:num w:numId="5">
    <w:abstractNumId w:val="18"/>
  </w:num>
  <w:num w:numId="6">
    <w:abstractNumId w:val="19"/>
  </w:num>
  <w:num w:numId="7">
    <w:abstractNumId w:val="9"/>
  </w:num>
  <w:num w:numId="8">
    <w:abstractNumId w:val="36"/>
  </w:num>
  <w:num w:numId="9">
    <w:abstractNumId w:val="38"/>
  </w:num>
  <w:num w:numId="10">
    <w:abstractNumId w:val="2"/>
  </w:num>
  <w:num w:numId="11">
    <w:abstractNumId w:val="45"/>
  </w:num>
  <w:num w:numId="12">
    <w:abstractNumId w:val="23"/>
  </w:num>
  <w:num w:numId="13">
    <w:abstractNumId w:val="31"/>
  </w:num>
  <w:num w:numId="14">
    <w:abstractNumId w:val="29"/>
  </w:num>
  <w:num w:numId="15">
    <w:abstractNumId w:val="3"/>
  </w:num>
  <w:num w:numId="16">
    <w:abstractNumId w:val="5"/>
  </w:num>
  <w:num w:numId="17">
    <w:abstractNumId w:val="25"/>
  </w:num>
  <w:num w:numId="18">
    <w:abstractNumId w:val="27"/>
  </w:num>
  <w:num w:numId="19">
    <w:abstractNumId w:val="14"/>
  </w:num>
  <w:num w:numId="20">
    <w:abstractNumId w:val="15"/>
  </w:num>
  <w:num w:numId="21">
    <w:abstractNumId w:val="42"/>
  </w:num>
  <w:num w:numId="22">
    <w:abstractNumId w:val="26"/>
  </w:num>
  <w:num w:numId="23">
    <w:abstractNumId w:val="40"/>
  </w:num>
  <w:num w:numId="24">
    <w:abstractNumId w:val="37"/>
  </w:num>
  <w:num w:numId="25">
    <w:abstractNumId w:val="22"/>
  </w:num>
  <w:num w:numId="26">
    <w:abstractNumId w:val="4"/>
  </w:num>
  <w:num w:numId="27">
    <w:abstractNumId w:val="17"/>
  </w:num>
  <w:num w:numId="28">
    <w:abstractNumId w:val="11"/>
  </w:num>
  <w:num w:numId="29">
    <w:abstractNumId w:val="6"/>
  </w:num>
  <w:num w:numId="30">
    <w:abstractNumId w:val="24"/>
  </w:num>
  <w:num w:numId="31">
    <w:abstractNumId w:val="1"/>
  </w:num>
  <w:num w:numId="32">
    <w:abstractNumId w:val="12"/>
  </w:num>
  <w:num w:numId="33">
    <w:abstractNumId w:val="41"/>
  </w:num>
  <w:num w:numId="34">
    <w:abstractNumId w:val="8"/>
  </w:num>
  <w:num w:numId="35">
    <w:abstractNumId w:val="39"/>
  </w:num>
  <w:num w:numId="36">
    <w:abstractNumId w:val="13"/>
  </w:num>
  <w:num w:numId="37">
    <w:abstractNumId w:val="13"/>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8">
    <w:abstractNumId w:val="46"/>
  </w:num>
  <w:num w:numId="39">
    <w:abstractNumId w:val="34"/>
  </w:num>
  <w:num w:numId="40">
    <w:abstractNumId w:val="35"/>
  </w:num>
  <w:num w:numId="41">
    <w:abstractNumId w:val="16"/>
  </w:num>
  <w:num w:numId="42">
    <w:abstractNumId w:val="21"/>
  </w:num>
  <w:num w:numId="43">
    <w:abstractNumId w:val="32"/>
  </w:num>
  <w:num w:numId="44">
    <w:abstractNumId w:val="43"/>
  </w:num>
  <w:num w:numId="45">
    <w:abstractNumId w:val="33"/>
  </w:num>
  <w:num w:numId="46">
    <w:abstractNumId w:val="10"/>
  </w:num>
  <w:num w:numId="47">
    <w:abstractNumId w:val="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85"/>
    <w:rsid w:val="00005389"/>
    <w:rsid w:val="00005FF5"/>
    <w:rsid w:val="00010677"/>
    <w:rsid w:val="000112E5"/>
    <w:rsid w:val="00011C24"/>
    <w:rsid w:val="00015E11"/>
    <w:rsid w:val="00017173"/>
    <w:rsid w:val="00017B74"/>
    <w:rsid w:val="000204C9"/>
    <w:rsid w:val="00021E78"/>
    <w:rsid w:val="000221AC"/>
    <w:rsid w:val="00023619"/>
    <w:rsid w:val="00024FD6"/>
    <w:rsid w:val="00025041"/>
    <w:rsid w:val="0002588B"/>
    <w:rsid w:val="00025CB3"/>
    <w:rsid w:val="00025F14"/>
    <w:rsid w:val="00026333"/>
    <w:rsid w:val="00027B9E"/>
    <w:rsid w:val="000332F9"/>
    <w:rsid w:val="00033736"/>
    <w:rsid w:val="0003409C"/>
    <w:rsid w:val="00034DA3"/>
    <w:rsid w:val="00035367"/>
    <w:rsid w:val="0003632A"/>
    <w:rsid w:val="0004012D"/>
    <w:rsid w:val="00041C8D"/>
    <w:rsid w:val="00044828"/>
    <w:rsid w:val="00047D91"/>
    <w:rsid w:val="00047E1C"/>
    <w:rsid w:val="00050457"/>
    <w:rsid w:val="000507E1"/>
    <w:rsid w:val="00052476"/>
    <w:rsid w:val="00055286"/>
    <w:rsid w:val="00055573"/>
    <w:rsid w:val="0005656A"/>
    <w:rsid w:val="0006011A"/>
    <w:rsid w:val="000606C4"/>
    <w:rsid w:val="000623DD"/>
    <w:rsid w:val="00062545"/>
    <w:rsid w:val="00063282"/>
    <w:rsid w:val="00063518"/>
    <w:rsid w:val="000663AE"/>
    <w:rsid w:val="0006659A"/>
    <w:rsid w:val="000677DE"/>
    <w:rsid w:val="0007352D"/>
    <w:rsid w:val="00073733"/>
    <w:rsid w:val="00073EED"/>
    <w:rsid w:val="00074FE9"/>
    <w:rsid w:val="00077C3B"/>
    <w:rsid w:val="000810E8"/>
    <w:rsid w:val="00081FFD"/>
    <w:rsid w:val="00083462"/>
    <w:rsid w:val="00086A67"/>
    <w:rsid w:val="00091660"/>
    <w:rsid w:val="000920B1"/>
    <w:rsid w:val="00092FDB"/>
    <w:rsid w:val="000A0150"/>
    <w:rsid w:val="000A02F1"/>
    <w:rsid w:val="000A0589"/>
    <w:rsid w:val="000A13C1"/>
    <w:rsid w:val="000A4121"/>
    <w:rsid w:val="000A4887"/>
    <w:rsid w:val="000A7A18"/>
    <w:rsid w:val="000B51EC"/>
    <w:rsid w:val="000B5378"/>
    <w:rsid w:val="000B53AD"/>
    <w:rsid w:val="000B6784"/>
    <w:rsid w:val="000B7F56"/>
    <w:rsid w:val="000C28F2"/>
    <w:rsid w:val="000C2CA2"/>
    <w:rsid w:val="000C4EE8"/>
    <w:rsid w:val="000C607D"/>
    <w:rsid w:val="000D09A0"/>
    <w:rsid w:val="000D1EBD"/>
    <w:rsid w:val="000D5E58"/>
    <w:rsid w:val="000D717E"/>
    <w:rsid w:val="000E0445"/>
    <w:rsid w:val="000E0BD8"/>
    <w:rsid w:val="000E5342"/>
    <w:rsid w:val="000E6F91"/>
    <w:rsid w:val="000E73A1"/>
    <w:rsid w:val="000F077F"/>
    <w:rsid w:val="000F1AF7"/>
    <w:rsid w:val="000F2E9A"/>
    <w:rsid w:val="000F32A8"/>
    <w:rsid w:val="000F379C"/>
    <w:rsid w:val="000F5EFF"/>
    <w:rsid w:val="000F75F6"/>
    <w:rsid w:val="00103728"/>
    <w:rsid w:val="001067C4"/>
    <w:rsid w:val="001104FC"/>
    <w:rsid w:val="00110ABC"/>
    <w:rsid w:val="0011797D"/>
    <w:rsid w:val="001246B6"/>
    <w:rsid w:val="00125B1C"/>
    <w:rsid w:val="00126238"/>
    <w:rsid w:val="00130467"/>
    <w:rsid w:val="00131A14"/>
    <w:rsid w:val="0013544A"/>
    <w:rsid w:val="001374A8"/>
    <w:rsid w:val="001375D2"/>
    <w:rsid w:val="001507AE"/>
    <w:rsid w:val="00150C1A"/>
    <w:rsid w:val="00155096"/>
    <w:rsid w:val="00157AE4"/>
    <w:rsid w:val="0016029E"/>
    <w:rsid w:val="00160F90"/>
    <w:rsid w:val="001623F5"/>
    <w:rsid w:val="00164BCD"/>
    <w:rsid w:val="00166922"/>
    <w:rsid w:val="001706DE"/>
    <w:rsid w:val="00170F1D"/>
    <w:rsid w:val="00172467"/>
    <w:rsid w:val="00172B22"/>
    <w:rsid w:val="00173865"/>
    <w:rsid w:val="001758F4"/>
    <w:rsid w:val="00175F6D"/>
    <w:rsid w:val="001811F7"/>
    <w:rsid w:val="00182C18"/>
    <w:rsid w:val="00183546"/>
    <w:rsid w:val="00183E7D"/>
    <w:rsid w:val="00183E8D"/>
    <w:rsid w:val="00184082"/>
    <w:rsid w:val="0018496F"/>
    <w:rsid w:val="00186AF0"/>
    <w:rsid w:val="00191570"/>
    <w:rsid w:val="0019258D"/>
    <w:rsid w:val="00194FF2"/>
    <w:rsid w:val="00195117"/>
    <w:rsid w:val="00196332"/>
    <w:rsid w:val="001A0CCA"/>
    <w:rsid w:val="001A0F24"/>
    <w:rsid w:val="001A54D7"/>
    <w:rsid w:val="001B02FC"/>
    <w:rsid w:val="001B0EE0"/>
    <w:rsid w:val="001B1168"/>
    <w:rsid w:val="001B12B8"/>
    <w:rsid w:val="001B2E19"/>
    <w:rsid w:val="001B547D"/>
    <w:rsid w:val="001B778C"/>
    <w:rsid w:val="001B7D79"/>
    <w:rsid w:val="001C01EF"/>
    <w:rsid w:val="001C0B7A"/>
    <w:rsid w:val="001C1553"/>
    <w:rsid w:val="001C29DC"/>
    <w:rsid w:val="001D1118"/>
    <w:rsid w:val="001D5F58"/>
    <w:rsid w:val="001D7E86"/>
    <w:rsid w:val="001E12BD"/>
    <w:rsid w:val="001E2C99"/>
    <w:rsid w:val="001E3106"/>
    <w:rsid w:val="001E3A49"/>
    <w:rsid w:val="001E4A56"/>
    <w:rsid w:val="001F07AF"/>
    <w:rsid w:val="001F2D54"/>
    <w:rsid w:val="001F3A22"/>
    <w:rsid w:val="001F41FA"/>
    <w:rsid w:val="001F4868"/>
    <w:rsid w:val="001F4B16"/>
    <w:rsid w:val="001F5011"/>
    <w:rsid w:val="001F505A"/>
    <w:rsid w:val="001F6B09"/>
    <w:rsid w:val="002009AC"/>
    <w:rsid w:val="00201DE3"/>
    <w:rsid w:val="00204A13"/>
    <w:rsid w:val="002103A4"/>
    <w:rsid w:val="0021165A"/>
    <w:rsid w:val="0021183E"/>
    <w:rsid w:val="00211ADA"/>
    <w:rsid w:val="00211F3F"/>
    <w:rsid w:val="00213B76"/>
    <w:rsid w:val="00216A1F"/>
    <w:rsid w:val="00217850"/>
    <w:rsid w:val="0022233C"/>
    <w:rsid w:val="0022480F"/>
    <w:rsid w:val="00224AE2"/>
    <w:rsid w:val="002272C9"/>
    <w:rsid w:val="00227FEC"/>
    <w:rsid w:val="0023038B"/>
    <w:rsid w:val="00232E2C"/>
    <w:rsid w:val="00233FB3"/>
    <w:rsid w:val="00235392"/>
    <w:rsid w:val="0023728A"/>
    <w:rsid w:val="00240418"/>
    <w:rsid w:val="002410E1"/>
    <w:rsid w:val="002411FA"/>
    <w:rsid w:val="00242B31"/>
    <w:rsid w:val="002439A8"/>
    <w:rsid w:val="00243E35"/>
    <w:rsid w:val="00244662"/>
    <w:rsid w:val="00245158"/>
    <w:rsid w:val="00245F35"/>
    <w:rsid w:val="00247CA1"/>
    <w:rsid w:val="00255484"/>
    <w:rsid w:val="002570C0"/>
    <w:rsid w:val="0026022C"/>
    <w:rsid w:val="00260C6B"/>
    <w:rsid w:val="00262B9D"/>
    <w:rsid w:val="002630E4"/>
    <w:rsid w:val="00263A3C"/>
    <w:rsid w:val="00264395"/>
    <w:rsid w:val="00265A65"/>
    <w:rsid w:val="00265B80"/>
    <w:rsid w:val="00265E58"/>
    <w:rsid w:val="00267556"/>
    <w:rsid w:val="00276E99"/>
    <w:rsid w:val="00280924"/>
    <w:rsid w:val="002819B1"/>
    <w:rsid w:val="002831D4"/>
    <w:rsid w:val="00286A7E"/>
    <w:rsid w:val="00286DFE"/>
    <w:rsid w:val="0028727C"/>
    <w:rsid w:val="0028747B"/>
    <w:rsid w:val="00290385"/>
    <w:rsid w:val="002918C6"/>
    <w:rsid w:val="00292C00"/>
    <w:rsid w:val="0029327B"/>
    <w:rsid w:val="00294084"/>
    <w:rsid w:val="002942B0"/>
    <w:rsid w:val="002957F2"/>
    <w:rsid w:val="00296E8A"/>
    <w:rsid w:val="002A02DE"/>
    <w:rsid w:val="002A1C4A"/>
    <w:rsid w:val="002A25FC"/>
    <w:rsid w:val="002A3758"/>
    <w:rsid w:val="002A43A1"/>
    <w:rsid w:val="002A4C2C"/>
    <w:rsid w:val="002A66BF"/>
    <w:rsid w:val="002A7C6E"/>
    <w:rsid w:val="002B0018"/>
    <w:rsid w:val="002B13FD"/>
    <w:rsid w:val="002B60C2"/>
    <w:rsid w:val="002B6584"/>
    <w:rsid w:val="002C0A9D"/>
    <w:rsid w:val="002C154E"/>
    <w:rsid w:val="002C4AC3"/>
    <w:rsid w:val="002C79DF"/>
    <w:rsid w:val="002D4CCF"/>
    <w:rsid w:val="002D69D3"/>
    <w:rsid w:val="002D73A9"/>
    <w:rsid w:val="002D7625"/>
    <w:rsid w:val="002E14BF"/>
    <w:rsid w:val="002E21D9"/>
    <w:rsid w:val="002E485B"/>
    <w:rsid w:val="002F4F5F"/>
    <w:rsid w:val="002F5EC3"/>
    <w:rsid w:val="00301FEF"/>
    <w:rsid w:val="0030537C"/>
    <w:rsid w:val="003107A8"/>
    <w:rsid w:val="00310A7E"/>
    <w:rsid w:val="003110D9"/>
    <w:rsid w:val="003128BE"/>
    <w:rsid w:val="003142FF"/>
    <w:rsid w:val="00315255"/>
    <w:rsid w:val="0031548B"/>
    <w:rsid w:val="00316DF1"/>
    <w:rsid w:val="003175B5"/>
    <w:rsid w:val="003177D0"/>
    <w:rsid w:val="003224B8"/>
    <w:rsid w:val="00322B61"/>
    <w:rsid w:val="00322CEC"/>
    <w:rsid w:val="003247ED"/>
    <w:rsid w:val="00326DE5"/>
    <w:rsid w:val="00330D77"/>
    <w:rsid w:val="0033208A"/>
    <w:rsid w:val="00334F97"/>
    <w:rsid w:val="00342BD1"/>
    <w:rsid w:val="00343280"/>
    <w:rsid w:val="003440E8"/>
    <w:rsid w:val="003440F7"/>
    <w:rsid w:val="003442AE"/>
    <w:rsid w:val="0034613E"/>
    <w:rsid w:val="003614E4"/>
    <w:rsid w:val="00363C8D"/>
    <w:rsid w:val="00364186"/>
    <w:rsid w:val="0036737F"/>
    <w:rsid w:val="003675C7"/>
    <w:rsid w:val="00370E2D"/>
    <w:rsid w:val="003736E2"/>
    <w:rsid w:val="003748E7"/>
    <w:rsid w:val="003749DC"/>
    <w:rsid w:val="003759FE"/>
    <w:rsid w:val="00375ED1"/>
    <w:rsid w:val="00376143"/>
    <w:rsid w:val="00376BF4"/>
    <w:rsid w:val="00380FF4"/>
    <w:rsid w:val="00383422"/>
    <w:rsid w:val="003846FE"/>
    <w:rsid w:val="003927B8"/>
    <w:rsid w:val="00392C6A"/>
    <w:rsid w:val="00394FC5"/>
    <w:rsid w:val="00395E35"/>
    <w:rsid w:val="003A3B5A"/>
    <w:rsid w:val="003B06D9"/>
    <w:rsid w:val="003B2011"/>
    <w:rsid w:val="003B348D"/>
    <w:rsid w:val="003B444A"/>
    <w:rsid w:val="003B4C8C"/>
    <w:rsid w:val="003C619B"/>
    <w:rsid w:val="003D0EE2"/>
    <w:rsid w:val="003D2EFC"/>
    <w:rsid w:val="003D5FB9"/>
    <w:rsid w:val="003E0A88"/>
    <w:rsid w:val="003E3EFC"/>
    <w:rsid w:val="003E435F"/>
    <w:rsid w:val="003E6425"/>
    <w:rsid w:val="003E6EF1"/>
    <w:rsid w:val="003E723F"/>
    <w:rsid w:val="003E7CCA"/>
    <w:rsid w:val="003F0D36"/>
    <w:rsid w:val="003F13A9"/>
    <w:rsid w:val="003F3381"/>
    <w:rsid w:val="003F3475"/>
    <w:rsid w:val="003F503D"/>
    <w:rsid w:val="003F544F"/>
    <w:rsid w:val="003F5D1A"/>
    <w:rsid w:val="003F72DB"/>
    <w:rsid w:val="003F7A3E"/>
    <w:rsid w:val="003F7E38"/>
    <w:rsid w:val="004000A2"/>
    <w:rsid w:val="00402A80"/>
    <w:rsid w:val="00402B8C"/>
    <w:rsid w:val="0040339D"/>
    <w:rsid w:val="00404C11"/>
    <w:rsid w:val="00406FF0"/>
    <w:rsid w:val="00410597"/>
    <w:rsid w:val="004120D1"/>
    <w:rsid w:val="00413671"/>
    <w:rsid w:val="00414B54"/>
    <w:rsid w:val="0042005A"/>
    <w:rsid w:val="004201EC"/>
    <w:rsid w:val="004213A3"/>
    <w:rsid w:val="00421501"/>
    <w:rsid w:val="0042404C"/>
    <w:rsid w:val="00424409"/>
    <w:rsid w:val="00427E31"/>
    <w:rsid w:val="004301E7"/>
    <w:rsid w:val="0043025F"/>
    <w:rsid w:val="00431A5A"/>
    <w:rsid w:val="00433A21"/>
    <w:rsid w:val="00433A5A"/>
    <w:rsid w:val="0044363A"/>
    <w:rsid w:val="00443B6A"/>
    <w:rsid w:val="00445281"/>
    <w:rsid w:val="00451FEA"/>
    <w:rsid w:val="004535C1"/>
    <w:rsid w:val="00454297"/>
    <w:rsid w:val="00454417"/>
    <w:rsid w:val="00454E28"/>
    <w:rsid w:val="00455E4C"/>
    <w:rsid w:val="00460F45"/>
    <w:rsid w:val="00461ADD"/>
    <w:rsid w:val="00462A20"/>
    <w:rsid w:val="004640EE"/>
    <w:rsid w:val="00464922"/>
    <w:rsid w:val="00470153"/>
    <w:rsid w:val="004732AE"/>
    <w:rsid w:val="00474633"/>
    <w:rsid w:val="0047632D"/>
    <w:rsid w:val="00477CFD"/>
    <w:rsid w:val="004815A2"/>
    <w:rsid w:val="004839FC"/>
    <w:rsid w:val="00484171"/>
    <w:rsid w:val="0048650E"/>
    <w:rsid w:val="00486515"/>
    <w:rsid w:val="00486B35"/>
    <w:rsid w:val="00486BD5"/>
    <w:rsid w:val="0049084A"/>
    <w:rsid w:val="00491616"/>
    <w:rsid w:val="00491D91"/>
    <w:rsid w:val="00492ACA"/>
    <w:rsid w:val="004970C3"/>
    <w:rsid w:val="004A01F4"/>
    <w:rsid w:val="004A168E"/>
    <w:rsid w:val="004A2412"/>
    <w:rsid w:val="004A3C47"/>
    <w:rsid w:val="004A422E"/>
    <w:rsid w:val="004A4A3F"/>
    <w:rsid w:val="004A4E58"/>
    <w:rsid w:val="004A7BF3"/>
    <w:rsid w:val="004B431C"/>
    <w:rsid w:val="004B5630"/>
    <w:rsid w:val="004B73B0"/>
    <w:rsid w:val="004C272C"/>
    <w:rsid w:val="004C4504"/>
    <w:rsid w:val="004C599F"/>
    <w:rsid w:val="004C60D6"/>
    <w:rsid w:val="004C753C"/>
    <w:rsid w:val="004D05C9"/>
    <w:rsid w:val="004D0805"/>
    <w:rsid w:val="004E17CB"/>
    <w:rsid w:val="004E3215"/>
    <w:rsid w:val="004E4E57"/>
    <w:rsid w:val="004E687B"/>
    <w:rsid w:val="004F06DC"/>
    <w:rsid w:val="004F0751"/>
    <w:rsid w:val="004F18CB"/>
    <w:rsid w:val="004F306F"/>
    <w:rsid w:val="004F3120"/>
    <w:rsid w:val="004F77A0"/>
    <w:rsid w:val="00501B0D"/>
    <w:rsid w:val="00504308"/>
    <w:rsid w:val="0050490B"/>
    <w:rsid w:val="00505854"/>
    <w:rsid w:val="005058B3"/>
    <w:rsid w:val="005064BB"/>
    <w:rsid w:val="0050708A"/>
    <w:rsid w:val="00510C79"/>
    <w:rsid w:val="0051102B"/>
    <w:rsid w:val="0051364D"/>
    <w:rsid w:val="00513980"/>
    <w:rsid w:val="00514282"/>
    <w:rsid w:val="00521E9E"/>
    <w:rsid w:val="00524D97"/>
    <w:rsid w:val="005262DB"/>
    <w:rsid w:val="0053039F"/>
    <w:rsid w:val="0053047A"/>
    <w:rsid w:val="0053060D"/>
    <w:rsid w:val="00534DA7"/>
    <w:rsid w:val="00534F4C"/>
    <w:rsid w:val="00541B41"/>
    <w:rsid w:val="00543EE6"/>
    <w:rsid w:val="00545963"/>
    <w:rsid w:val="00546E9C"/>
    <w:rsid w:val="00547D18"/>
    <w:rsid w:val="00555FEE"/>
    <w:rsid w:val="00557B83"/>
    <w:rsid w:val="005619A9"/>
    <w:rsid w:val="0056373C"/>
    <w:rsid w:val="00563824"/>
    <w:rsid w:val="0056382B"/>
    <w:rsid w:val="005652C3"/>
    <w:rsid w:val="00565B4F"/>
    <w:rsid w:val="005734F7"/>
    <w:rsid w:val="00575A05"/>
    <w:rsid w:val="0058380B"/>
    <w:rsid w:val="005845C1"/>
    <w:rsid w:val="0058762A"/>
    <w:rsid w:val="00591BA5"/>
    <w:rsid w:val="005A1F85"/>
    <w:rsid w:val="005A3A75"/>
    <w:rsid w:val="005A3EB6"/>
    <w:rsid w:val="005A4A61"/>
    <w:rsid w:val="005A5600"/>
    <w:rsid w:val="005A59FD"/>
    <w:rsid w:val="005B3174"/>
    <w:rsid w:val="005B3586"/>
    <w:rsid w:val="005B7270"/>
    <w:rsid w:val="005C04DA"/>
    <w:rsid w:val="005C3F23"/>
    <w:rsid w:val="005C4ACD"/>
    <w:rsid w:val="005C563E"/>
    <w:rsid w:val="005C7689"/>
    <w:rsid w:val="005D0474"/>
    <w:rsid w:val="005D1474"/>
    <w:rsid w:val="005D3723"/>
    <w:rsid w:val="005D3B3C"/>
    <w:rsid w:val="005D58EA"/>
    <w:rsid w:val="005D7E8D"/>
    <w:rsid w:val="005E4578"/>
    <w:rsid w:val="005E66EC"/>
    <w:rsid w:val="005F0CA0"/>
    <w:rsid w:val="005F1371"/>
    <w:rsid w:val="005F358A"/>
    <w:rsid w:val="005F4E35"/>
    <w:rsid w:val="005F6226"/>
    <w:rsid w:val="005F7207"/>
    <w:rsid w:val="005F7D5B"/>
    <w:rsid w:val="0060095E"/>
    <w:rsid w:val="00600A85"/>
    <w:rsid w:val="00604AD9"/>
    <w:rsid w:val="00604B69"/>
    <w:rsid w:val="00607E25"/>
    <w:rsid w:val="0061141A"/>
    <w:rsid w:val="00615916"/>
    <w:rsid w:val="00615B5B"/>
    <w:rsid w:val="00616AA9"/>
    <w:rsid w:val="00617266"/>
    <w:rsid w:val="006207AB"/>
    <w:rsid w:val="00621C7F"/>
    <w:rsid w:val="006220D5"/>
    <w:rsid w:val="00624389"/>
    <w:rsid w:val="006273F4"/>
    <w:rsid w:val="00627524"/>
    <w:rsid w:val="00627E6F"/>
    <w:rsid w:val="006301F6"/>
    <w:rsid w:val="00630566"/>
    <w:rsid w:val="0063102F"/>
    <w:rsid w:val="00631E08"/>
    <w:rsid w:val="00633B4C"/>
    <w:rsid w:val="00633CB7"/>
    <w:rsid w:val="00635C54"/>
    <w:rsid w:val="00635D89"/>
    <w:rsid w:val="00637A49"/>
    <w:rsid w:val="006427FB"/>
    <w:rsid w:val="00643999"/>
    <w:rsid w:val="006456AD"/>
    <w:rsid w:val="00647116"/>
    <w:rsid w:val="00647988"/>
    <w:rsid w:val="00647AA9"/>
    <w:rsid w:val="00651CEB"/>
    <w:rsid w:val="0065436C"/>
    <w:rsid w:val="00654D49"/>
    <w:rsid w:val="006610A3"/>
    <w:rsid w:val="00665F51"/>
    <w:rsid w:val="00665FC6"/>
    <w:rsid w:val="00666592"/>
    <w:rsid w:val="00667892"/>
    <w:rsid w:val="00672888"/>
    <w:rsid w:val="00673B32"/>
    <w:rsid w:val="00676616"/>
    <w:rsid w:val="00676DA4"/>
    <w:rsid w:val="00677481"/>
    <w:rsid w:val="00682298"/>
    <w:rsid w:val="0068382B"/>
    <w:rsid w:val="00686A12"/>
    <w:rsid w:val="006905A9"/>
    <w:rsid w:val="00696CB2"/>
    <w:rsid w:val="00697CDC"/>
    <w:rsid w:val="006A087A"/>
    <w:rsid w:val="006A2FB1"/>
    <w:rsid w:val="006A3A84"/>
    <w:rsid w:val="006A4DFF"/>
    <w:rsid w:val="006B1714"/>
    <w:rsid w:val="006B2E13"/>
    <w:rsid w:val="006B395F"/>
    <w:rsid w:val="006B6F90"/>
    <w:rsid w:val="006B71F6"/>
    <w:rsid w:val="006C0C1E"/>
    <w:rsid w:val="006C0F69"/>
    <w:rsid w:val="006C2B59"/>
    <w:rsid w:val="006C2BAF"/>
    <w:rsid w:val="006C3001"/>
    <w:rsid w:val="006C3CC3"/>
    <w:rsid w:val="006C7BC6"/>
    <w:rsid w:val="006D207E"/>
    <w:rsid w:val="006D38C7"/>
    <w:rsid w:val="006D52F5"/>
    <w:rsid w:val="006D5D3C"/>
    <w:rsid w:val="006D631D"/>
    <w:rsid w:val="006D6A24"/>
    <w:rsid w:val="006D6FB4"/>
    <w:rsid w:val="006D7A39"/>
    <w:rsid w:val="006E27EE"/>
    <w:rsid w:val="006E3A42"/>
    <w:rsid w:val="006E777E"/>
    <w:rsid w:val="006F228A"/>
    <w:rsid w:val="006F490F"/>
    <w:rsid w:val="007011B1"/>
    <w:rsid w:val="00701CCD"/>
    <w:rsid w:val="00703124"/>
    <w:rsid w:val="00703AEE"/>
    <w:rsid w:val="00704939"/>
    <w:rsid w:val="0070522C"/>
    <w:rsid w:val="00706797"/>
    <w:rsid w:val="007072DE"/>
    <w:rsid w:val="0071079C"/>
    <w:rsid w:val="00713585"/>
    <w:rsid w:val="007144D6"/>
    <w:rsid w:val="00715C84"/>
    <w:rsid w:val="0071644C"/>
    <w:rsid w:val="00716C74"/>
    <w:rsid w:val="00716DFD"/>
    <w:rsid w:val="00721F41"/>
    <w:rsid w:val="0072235A"/>
    <w:rsid w:val="00723DF5"/>
    <w:rsid w:val="007254EC"/>
    <w:rsid w:val="007259ED"/>
    <w:rsid w:val="00726680"/>
    <w:rsid w:val="00730C30"/>
    <w:rsid w:val="00731FF6"/>
    <w:rsid w:val="00734FA3"/>
    <w:rsid w:val="00735655"/>
    <w:rsid w:val="00737620"/>
    <w:rsid w:val="00740DCC"/>
    <w:rsid w:val="007415C1"/>
    <w:rsid w:val="00742D33"/>
    <w:rsid w:val="007430CF"/>
    <w:rsid w:val="00743A1A"/>
    <w:rsid w:val="00743C23"/>
    <w:rsid w:val="00744FF8"/>
    <w:rsid w:val="007455C3"/>
    <w:rsid w:val="00750266"/>
    <w:rsid w:val="00754F81"/>
    <w:rsid w:val="007565EE"/>
    <w:rsid w:val="0075701A"/>
    <w:rsid w:val="007578B2"/>
    <w:rsid w:val="00757B7C"/>
    <w:rsid w:val="00765A73"/>
    <w:rsid w:val="00766B80"/>
    <w:rsid w:val="00771174"/>
    <w:rsid w:val="00771561"/>
    <w:rsid w:val="00772C43"/>
    <w:rsid w:val="007766E4"/>
    <w:rsid w:val="00776904"/>
    <w:rsid w:val="00785FA7"/>
    <w:rsid w:val="007863F3"/>
    <w:rsid w:val="00787BEB"/>
    <w:rsid w:val="00790E64"/>
    <w:rsid w:val="00791630"/>
    <w:rsid w:val="007926F5"/>
    <w:rsid w:val="00792759"/>
    <w:rsid w:val="00792D03"/>
    <w:rsid w:val="0079426C"/>
    <w:rsid w:val="00794D18"/>
    <w:rsid w:val="00794F06"/>
    <w:rsid w:val="00796086"/>
    <w:rsid w:val="0079722E"/>
    <w:rsid w:val="007A06C2"/>
    <w:rsid w:val="007A1A85"/>
    <w:rsid w:val="007A28AA"/>
    <w:rsid w:val="007A3136"/>
    <w:rsid w:val="007A5380"/>
    <w:rsid w:val="007B1F1B"/>
    <w:rsid w:val="007B6D4A"/>
    <w:rsid w:val="007B7BFA"/>
    <w:rsid w:val="007C23C7"/>
    <w:rsid w:val="007C7C65"/>
    <w:rsid w:val="007D032E"/>
    <w:rsid w:val="007D1B9B"/>
    <w:rsid w:val="007D2377"/>
    <w:rsid w:val="007D25F2"/>
    <w:rsid w:val="007D26B4"/>
    <w:rsid w:val="007D6383"/>
    <w:rsid w:val="007E255B"/>
    <w:rsid w:val="007E29E5"/>
    <w:rsid w:val="007E4343"/>
    <w:rsid w:val="007E4B7D"/>
    <w:rsid w:val="007E4D7A"/>
    <w:rsid w:val="007E5BC6"/>
    <w:rsid w:val="007E5E1A"/>
    <w:rsid w:val="007E657B"/>
    <w:rsid w:val="007E6C2C"/>
    <w:rsid w:val="007F00AA"/>
    <w:rsid w:val="007F07C7"/>
    <w:rsid w:val="007F496E"/>
    <w:rsid w:val="00807E76"/>
    <w:rsid w:val="0082067F"/>
    <w:rsid w:val="00823D8D"/>
    <w:rsid w:val="00824CC8"/>
    <w:rsid w:val="008278D1"/>
    <w:rsid w:val="008311D0"/>
    <w:rsid w:val="00834CD6"/>
    <w:rsid w:val="0083777B"/>
    <w:rsid w:val="00842028"/>
    <w:rsid w:val="00843887"/>
    <w:rsid w:val="008439FA"/>
    <w:rsid w:val="008459B0"/>
    <w:rsid w:val="00847486"/>
    <w:rsid w:val="008547D0"/>
    <w:rsid w:val="00855D7C"/>
    <w:rsid w:val="00856ABE"/>
    <w:rsid w:val="00856C6F"/>
    <w:rsid w:val="00860F72"/>
    <w:rsid w:val="00862361"/>
    <w:rsid w:val="00865370"/>
    <w:rsid w:val="00865709"/>
    <w:rsid w:val="0086781A"/>
    <w:rsid w:val="00867C02"/>
    <w:rsid w:val="00870DFA"/>
    <w:rsid w:val="00871981"/>
    <w:rsid w:val="00873639"/>
    <w:rsid w:val="00877F9E"/>
    <w:rsid w:val="008816F9"/>
    <w:rsid w:val="00883B80"/>
    <w:rsid w:val="00885755"/>
    <w:rsid w:val="00885AC0"/>
    <w:rsid w:val="0089031F"/>
    <w:rsid w:val="00891012"/>
    <w:rsid w:val="0089133A"/>
    <w:rsid w:val="00892918"/>
    <w:rsid w:val="00892D28"/>
    <w:rsid w:val="008A0502"/>
    <w:rsid w:val="008A0683"/>
    <w:rsid w:val="008A2579"/>
    <w:rsid w:val="008A2B25"/>
    <w:rsid w:val="008A3A52"/>
    <w:rsid w:val="008A58AC"/>
    <w:rsid w:val="008B13A8"/>
    <w:rsid w:val="008B16DE"/>
    <w:rsid w:val="008B182E"/>
    <w:rsid w:val="008B20B9"/>
    <w:rsid w:val="008B4D36"/>
    <w:rsid w:val="008B4D4C"/>
    <w:rsid w:val="008B51B2"/>
    <w:rsid w:val="008B61F2"/>
    <w:rsid w:val="008B6E10"/>
    <w:rsid w:val="008B7DC4"/>
    <w:rsid w:val="008C14F2"/>
    <w:rsid w:val="008C364A"/>
    <w:rsid w:val="008C4925"/>
    <w:rsid w:val="008C776B"/>
    <w:rsid w:val="008C7DFF"/>
    <w:rsid w:val="008D20F5"/>
    <w:rsid w:val="008D3EF1"/>
    <w:rsid w:val="008D6A78"/>
    <w:rsid w:val="008D736F"/>
    <w:rsid w:val="008E3464"/>
    <w:rsid w:val="008E3493"/>
    <w:rsid w:val="008E6080"/>
    <w:rsid w:val="008E61A1"/>
    <w:rsid w:val="008F385D"/>
    <w:rsid w:val="008F785F"/>
    <w:rsid w:val="00900A1A"/>
    <w:rsid w:val="0090116F"/>
    <w:rsid w:val="00902A05"/>
    <w:rsid w:val="00903C10"/>
    <w:rsid w:val="0090450C"/>
    <w:rsid w:val="00906498"/>
    <w:rsid w:val="00910A8C"/>
    <w:rsid w:val="00910B9F"/>
    <w:rsid w:val="0091267F"/>
    <w:rsid w:val="009147AD"/>
    <w:rsid w:val="00916913"/>
    <w:rsid w:val="009176B7"/>
    <w:rsid w:val="00917986"/>
    <w:rsid w:val="00917D65"/>
    <w:rsid w:val="00917DBA"/>
    <w:rsid w:val="00920175"/>
    <w:rsid w:val="00921FC8"/>
    <w:rsid w:val="00922BD2"/>
    <w:rsid w:val="00923743"/>
    <w:rsid w:val="0092596C"/>
    <w:rsid w:val="009265C5"/>
    <w:rsid w:val="00927642"/>
    <w:rsid w:val="009309EA"/>
    <w:rsid w:val="00932BB9"/>
    <w:rsid w:val="00933553"/>
    <w:rsid w:val="00936E84"/>
    <w:rsid w:val="009379A1"/>
    <w:rsid w:val="009414A2"/>
    <w:rsid w:val="009466B3"/>
    <w:rsid w:val="0095055A"/>
    <w:rsid w:val="00951968"/>
    <w:rsid w:val="00951C3C"/>
    <w:rsid w:val="00953BE6"/>
    <w:rsid w:val="00955824"/>
    <w:rsid w:val="0095765D"/>
    <w:rsid w:val="009579A2"/>
    <w:rsid w:val="00957EEF"/>
    <w:rsid w:val="00960F95"/>
    <w:rsid w:val="0096269B"/>
    <w:rsid w:val="0096291A"/>
    <w:rsid w:val="009715CC"/>
    <w:rsid w:val="00972542"/>
    <w:rsid w:val="0097350D"/>
    <w:rsid w:val="00974FE8"/>
    <w:rsid w:val="00977BF7"/>
    <w:rsid w:val="00985A0C"/>
    <w:rsid w:val="00986232"/>
    <w:rsid w:val="00986823"/>
    <w:rsid w:val="00995BD7"/>
    <w:rsid w:val="009A1175"/>
    <w:rsid w:val="009A1EB5"/>
    <w:rsid w:val="009A717D"/>
    <w:rsid w:val="009B06FB"/>
    <w:rsid w:val="009B4C6C"/>
    <w:rsid w:val="009B615D"/>
    <w:rsid w:val="009B6507"/>
    <w:rsid w:val="009C13FD"/>
    <w:rsid w:val="009C1EA2"/>
    <w:rsid w:val="009C2BDF"/>
    <w:rsid w:val="009C3B0E"/>
    <w:rsid w:val="009C4433"/>
    <w:rsid w:val="009C57EC"/>
    <w:rsid w:val="009D2580"/>
    <w:rsid w:val="009D27E8"/>
    <w:rsid w:val="009D31E9"/>
    <w:rsid w:val="009D4803"/>
    <w:rsid w:val="009D4EA2"/>
    <w:rsid w:val="009D576A"/>
    <w:rsid w:val="009D610A"/>
    <w:rsid w:val="009E03C6"/>
    <w:rsid w:val="009E0902"/>
    <w:rsid w:val="009E27EB"/>
    <w:rsid w:val="009E7943"/>
    <w:rsid w:val="009F07B5"/>
    <w:rsid w:val="009F0F07"/>
    <w:rsid w:val="009F29FD"/>
    <w:rsid w:val="009F365E"/>
    <w:rsid w:val="009F6A9B"/>
    <w:rsid w:val="009F72F4"/>
    <w:rsid w:val="00A00B11"/>
    <w:rsid w:val="00A0111E"/>
    <w:rsid w:val="00A041B8"/>
    <w:rsid w:val="00A054C3"/>
    <w:rsid w:val="00A060C0"/>
    <w:rsid w:val="00A123A3"/>
    <w:rsid w:val="00A132CF"/>
    <w:rsid w:val="00A1366D"/>
    <w:rsid w:val="00A14E17"/>
    <w:rsid w:val="00A16B4F"/>
    <w:rsid w:val="00A20751"/>
    <w:rsid w:val="00A235A5"/>
    <w:rsid w:val="00A25684"/>
    <w:rsid w:val="00A25A84"/>
    <w:rsid w:val="00A25E0A"/>
    <w:rsid w:val="00A320F3"/>
    <w:rsid w:val="00A33850"/>
    <w:rsid w:val="00A33A8F"/>
    <w:rsid w:val="00A33F9B"/>
    <w:rsid w:val="00A34317"/>
    <w:rsid w:val="00A346FC"/>
    <w:rsid w:val="00A3556E"/>
    <w:rsid w:val="00A457BA"/>
    <w:rsid w:val="00A45AA6"/>
    <w:rsid w:val="00A51A1D"/>
    <w:rsid w:val="00A52866"/>
    <w:rsid w:val="00A543B6"/>
    <w:rsid w:val="00A55D86"/>
    <w:rsid w:val="00A5768F"/>
    <w:rsid w:val="00A577AA"/>
    <w:rsid w:val="00A57FCD"/>
    <w:rsid w:val="00A64CA3"/>
    <w:rsid w:val="00A651A0"/>
    <w:rsid w:val="00A6776C"/>
    <w:rsid w:val="00A67FF2"/>
    <w:rsid w:val="00A71EF1"/>
    <w:rsid w:val="00A76F33"/>
    <w:rsid w:val="00A77BC1"/>
    <w:rsid w:val="00A80630"/>
    <w:rsid w:val="00A81903"/>
    <w:rsid w:val="00A81933"/>
    <w:rsid w:val="00A81D32"/>
    <w:rsid w:val="00A84CD8"/>
    <w:rsid w:val="00A862EC"/>
    <w:rsid w:val="00A878DC"/>
    <w:rsid w:val="00A87F16"/>
    <w:rsid w:val="00A923DC"/>
    <w:rsid w:val="00A9496C"/>
    <w:rsid w:val="00A94996"/>
    <w:rsid w:val="00A94A66"/>
    <w:rsid w:val="00AA10D7"/>
    <w:rsid w:val="00AA2929"/>
    <w:rsid w:val="00AA3CE6"/>
    <w:rsid w:val="00AA4E5F"/>
    <w:rsid w:val="00AA6A53"/>
    <w:rsid w:val="00AB375F"/>
    <w:rsid w:val="00AB3E7C"/>
    <w:rsid w:val="00AB4E39"/>
    <w:rsid w:val="00AB7801"/>
    <w:rsid w:val="00AC0A44"/>
    <w:rsid w:val="00AC2784"/>
    <w:rsid w:val="00AC3773"/>
    <w:rsid w:val="00AC42B5"/>
    <w:rsid w:val="00AC4310"/>
    <w:rsid w:val="00AC468A"/>
    <w:rsid w:val="00AC6573"/>
    <w:rsid w:val="00AC7452"/>
    <w:rsid w:val="00AD0C86"/>
    <w:rsid w:val="00AD24D9"/>
    <w:rsid w:val="00AD3508"/>
    <w:rsid w:val="00AD5CFA"/>
    <w:rsid w:val="00AE12D8"/>
    <w:rsid w:val="00AE5E1C"/>
    <w:rsid w:val="00AF4E06"/>
    <w:rsid w:val="00AF79B8"/>
    <w:rsid w:val="00B00ECD"/>
    <w:rsid w:val="00B02177"/>
    <w:rsid w:val="00B02CEE"/>
    <w:rsid w:val="00B02DD8"/>
    <w:rsid w:val="00B0442C"/>
    <w:rsid w:val="00B07939"/>
    <w:rsid w:val="00B13DBE"/>
    <w:rsid w:val="00B2223B"/>
    <w:rsid w:val="00B2310C"/>
    <w:rsid w:val="00B25891"/>
    <w:rsid w:val="00B269B8"/>
    <w:rsid w:val="00B2717C"/>
    <w:rsid w:val="00B30CF6"/>
    <w:rsid w:val="00B33099"/>
    <w:rsid w:val="00B3378F"/>
    <w:rsid w:val="00B36414"/>
    <w:rsid w:val="00B364B4"/>
    <w:rsid w:val="00B36FD8"/>
    <w:rsid w:val="00B403E4"/>
    <w:rsid w:val="00B42062"/>
    <w:rsid w:val="00B43923"/>
    <w:rsid w:val="00B44CF8"/>
    <w:rsid w:val="00B47899"/>
    <w:rsid w:val="00B5113D"/>
    <w:rsid w:val="00B51769"/>
    <w:rsid w:val="00B5240D"/>
    <w:rsid w:val="00B524A9"/>
    <w:rsid w:val="00B54319"/>
    <w:rsid w:val="00B60464"/>
    <w:rsid w:val="00B6065F"/>
    <w:rsid w:val="00B60E1D"/>
    <w:rsid w:val="00B6175C"/>
    <w:rsid w:val="00B66E9C"/>
    <w:rsid w:val="00B673F2"/>
    <w:rsid w:val="00B70D34"/>
    <w:rsid w:val="00B7277A"/>
    <w:rsid w:val="00B7334D"/>
    <w:rsid w:val="00B7437E"/>
    <w:rsid w:val="00B76AC9"/>
    <w:rsid w:val="00B80017"/>
    <w:rsid w:val="00B82DBB"/>
    <w:rsid w:val="00B82F26"/>
    <w:rsid w:val="00B8487B"/>
    <w:rsid w:val="00B84C6B"/>
    <w:rsid w:val="00B856FA"/>
    <w:rsid w:val="00B86812"/>
    <w:rsid w:val="00B86D8D"/>
    <w:rsid w:val="00B91F39"/>
    <w:rsid w:val="00B96BDF"/>
    <w:rsid w:val="00BA041C"/>
    <w:rsid w:val="00BA0F2E"/>
    <w:rsid w:val="00BA2C38"/>
    <w:rsid w:val="00BA42B5"/>
    <w:rsid w:val="00BB0319"/>
    <w:rsid w:val="00BB0FCD"/>
    <w:rsid w:val="00BB114D"/>
    <w:rsid w:val="00BB5431"/>
    <w:rsid w:val="00BB63A6"/>
    <w:rsid w:val="00BB78FC"/>
    <w:rsid w:val="00BC2164"/>
    <w:rsid w:val="00BC32EA"/>
    <w:rsid w:val="00BC4F19"/>
    <w:rsid w:val="00BD094F"/>
    <w:rsid w:val="00BD1717"/>
    <w:rsid w:val="00BD26C7"/>
    <w:rsid w:val="00BD5BAD"/>
    <w:rsid w:val="00BD7DB9"/>
    <w:rsid w:val="00BE2D87"/>
    <w:rsid w:val="00BE31FD"/>
    <w:rsid w:val="00BE344C"/>
    <w:rsid w:val="00BE58FF"/>
    <w:rsid w:val="00BE64B3"/>
    <w:rsid w:val="00BE7975"/>
    <w:rsid w:val="00BF1671"/>
    <w:rsid w:val="00BF381A"/>
    <w:rsid w:val="00BF3909"/>
    <w:rsid w:val="00BF59ED"/>
    <w:rsid w:val="00C0051D"/>
    <w:rsid w:val="00C01CF0"/>
    <w:rsid w:val="00C01E2C"/>
    <w:rsid w:val="00C03490"/>
    <w:rsid w:val="00C03A9C"/>
    <w:rsid w:val="00C03F93"/>
    <w:rsid w:val="00C04E63"/>
    <w:rsid w:val="00C05267"/>
    <w:rsid w:val="00C12851"/>
    <w:rsid w:val="00C14615"/>
    <w:rsid w:val="00C148D0"/>
    <w:rsid w:val="00C17BCD"/>
    <w:rsid w:val="00C206DD"/>
    <w:rsid w:val="00C254CF"/>
    <w:rsid w:val="00C259A8"/>
    <w:rsid w:val="00C2658C"/>
    <w:rsid w:val="00C265BC"/>
    <w:rsid w:val="00C2711B"/>
    <w:rsid w:val="00C30D01"/>
    <w:rsid w:val="00C3228F"/>
    <w:rsid w:val="00C33221"/>
    <w:rsid w:val="00C35D49"/>
    <w:rsid w:val="00C35FA7"/>
    <w:rsid w:val="00C378F4"/>
    <w:rsid w:val="00C40012"/>
    <w:rsid w:val="00C40918"/>
    <w:rsid w:val="00C40F6B"/>
    <w:rsid w:val="00C43985"/>
    <w:rsid w:val="00C47C3C"/>
    <w:rsid w:val="00C503FD"/>
    <w:rsid w:val="00C54210"/>
    <w:rsid w:val="00C547C5"/>
    <w:rsid w:val="00C6052A"/>
    <w:rsid w:val="00C63872"/>
    <w:rsid w:val="00C641BF"/>
    <w:rsid w:val="00C71338"/>
    <w:rsid w:val="00C750ED"/>
    <w:rsid w:val="00C81B30"/>
    <w:rsid w:val="00C86112"/>
    <w:rsid w:val="00C86DBE"/>
    <w:rsid w:val="00C87F82"/>
    <w:rsid w:val="00C903E2"/>
    <w:rsid w:val="00C9179F"/>
    <w:rsid w:val="00C92B32"/>
    <w:rsid w:val="00C93048"/>
    <w:rsid w:val="00C95856"/>
    <w:rsid w:val="00C95A13"/>
    <w:rsid w:val="00C9649E"/>
    <w:rsid w:val="00CA2C1B"/>
    <w:rsid w:val="00CA7B9D"/>
    <w:rsid w:val="00CB1431"/>
    <w:rsid w:val="00CB2604"/>
    <w:rsid w:val="00CB7A15"/>
    <w:rsid w:val="00CC1D43"/>
    <w:rsid w:val="00CC20B7"/>
    <w:rsid w:val="00CC561B"/>
    <w:rsid w:val="00CD5086"/>
    <w:rsid w:val="00CE396E"/>
    <w:rsid w:val="00CE4C18"/>
    <w:rsid w:val="00CE6659"/>
    <w:rsid w:val="00CE686F"/>
    <w:rsid w:val="00CE72CA"/>
    <w:rsid w:val="00CE73CD"/>
    <w:rsid w:val="00CF0594"/>
    <w:rsid w:val="00CF087A"/>
    <w:rsid w:val="00CF18C1"/>
    <w:rsid w:val="00CF1ACE"/>
    <w:rsid w:val="00CF2135"/>
    <w:rsid w:val="00CF2D6B"/>
    <w:rsid w:val="00CF334D"/>
    <w:rsid w:val="00CF7F8B"/>
    <w:rsid w:val="00D00D65"/>
    <w:rsid w:val="00D02421"/>
    <w:rsid w:val="00D032A9"/>
    <w:rsid w:val="00D05A67"/>
    <w:rsid w:val="00D05E21"/>
    <w:rsid w:val="00D07949"/>
    <w:rsid w:val="00D107E1"/>
    <w:rsid w:val="00D2691C"/>
    <w:rsid w:val="00D27515"/>
    <w:rsid w:val="00D306BB"/>
    <w:rsid w:val="00D32A7D"/>
    <w:rsid w:val="00D32BFD"/>
    <w:rsid w:val="00D348D8"/>
    <w:rsid w:val="00D35E09"/>
    <w:rsid w:val="00D36391"/>
    <w:rsid w:val="00D47328"/>
    <w:rsid w:val="00D4754A"/>
    <w:rsid w:val="00D47B2F"/>
    <w:rsid w:val="00D47E28"/>
    <w:rsid w:val="00D5123C"/>
    <w:rsid w:val="00D51965"/>
    <w:rsid w:val="00D529D7"/>
    <w:rsid w:val="00D54534"/>
    <w:rsid w:val="00D546CB"/>
    <w:rsid w:val="00D56342"/>
    <w:rsid w:val="00D6317A"/>
    <w:rsid w:val="00D64DDC"/>
    <w:rsid w:val="00D6522B"/>
    <w:rsid w:val="00D65AB1"/>
    <w:rsid w:val="00D66A48"/>
    <w:rsid w:val="00D74275"/>
    <w:rsid w:val="00D75F18"/>
    <w:rsid w:val="00D77405"/>
    <w:rsid w:val="00D818FF"/>
    <w:rsid w:val="00D836C1"/>
    <w:rsid w:val="00D83A39"/>
    <w:rsid w:val="00D83C5D"/>
    <w:rsid w:val="00D91C72"/>
    <w:rsid w:val="00D94F2A"/>
    <w:rsid w:val="00DA0F65"/>
    <w:rsid w:val="00DA393F"/>
    <w:rsid w:val="00DA4641"/>
    <w:rsid w:val="00DA59EC"/>
    <w:rsid w:val="00DA5C3F"/>
    <w:rsid w:val="00DA762B"/>
    <w:rsid w:val="00DA7FAE"/>
    <w:rsid w:val="00DB05D3"/>
    <w:rsid w:val="00DB09BE"/>
    <w:rsid w:val="00DB0EEC"/>
    <w:rsid w:val="00DB18BA"/>
    <w:rsid w:val="00DB1AD0"/>
    <w:rsid w:val="00DB1FBE"/>
    <w:rsid w:val="00DB384B"/>
    <w:rsid w:val="00DB628D"/>
    <w:rsid w:val="00DC0E54"/>
    <w:rsid w:val="00DC1F24"/>
    <w:rsid w:val="00DC46AC"/>
    <w:rsid w:val="00DC4FD3"/>
    <w:rsid w:val="00DD057A"/>
    <w:rsid w:val="00DD4341"/>
    <w:rsid w:val="00DD535B"/>
    <w:rsid w:val="00DD57A8"/>
    <w:rsid w:val="00DD6A59"/>
    <w:rsid w:val="00DE08BB"/>
    <w:rsid w:val="00DE3533"/>
    <w:rsid w:val="00DE5776"/>
    <w:rsid w:val="00DE5946"/>
    <w:rsid w:val="00DE7191"/>
    <w:rsid w:val="00DE75CA"/>
    <w:rsid w:val="00DF0920"/>
    <w:rsid w:val="00DF220D"/>
    <w:rsid w:val="00DF2F9B"/>
    <w:rsid w:val="00DF339E"/>
    <w:rsid w:val="00DF6443"/>
    <w:rsid w:val="00DF6F2F"/>
    <w:rsid w:val="00E0008D"/>
    <w:rsid w:val="00E01375"/>
    <w:rsid w:val="00E03071"/>
    <w:rsid w:val="00E06249"/>
    <w:rsid w:val="00E0794A"/>
    <w:rsid w:val="00E07BEF"/>
    <w:rsid w:val="00E16161"/>
    <w:rsid w:val="00E202CF"/>
    <w:rsid w:val="00E21D01"/>
    <w:rsid w:val="00E234D5"/>
    <w:rsid w:val="00E262F0"/>
    <w:rsid w:val="00E2633C"/>
    <w:rsid w:val="00E27BE9"/>
    <w:rsid w:val="00E362DA"/>
    <w:rsid w:val="00E364E1"/>
    <w:rsid w:val="00E36C6C"/>
    <w:rsid w:val="00E37575"/>
    <w:rsid w:val="00E37C98"/>
    <w:rsid w:val="00E37F5C"/>
    <w:rsid w:val="00E4023B"/>
    <w:rsid w:val="00E41BB0"/>
    <w:rsid w:val="00E45048"/>
    <w:rsid w:val="00E45690"/>
    <w:rsid w:val="00E5356D"/>
    <w:rsid w:val="00E570C0"/>
    <w:rsid w:val="00E64F2C"/>
    <w:rsid w:val="00E6565A"/>
    <w:rsid w:val="00E6760A"/>
    <w:rsid w:val="00E722E3"/>
    <w:rsid w:val="00E778E7"/>
    <w:rsid w:val="00E8521C"/>
    <w:rsid w:val="00E85408"/>
    <w:rsid w:val="00E86E43"/>
    <w:rsid w:val="00E9002A"/>
    <w:rsid w:val="00E936B6"/>
    <w:rsid w:val="00E93CE0"/>
    <w:rsid w:val="00E93F93"/>
    <w:rsid w:val="00E951D1"/>
    <w:rsid w:val="00E95804"/>
    <w:rsid w:val="00E95B0D"/>
    <w:rsid w:val="00E97CB4"/>
    <w:rsid w:val="00EA2198"/>
    <w:rsid w:val="00EA254B"/>
    <w:rsid w:val="00EA27A1"/>
    <w:rsid w:val="00EA7138"/>
    <w:rsid w:val="00EA723E"/>
    <w:rsid w:val="00EB2D59"/>
    <w:rsid w:val="00EB4521"/>
    <w:rsid w:val="00EC098E"/>
    <w:rsid w:val="00EC09E2"/>
    <w:rsid w:val="00EC109E"/>
    <w:rsid w:val="00EC1345"/>
    <w:rsid w:val="00EC26CE"/>
    <w:rsid w:val="00ED0B2F"/>
    <w:rsid w:val="00ED2CC4"/>
    <w:rsid w:val="00ED44BF"/>
    <w:rsid w:val="00ED5D34"/>
    <w:rsid w:val="00EE0BAD"/>
    <w:rsid w:val="00EE1CD8"/>
    <w:rsid w:val="00EE2F06"/>
    <w:rsid w:val="00EE3514"/>
    <w:rsid w:val="00EE4682"/>
    <w:rsid w:val="00EE589C"/>
    <w:rsid w:val="00EF164D"/>
    <w:rsid w:val="00EF2545"/>
    <w:rsid w:val="00EF2819"/>
    <w:rsid w:val="00EF45CC"/>
    <w:rsid w:val="00EF5543"/>
    <w:rsid w:val="00EF6CD9"/>
    <w:rsid w:val="00EF7474"/>
    <w:rsid w:val="00F00231"/>
    <w:rsid w:val="00F020A0"/>
    <w:rsid w:val="00F03B3A"/>
    <w:rsid w:val="00F04B44"/>
    <w:rsid w:val="00F05152"/>
    <w:rsid w:val="00F11C5A"/>
    <w:rsid w:val="00F11E91"/>
    <w:rsid w:val="00F1338F"/>
    <w:rsid w:val="00F15DDB"/>
    <w:rsid w:val="00F15F0A"/>
    <w:rsid w:val="00F169BB"/>
    <w:rsid w:val="00F17183"/>
    <w:rsid w:val="00F20146"/>
    <w:rsid w:val="00F20B80"/>
    <w:rsid w:val="00F21666"/>
    <w:rsid w:val="00F21DD6"/>
    <w:rsid w:val="00F22AB6"/>
    <w:rsid w:val="00F23C7D"/>
    <w:rsid w:val="00F242F5"/>
    <w:rsid w:val="00F24BED"/>
    <w:rsid w:val="00F24EE0"/>
    <w:rsid w:val="00F26A63"/>
    <w:rsid w:val="00F26D2B"/>
    <w:rsid w:val="00F323E9"/>
    <w:rsid w:val="00F36D00"/>
    <w:rsid w:val="00F37B04"/>
    <w:rsid w:val="00F42CDA"/>
    <w:rsid w:val="00F44243"/>
    <w:rsid w:val="00F4691A"/>
    <w:rsid w:val="00F5054D"/>
    <w:rsid w:val="00F55D55"/>
    <w:rsid w:val="00F55FA8"/>
    <w:rsid w:val="00F57ADE"/>
    <w:rsid w:val="00F60B2E"/>
    <w:rsid w:val="00F65F09"/>
    <w:rsid w:val="00F662C8"/>
    <w:rsid w:val="00F71C1F"/>
    <w:rsid w:val="00F72469"/>
    <w:rsid w:val="00F82A54"/>
    <w:rsid w:val="00F860D3"/>
    <w:rsid w:val="00F90638"/>
    <w:rsid w:val="00F9127A"/>
    <w:rsid w:val="00F91BD1"/>
    <w:rsid w:val="00F91CB4"/>
    <w:rsid w:val="00F95085"/>
    <w:rsid w:val="00F9513D"/>
    <w:rsid w:val="00F95D6C"/>
    <w:rsid w:val="00FA355D"/>
    <w:rsid w:val="00FA5302"/>
    <w:rsid w:val="00FA5ABB"/>
    <w:rsid w:val="00FA5BD4"/>
    <w:rsid w:val="00FA6A05"/>
    <w:rsid w:val="00FB0BBF"/>
    <w:rsid w:val="00FB0BCA"/>
    <w:rsid w:val="00FB2451"/>
    <w:rsid w:val="00FB2AF3"/>
    <w:rsid w:val="00FB4E59"/>
    <w:rsid w:val="00FB63B8"/>
    <w:rsid w:val="00FC348B"/>
    <w:rsid w:val="00FC5A24"/>
    <w:rsid w:val="00FD2ADD"/>
    <w:rsid w:val="00FE1247"/>
    <w:rsid w:val="00FE12E0"/>
    <w:rsid w:val="00FE1975"/>
    <w:rsid w:val="00FE1E41"/>
    <w:rsid w:val="00FE6566"/>
    <w:rsid w:val="00FE7F99"/>
    <w:rsid w:val="00FF0143"/>
    <w:rsid w:val="00FF30D6"/>
    <w:rsid w:val="00FF5B0A"/>
    <w:rsid w:val="00FF7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08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1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0F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6C0F69"/>
    <w:pPr>
      <w:keepNext/>
      <w:spacing w:before="240" w:after="60" w:line="240" w:lineRule="auto"/>
      <w:ind w:left="720" w:hanging="72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6C0F69"/>
    <w:pPr>
      <w:keepNext/>
      <w:spacing w:before="240" w:after="60" w:line="240" w:lineRule="auto"/>
      <w:ind w:left="864" w:hanging="864"/>
      <w:outlineLvl w:val="3"/>
    </w:pPr>
    <w:rPr>
      <w:rFonts w:ascii="Calibri" w:eastAsia="Times New Roman" w:hAnsi="Calibri" w:cs="Times New Roman"/>
      <w:b/>
      <w:bCs/>
      <w:sz w:val="28"/>
      <w:szCs w:val="28"/>
    </w:rPr>
  </w:style>
  <w:style w:type="paragraph" w:styleId="Heading5">
    <w:name w:val="heading 5"/>
    <w:basedOn w:val="Normal"/>
    <w:next w:val="Normal"/>
    <w:link w:val="Heading5Char"/>
    <w:qFormat/>
    <w:rsid w:val="006C0F69"/>
    <w:pPr>
      <w:keepNext/>
      <w:spacing w:after="0" w:line="240" w:lineRule="auto"/>
      <w:ind w:left="1008" w:hanging="1008"/>
      <w:outlineLvl w:val="4"/>
    </w:pPr>
    <w:rPr>
      <w:rFonts w:ascii="Times New Roman" w:eastAsia="Times New Roman" w:hAnsi="Times New Roman" w:cs="Times New Roman"/>
      <w:b/>
      <w:sz w:val="24"/>
      <w:szCs w:val="20"/>
      <w:lang w:eastAsia="en-GB"/>
    </w:rPr>
  </w:style>
  <w:style w:type="paragraph" w:styleId="Heading6">
    <w:name w:val="heading 6"/>
    <w:basedOn w:val="Normal"/>
    <w:next w:val="Normal"/>
    <w:link w:val="Heading6Char"/>
    <w:qFormat/>
    <w:rsid w:val="006C0F69"/>
    <w:pPr>
      <w:spacing w:before="240" w:after="60" w:line="240" w:lineRule="auto"/>
      <w:ind w:left="1152" w:hanging="1152"/>
      <w:outlineLvl w:val="5"/>
    </w:pPr>
    <w:rPr>
      <w:rFonts w:ascii="Times New Roman" w:eastAsia="Times" w:hAnsi="Times New Roman" w:cs="Times New Roman"/>
      <w:b/>
      <w:bCs/>
      <w:lang w:eastAsia="en-GB"/>
    </w:rPr>
  </w:style>
  <w:style w:type="paragraph" w:styleId="Heading7">
    <w:name w:val="heading 7"/>
    <w:basedOn w:val="Normal"/>
    <w:next w:val="Normal"/>
    <w:link w:val="Heading7Char"/>
    <w:uiPriority w:val="9"/>
    <w:qFormat/>
    <w:rsid w:val="006C0F69"/>
    <w:pPr>
      <w:spacing w:before="240" w:after="60" w:line="240" w:lineRule="auto"/>
      <w:ind w:left="1296" w:hanging="1296"/>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6C0F69"/>
    <w:pPr>
      <w:spacing w:before="240" w:after="60" w:line="240" w:lineRule="auto"/>
      <w:ind w:left="1440" w:hanging="144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6C0F69"/>
    <w:pPr>
      <w:spacing w:before="240" w:after="60" w:line="240" w:lineRule="auto"/>
      <w:ind w:left="1584" w:hanging="1584"/>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A85"/>
  </w:style>
  <w:style w:type="paragraph" w:styleId="Footer">
    <w:name w:val="footer"/>
    <w:basedOn w:val="Normal"/>
    <w:link w:val="FooterChar"/>
    <w:uiPriority w:val="99"/>
    <w:unhideWhenUsed/>
    <w:rsid w:val="007A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A85"/>
  </w:style>
  <w:style w:type="paragraph" w:styleId="ListParagraph">
    <w:name w:val="List Paragraph"/>
    <w:basedOn w:val="Normal"/>
    <w:uiPriority w:val="34"/>
    <w:qFormat/>
    <w:rsid w:val="006A3A84"/>
    <w:pPr>
      <w:ind w:left="720"/>
      <w:contextualSpacing/>
    </w:pPr>
  </w:style>
  <w:style w:type="character" w:customStyle="1" w:styleId="Heading1Char">
    <w:name w:val="Heading 1 Char"/>
    <w:basedOn w:val="DefaultParagraphFont"/>
    <w:link w:val="Heading1"/>
    <w:uiPriority w:val="9"/>
    <w:rsid w:val="00921F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0FCD"/>
    <w:rPr>
      <w:color w:val="0000FF" w:themeColor="hyperlink"/>
      <w:u w:val="single"/>
    </w:rPr>
  </w:style>
  <w:style w:type="table" w:styleId="TableGrid">
    <w:name w:val="Table Grid"/>
    <w:basedOn w:val="TableNormal"/>
    <w:uiPriority w:val="59"/>
    <w:rsid w:val="00EA2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2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54B"/>
    <w:rPr>
      <w:rFonts w:ascii="Tahoma" w:hAnsi="Tahoma" w:cs="Tahoma"/>
      <w:sz w:val="16"/>
      <w:szCs w:val="16"/>
    </w:rPr>
  </w:style>
  <w:style w:type="table" w:styleId="LightList-Accent1">
    <w:name w:val="Light List Accent 1"/>
    <w:basedOn w:val="TableNormal"/>
    <w:uiPriority w:val="61"/>
    <w:rsid w:val="008A25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8A58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rialNormal">
    <w:name w:val="Arial Normal"/>
    <w:basedOn w:val="Normal"/>
    <w:link w:val="ArialNormalChar"/>
    <w:qFormat/>
    <w:rsid w:val="006C0F69"/>
    <w:pPr>
      <w:spacing w:after="0" w:line="240" w:lineRule="auto"/>
    </w:pPr>
    <w:rPr>
      <w:rFonts w:ascii="Arial" w:eastAsia="Cambria" w:hAnsi="Arial" w:cs="Arial"/>
      <w:sz w:val="24"/>
      <w:szCs w:val="24"/>
    </w:rPr>
  </w:style>
  <w:style w:type="character" w:customStyle="1" w:styleId="ArialNormalChar">
    <w:name w:val="Arial Normal Char"/>
    <w:link w:val="ArialNormal"/>
    <w:rsid w:val="006C0F69"/>
    <w:rPr>
      <w:rFonts w:ascii="Arial" w:eastAsia="Cambria" w:hAnsi="Arial" w:cs="Arial"/>
      <w:sz w:val="24"/>
      <w:szCs w:val="24"/>
    </w:rPr>
  </w:style>
  <w:style w:type="character" w:customStyle="1" w:styleId="Heading3Char">
    <w:name w:val="Heading 3 Char"/>
    <w:basedOn w:val="DefaultParagraphFont"/>
    <w:link w:val="Heading3"/>
    <w:uiPriority w:val="9"/>
    <w:rsid w:val="006C0F6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6C0F69"/>
    <w:rPr>
      <w:rFonts w:ascii="Calibri" w:eastAsia="Times New Roman" w:hAnsi="Calibri" w:cs="Times New Roman"/>
      <w:b/>
      <w:bCs/>
      <w:sz w:val="28"/>
      <w:szCs w:val="28"/>
    </w:rPr>
  </w:style>
  <w:style w:type="character" w:customStyle="1" w:styleId="Heading5Char">
    <w:name w:val="Heading 5 Char"/>
    <w:basedOn w:val="DefaultParagraphFont"/>
    <w:link w:val="Heading5"/>
    <w:rsid w:val="006C0F69"/>
    <w:rPr>
      <w:rFonts w:ascii="Times New Roman" w:eastAsia="Times New Roman" w:hAnsi="Times New Roman" w:cs="Times New Roman"/>
      <w:b/>
      <w:sz w:val="24"/>
      <w:szCs w:val="20"/>
      <w:lang w:eastAsia="en-GB"/>
    </w:rPr>
  </w:style>
  <w:style w:type="character" w:customStyle="1" w:styleId="Heading6Char">
    <w:name w:val="Heading 6 Char"/>
    <w:basedOn w:val="DefaultParagraphFont"/>
    <w:link w:val="Heading6"/>
    <w:rsid w:val="006C0F69"/>
    <w:rPr>
      <w:rFonts w:ascii="Times New Roman" w:eastAsia="Times" w:hAnsi="Times New Roman" w:cs="Times New Roman"/>
      <w:b/>
      <w:bCs/>
      <w:lang w:eastAsia="en-GB"/>
    </w:rPr>
  </w:style>
  <w:style w:type="character" w:customStyle="1" w:styleId="Heading7Char">
    <w:name w:val="Heading 7 Char"/>
    <w:basedOn w:val="DefaultParagraphFont"/>
    <w:link w:val="Heading7"/>
    <w:uiPriority w:val="9"/>
    <w:rsid w:val="006C0F69"/>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6C0F6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6C0F69"/>
    <w:rPr>
      <w:rFonts w:ascii="Cambria" w:eastAsia="Times New Roman" w:hAnsi="Cambria" w:cs="Times New Roman"/>
    </w:rPr>
  </w:style>
  <w:style w:type="paragraph" w:customStyle="1" w:styleId="ArialHeading2">
    <w:name w:val="Arial Heading2"/>
    <w:basedOn w:val="Heading2"/>
    <w:link w:val="ArialHeading2Char"/>
    <w:qFormat/>
    <w:rsid w:val="006C0F69"/>
    <w:pPr>
      <w:keepLines w:val="0"/>
      <w:spacing w:before="0" w:line="240" w:lineRule="auto"/>
      <w:ind w:left="576" w:hanging="576"/>
    </w:pPr>
    <w:rPr>
      <w:rFonts w:ascii="Arial" w:eastAsia="Times New Roman" w:hAnsi="Arial" w:cs="Arial"/>
      <w:bCs w:val="0"/>
      <w:color w:val="auto"/>
      <w:sz w:val="28"/>
      <w:szCs w:val="28"/>
      <w:lang w:eastAsia="en-GB"/>
    </w:rPr>
  </w:style>
  <w:style w:type="character" w:customStyle="1" w:styleId="ArialHeading2Char">
    <w:name w:val="Arial Heading2 Char"/>
    <w:link w:val="ArialHeading2"/>
    <w:rsid w:val="006C0F69"/>
    <w:rPr>
      <w:rFonts w:ascii="Arial" w:eastAsia="Times New Roman" w:hAnsi="Arial" w:cs="Arial"/>
      <w:b/>
      <w:sz w:val="28"/>
      <w:szCs w:val="28"/>
      <w:lang w:eastAsia="en-GB"/>
    </w:rPr>
  </w:style>
  <w:style w:type="character" w:customStyle="1" w:styleId="Heading2Char">
    <w:name w:val="Heading 2 Char"/>
    <w:basedOn w:val="DefaultParagraphFont"/>
    <w:link w:val="Heading2"/>
    <w:uiPriority w:val="9"/>
    <w:semiHidden/>
    <w:rsid w:val="006C0F69"/>
    <w:rPr>
      <w:rFonts w:asciiTheme="majorHAnsi" w:eastAsiaTheme="majorEastAsia" w:hAnsiTheme="majorHAnsi" w:cstheme="majorBidi"/>
      <w:b/>
      <w:bCs/>
      <w:color w:val="4F81BD" w:themeColor="accent1"/>
      <w:sz w:val="26"/>
      <w:szCs w:val="26"/>
    </w:rPr>
  </w:style>
  <w:style w:type="paragraph" w:customStyle="1" w:styleId="Default">
    <w:name w:val="Default"/>
    <w:rsid w:val="006C0F69"/>
    <w:pPr>
      <w:autoSpaceDE w:val="0"/>
      <w:autoSpaceDN w:val="0"/>
      <w:adjustRightInd w:val="0"/>
      <w:spacing w:after="0" w:line="240" w:lineRule="auto"/>
    </w:pPr>
    <w:rPr>
      <w:rFonts w:ascii="Times New Roman" w:eastAsia="Cambria" w:hAnsi="Times New Roman" w:cs="Times New Roman"/>
      <w:color w:val="000000"/>
      <w:sz w:val="24"/>
      <w:szCs w:val="24"/>
      <w:lang w:eastAsia="en-GB"/>
    </w:rPr>
  </w:style>
  <w:style w:type="paragraph" w:styleId="NormalWeb">
    <w:name w:val="Normal (Web)"/>
    <w:basedOn w:val="Normal"/>
    <w:uiPriority w:val="99"/>
    <w:semiHidden/>
    <w:unhideWhenUsed/>
    <w:rsid w:val="008D20F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LightList-Accent11">
    <w:name w:val="Light List - Accent 11"/>
    <w:basedOn w:val="TableNormal"/>
    <w:next w:val="LightList-Accent1"/>
    <w:uiPriority w:val="61"/>
    <w:rsid w:val="006B6F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E45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D6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29">
      <w:bodyDiv w:val="1"/>
      <w:marLeft w:val="0"/>
      <w:marRight w:val="0"/>
      <w:marTop w:val="0"/>
      <w:marBottom w:val="0"/>
      <w:divBdr>
        <w:top w:val="none" w:sz="0" w:space="0" w:color="auto"/>
        <w:left w:val="none" w:sz="0" w:space="0" w:color="auto"/>
        <w:bottom w:val="none" w:sz="0" w:space="0" w:color="auto"/>
        <w:right w:val="none" w:sz="0" w:space="0" w:color="auto"/>
      </w:divBdr>
    </w:div>
    <w:div w:id="137499820">
      <w:bodyDiv w:val="1"/>
      <w:marLeft w:val="0"/>
      <w:marRight w:val="0"/>
      <w:marTop w:val="0"/>
      <w:marBottom w:val="0"/>
      <w:divBdr>
        <w:top w:val="none" w:sz="0" w:space="0" w:color="auto"/>
        <w:left w:val="none" w:sz="0" w:space="0" w:color="auto"/>
        <w:bottom w:val="none" w:sz="0" w:space="0" w:color="auto"/>
        <w:right w:val="none" w:sz="0" w:space="0" w:color="auto"/>
      </w:divBdr>
    </w:div>
    <w:div w:id="310524185">
      <w:bodyDiv w:val="1"/>
      <w:marLeft w:val="0"/>
      <w:marRight w:val="0"/>
      <w:marTop w:val="0"/>
      <w:marBottom w:val="0"/>
      <w:divBdr>
        <w:top w:val="none" w:sz="0" w:space="0" w:color="auto"/>
        <w:left w:val="none" w:sz="0" w:space="0" w:color="auto"/>
        <w:bottom w:val="none" w:sz="0" w:space="0" w:color="auto"/>
        <w:right w:val="none" w:sz="0" w:space="0" w:color="auto"/>
      </w:divBdr>
    </w:div>
    <w:div w:id="395206442">
      <w:bodyDiv w:val="1"/>
      <w:marLeft w:val="0"/>
      <w:marRight w:val="0"/>
      <w:marTop w:val="0"/>
      <w:marBottom w:val="0"/>
      <w:divBdr>
        <w:top w:val="none" w:sz="0" w:space="0" w:color="auto"/>
        <w:left w:val="none" w:sz="0" w:space="0" w:color="auto"/>
        <w:bottom w:val="none" w:sz="0" w:space="0" w:color="auto"/>
        <w:right w:val="none" w:sz="0" w:space="0" w:color="auto"/>
      </w:divBdr>
    </w:div>
    <w:div w:id="406879434">
      <w:bodyDiv w:val="1"/>
      <w:marLeft w:val="0"/>
      <w:marRight w:val="0"/>
      <w:marTop w:val="0"/>
      <w:marBottom w:val="0"/>
      <w:divBdr>
        <w:top w:val="none" w:sz="0" w:space="0" w:color="auto"/>
        <w:left w:val="none" w:sz="0" w:space="0" w:color="auto"/>
        <w:bottom w:val="none" w:sz="0" w:space="0" w:color="auto"/>
        <w:right w:val="none" w:sz="0" w:space="0" w:color="auto"/>
      </w:divBdr>
    </w:div>
    <w:div w:id="473527094">
      <w:bodyDiv w:val="1"/>
      <w:marLeft w:val="0"/>
      <w:marRight w:val="0"/>
      <w:marTop w:val="0"/>
      <w:marBottom w:val="0"/>
      <w:divBdr>
        <w:top w:val="none" w:sz="0" w:space="0" w:color="auto"/>
        <w:left w:val="none" w:sz="0" w:space="0" w:color="auto"/>
        <w:bottom w:val="none" w:sz="0" w:space="0" w:color="auto"/>
        <w:right w:val="none" w:sz="0" w:space="0" w:color="auto"/>
      </w:divBdr>
    </w:div>
    <w:div w:id="709181792">
      <w:bodyDiv w:val="1"/>
      <w:marLeft w:val="0"/>
      <w:marRight w:val="0"/>
      <w:marTop w:val="0"/>
      <w:marBottom w:val="0"/>
      <w:divBdr>
        <w:top w:val="none" w:sz="0" w:space="0" w:color="auto"/>
        <w:left w:val="none" w:sz="0" w:space="0" w:color="auto"/>
        <w:bottom w:val="none" w:sz="0" w:space="0" w:color="auto"/>
        <w:right w:val="none" w:sz="0" w:space="0" w:color="auto"/>
      </w:divBdr>
    </w:div>
    <w:div w:id="862986297">
      <w:bodyDiv w:val="1"/>
      <w:marLeft w:val="0"/>
      <w:marRight w:val="0"/>
      <w:marTop w:val="0"/>
      <w:marBottom w:val="0"/>
      <w:divBdr>
        <w:top w:val="none" w:sz="0" w:space="0" w:color="auto"/>
        <w:left w:val="none" w:sz="0" w:space="0" w:color="auto"/>
        <w:bottom w:val="none" w:sz="0" w:space="0" w:color="auto"/>
        <w:right w:val="none" w:sz="0" w:space="0" w:color="auto"/>
      </w:divBdr>
    </w:div>
    <w:div w:id="978461122">
      <w:bodyDiv w:val="1"/>
      <w:marLeft w:val="0"/>
      <w:marRight w:val="0"/>
      <w:marTop w:val="0"/>
      <w:marBottom w:val="0"/>
      <w:divBdr>
        <w:top w:val="none" w:sz="0" w:space="0" w:color="auto"/>
        <w:left w:val="none" w:sz="0" w:space="0" w:color="auto"/>
        <w:bottom w:val="none" w:sz="0" w:space="0" w:color="auto"/>
        <w:right w:val="none" w:sz="0" w:space="0" w:color="auto"/>
      </w:divBdr>
    </w:div>
    <w:div w:id="1013651520">
      <w:bodyDiv w:val="1"/>
      <w:marLeft w:val="0"/>
      <w:marRight w:val="0"/>
      <w:marTop w:val="0"/>
      <w:marBottom w:val="0"/>
      <w:divBdr>
        <w:top w:val="none" w:sz="0" w:space="0" w:color="auto"/>
        <w:left w:val="none" w:sz="0" w:space="0" w:color="auto"/>
        <w:bottom w:val="none" w:sz="0" w:space="0" w:color="auto"/>
        <w:right w:val="none" w:sz="0" w:space="0" w:color="auto"/>
      </w:divBdr>
    </w:div>
    <w:div w:id="1097560882">
      <w:bodyDiv w:val="1"/>
      <w:marLeft w:val="0"/>
      <w:marRight w:val="0"/>
      <w:marTop w:val="0"/>
      <w:marBottom w:val="0"/>
      <w:divBdr>
        <w:top w:val="none" w:sz="0" w:space="0" w:color="auto"/>
        <w:left w:val="none" w:sz="0" w:space="0" w:color="auto"/>
        <w:bottom w:val="none" w:sz="0" w:space="0" w:color="auto"/>
        <w:right w:val="none" w:sz="0" w:space="0" w:color="auto"/>
      </w:divBdr>
    </w:div>
    <w:div w:id="1209683682">
      <w:bodyDiv w:val="1"/>
      <w:marLeft w:val="0"/>
      <w:marRight w:val="0"/>
      <w:marTop w:val="0"/>
      <w:marBottom w:val="0"/>
      <w:divBdr>
        <w:top w:val="none" w:sz="0" w:space="0" w:color="auto"/>
        <w:left w:val="none" w:sz="0" w:space="0" w:color="auto"/>
        <w:bottom w:val="none" w:sz="0" w:space="0" w:color="auto"/>
        <w:right w:val="none" w:sz="0" w:space="0" w:color="auto"/>
      </w:divBdr>
    </w:div>
    <w:div w:id="1221674704">
      <w:bodyDiv w:val="1"/>
      <w:marLeft w:val="0"/>
      <w:marRight w:val="0"/>
      <w:marTop w:val="0"/>
      <w:marBottom w:val="0"/>
      <w:divBdr>
        <w:top w:val="none" w:sz="0" w:space="0" w:color="auto"/>
        <w:left w:val="none" w:sz="0" w:space="0" w:color="auto"/>
        <w:bottom w:val="none" w:sz="0" w:space="0" w:color="auto"/>
        <w:right w:val="none" w:sz="0" w:space="0" w:color="auto"/>
      </w:divBdr>
    </w:div>
    <w:div w:id="1342581385">
      <w:bodyDiv w:val="1"/>
      <w:marLeft w:val="0"/>
      <w:marRight w:val="0"/>
      <w:marTop w:val="0"/>
      <w:marBottom w:val="0"/>
      <w:divBdr>
        <w:top w:val="none" w:sz="0" w:space="0" w:color="auto"/>
        <w:left w:val="none" w:sz="0" w:space="0" w:color="auto"/>
        <w:bottom w:val="none" w:sz="0" w:space="0" w:color="auto"/>
        <w:right w:val="none" w:sz="0" w:space="0" w:color="auto"/>
      </w:divBdr>
      <w:divsChild>
        <w:div w:id="517696204">
          <w:marLeft w:val="605"/>
          <w:marRight w:val="0"/>
          <w:marTop w:val="140"/>
          <w:marBottom w:val="0"/>
          <w:divBdr>
            <w:top w:val="none" w:sz="0" w:space="0" w:color="auto"/>
            <w:left w:val="none" w:sz="0" w:space="0" w:color="auto"/>
            <w:bottom w:val="none" w:sz="0" w:space="0" w:color="auto"/>
            <w:right w:val="none" w:sz="0" w:space="0" w:color="auto"/>
          </w:divBdr>
        </w:div>
        <w:div w:id="1520856663">
          <w:marLeft w:val="605"/>
          <w:marRight w:val="0"/>
          <w:marTop w:val="140"/>
          <w:marBottom w:val="0"/>
          <w:divBdr>
            <w:top w:val="none" w:sz="0" w:space="0" w:color="auto"/>
            <w:left w:val="none" w:sz="0" w:space="0" w:color="auto"/>
            <w:bottom w:val="none" w:sz="0" w:space="0" w:color="auto"/>
            <w:right w:val="none" w:sz="0" w:space="0" w:color="auto"/>
          </w:divBdr>
        </w:div>
        <w:div w:id="1410467455">
          <w:marLeft w:val="605"/>
          <w:marRight w:val="0"/>
          <w:marTop w:val="140"/>
          <w:marBottom w:val="0"/>
          <w:divBdr>
            <w:top w:val="none" w:sz="0" w:space="0" w:color="auto"/>
            <w:left w:val="none" w:sz="0" w:space="0" w:color="auto"/>
            <w:bottom w:val="none" w:sz="0" w:space="0" w:color="auto"/>
            <w:right w:val="none" w:sz="0" w:space="0" w:color="auto"/>
          </w:divBdr>
        </w:div>
      </w:divsChild>
    </w:div>
    <w:div w:id="1358390044">
      <w:bodyDiv w:val="1"/>
      <w:marLeft w:val="0"/>
      <w:marRight w:val="0"/>
      <w:marTop w:val="0"/>
      <w:marBottom w:val="0"/>
      <w:divBdr>
        <w:top w:val="none" w:sz="0" w:space="0" w:color="auto"/>
        <w:left w:val="none" w:sz="0" w:space="0" w:color="auto"/>
        <w:bottom w:val="none" w:sz="0" w:space="0" w:color="auto"/>
        <w:right w:val="none" w:sz="0" w:space="0" w:color="auto"/>
      </w:divBdr>
    </w:div>
    <w:div w:id="1418089086">
      <w:bodyDiv w:val="1"/>
      <w:marLeft w:val="0"/>
      <w:marRight w:val="0"/>
      <w:marTop w:val="0"/>
      <w:marBottom w:val="0"/>
      <w:divBdr>
        <w:top w:val="none" w:sz="0" w:space="0" w:color="auto"/>
        <w:left w:val="none" w:sz="0" w:space="0" w:color="auto"/>
        <w:bottom w:val="none" w:sz="0" w:space="0" w:color="auto"/>
        <w:right w:val="none" w:sz="0" w:space="0" w:color="auto"/>
      </w:divBdr>
    </w:div>
    <w:div w:id="1644121113">
      <w:bodyDiv w:val="1"/>
      <w:marLeft w:val="0"/>
      <w:marRight w:val="0"/>
      <w:marTop w:val="0"/>
      <w:marBottom w:val="0"/>
      <w:divBdr>
        <w:top w:val="none" w:sz="0" w:space="0" w:color="auto"/>
        <w:left w:val="none" w:sz="0" w:space="0" w:color="auto"/>
        <w:bottom w:val="none" w:sz="0" w:space="0" w:color="auto"/>
        <w:right w:val="none" w:sz="0" w:space="0" w:color="auto"/>
      </w:divBdr>
    </w:div>
    <w:div w:id="1650473432">
      <w:bodyDiv w:val="1"/>
      <w:marLeft w:val="0"/>
      <w:marRight w:val="0"/>
      <w:marTop w:val="0"/>
      <w:marBottom w:val="0"/>
      <w:divBdr>
        <w:top w:val="none" w:sz="0" w:space="0" w:color="auto"/>
        <w:left w:val="none" w:sz="0" w:space="0" w:color="auto"/>
        <w:bottom w:val="none" w:sz="0" w:space="0" w:color="auto"/>
        <w:right w:val="none" w:sz="0" w:space="0" w:color="auto"/>
      </w:divBdr>
    </w:div>
    <w:div w:id="1735852548">
      <w:bodyDiv w:val="1"/>
      <w:marLeft w:val="0"/>
      <w:marRight w:val="0"/>
      <w:marTop w:val="0"/>
      <w:marBottom w:val="0"/>
      <w:divBdr>
        <w:top w:val="none" w:sz="0" w:space="0" w:color="auto"/>
        <w:left w:val="none" w:sz="0" w:space="0" w:color="auto"/>
        <w:bottom w:val="none" w:sz="0" w:space="0" w:color="auto"/>
        <w:right w:val="none" w:sz="0" w:space="0" w:color="auto"/>
      </w:divBdr>
    </w:div>
    <w:div w:id="1838766573">
      <w:bodyDiv w:val="1"/>
      <w:marLeft w:val="0"/>
      <w:marRight w:val="0"/>
      <w:marTop w:val="0"/>
      <w:marBottom w:val="0"/>
      <w:divBdr>
        <w:top w:val="none" w:sz="0" w:space="0" w:color="auto"/>
        <w:left w:val="none" w:sz="0" w:space="0" w:color="auto"/>
        <w:bottom w:val="none" w:sz="0" w:space="0" w:color="auto"/>
        <w:right w:val="none" w:sz="0" w:space="0" w:color="auto"/>
      </w:divBdr>
    </w:div>
    <w:div w:id="1856112440">
      <w:bodyDiv w:val="1"/>
      <w:marLeft w:val="0"/>
      <w:marRight w:val="0"/>
      <w:marTop w:val="0"/>
      <w:marBottom w:val="0"/>
      <w:divBdr>
        <w:top w:val="none" w:sz="0" w:space="0" w:color="auto"/>
        <w:left w:val="none" w:sz="0" w:space="0" w:color="auto"/>
        <w:bottom w:val="none" w:sz="0" w:space="0" w:color="auto"/>
        <w:right w:val="none" w:sz="0" w:space="0" w:color="auto"/>
      </w:divBdr>
    </w:div>
    <w:div w:id="1929843756">
      <w:bodyDiv w:val="1"/>
      <w:marLeft w:val="0"/>
      <w:marRight w:val="0"/>
      <w:marTop w:val="0"/>
      <w:marBottom w:val="0"/>
      <w:divBdr>
        <w:top w:val="none" w:sz="0" w:space="0" w:color="auto"/>
        <w:left w:val="none" w:sz="0" w:space="0" w:color="auto"/>
        <w:bottom w:val="none" w:sz="0" w:space="0" w:color="auto"/>
        <w:right w:val="none" w:sz="0" w:space="0" w:color="auto"/>
      </w:divBdr>
    </w:div>
    <w:div w:id="207959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z\Documents\UNI%20WORK\Year%204\Diss\Analysi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z\Documents\UNI%20WORK\Year%204\Diss\Analysi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sz="1100" b="0"/>
            </a:pPr>
            <a:r>
              <a:rPr lang="en-GB" sz="1100" b="0"/>
              <a:t>How did participating make you feel?</a:t>
            </a:r>
          </a:p>
        </c:rich>
      </c:tx>
      <c:layout>
        <c:manualLayout>
          <c:xMode val="edge"/>
          <c:yMode val="edge"/>
          <c:x val="0.274576771653543"/>
          <c:y val="1.31063698413692E-5"/>
        </c:manualLayout>
      </c:layout>
      <c:overlay val="0"/>
    </c:title>
    <c:autoTitleDeleted val="0"/>
    <c:plotArea>
      <c:layout>
        <c:manualLayout>
          <c:layoutTarget val="inner"/>
          <c:xMode val="edge"/>
          <c:yMode val="edge"/>
          <c:x val="0.178139469093309"/>
          <c:y val="0.13755903874526"/>
          <c:w val="0.640038348499851"/>
          <c:h val="0.574879971296788"/>
        </c:manualLayout>
      </c:layout>
      <c:barChart>
        <c:barDir val="col"/>
        <c:grouping val="clustered"/>
        <c:varyColors val="0"/>
        <c:ser>
          <c:idx val="0"/>
          <c:order val="0"/>
          <c:tx>
            <c:strRef>
              <c:f>'Make you feel'!$D$6</c:f>
              <c:strCache>
                <c:ptCount val="1"/>
                <c:pt idx="0">
                  <c:v>N</c:v>
                </c:pt>
              </c:strCache>
            </c:strRef>
          </c:tx>
          <c:invertIfNegative val="0"/>
          <c:cat>
            <c:strRef>
              <c:f>'Make you feel'!$C$7:$C$12</c:f>
              <c:strCache>
                <c:ptCount val="6"/>
                <c:pt idx="0">
                  <c:v>Cheerful</c:v>
                </c:pt>
                <c:pt idx="1">
                  <c:v>Generous</c:v>
                </c:pt>
                <c:pt idx="2">
                  <c:v>Making a difference</c:v>
                </c:pt>
                <c:pt idx="3">
                  <c:v>Satisfied</c:v>
                </c:pt>
                <c:pt idx="4">
                  <c:v>Helpful</c:v>
                </c:pt>
                <c:pt idx="5">
                  <c:v>None of above</c:v>
                </c:pt>
              </c:strCache>
            </c:strRef>
          </c:cat>
          <c:val>
            <c:numRef>
              <c:f>'Make you feel'!$D$7:$D$12</c:f>
            </c:numRef>
          </c:val>
        </c:ser>
        <c:ser>
          <c:idx val="1"/>
          <c:order val="1"/>
          <c:tx>
            <c:strRef>
              <c:f>'Make you feel'!$E$6</c:f>
              <c:strCache>
                <c:ptCount val="1"/>
                <c:pt idx="0">
                  <c:v>Percent</c:v>
                </c:pt>
              </c:strCache>
            </c:strRef>
          </c:tx>
          <c:invertIfNegative val="0"/>
          <c:cat>
            <c:strRef>
              <c:f>'Make you feel'!$C$7:$C$12</c:f>
              <c:strCache>
                <c:ptCount val="6"/>
                <c:pt idx="0">
                  <c:v>Cheerful</c:v>
                </c:pt>
                <c:pt idx="1">
                  <c:v>Generous</c:v>
                </c:pt>
                <c:pt idx="2">
                  <c:v>Making a difference</c:v>
                </c:pt>
                <c:pt idx="3">
                  <c:v>Satisfied</c:v>
                </c:pt>
                <c:pt idx="4">
                  <c:v>Helpful</c:v>
                </c:pt>
                <c:pt idx="5">
                  <c:v>None of above</c:v>
                </c:pt>
              </c:strCache>
            </c:strRef>
          </c:cat>
          <c:val>
            <c:numRef>
              <c:f>'Make you feel'!$E$7:$E$12</c:f>
            </c:numRef>
          </c:val>
        </c:ser>
        <c:ser>
          <c:idx val="2"/>
          <c:order val="2"/>
          <c:tx>
            <c:strRef>
              <c:f>'Make you feel'!$F$6</c:f>
              <c:strCache>
                <c:ptCount val="1"/>
                <c:pt idx="0">
                  <c:v>Public</c:v>
                </c:pt>
              </c:strCache>
            </c:strRef>
          </c:tx>
          <c:spPr>
            <a:solidFill>
              <a:schemeClr val="accent1"/>
            </a:solidFill>
          </c:spPr>
          <c:invertIfNegative val="0"/>
          <c:cat>
            <c:strRef>
              <c:f>'Make you feel'!$C$7:$C$12</c:f>
              <c:strCache>
                <c:ptCount val="6"/>
                <c:pt idx="0">
                  <c:v>Cheerful</c:v>
                </c:pt>
                <c:pt idx="1">
                  <c:v>Generous</c:v>
                </c:pt>
                <c:pt idx="2">
                  <c:v>Making a difference</c:v>
                </c:pt>
                <c:pt idx="3">
                  <c:v>Satisfied</c:v>
                </c:pt>
                <c:pt idx="4">
                  <c:v>Helpful</c:v>
                </c:pt>
                <c:pt idx="5">
                  <c:v>None of above</c:v>
                </c:pt>
              </c:strCache>
            </c:strRef>
          </c:cat>
          <c:val>
            <c:numRef>
              <c:f>'Make you feel'!$F$7:$F$12</c:f>
              <c:numCache>
                <c:formatCode>0.00%</c:formatCode>
                <c:ptCount val="6"/>
                <c:pt idx="0">
                  <c:v>0.256</c:v>
                </c:pt>
                <c:pt idx="1">
                  <c:v>0.098</c:v>
                </c:pt>
                <c:pt idx="2">
                  <c:v>0.366</c:v>
                </c:pt>
                <c:pt idx="3">
                  <c:v>0.207</c:v>
                </c:pt>
                <c:pt idx="4">
                  <c:v>0.39</c:v>
                </c:pt>
                <c:pt idx="5">
                  <c:v>0.171</c:v>
                </c:pt>
              </c:numCache>
            </c:numRef>
          </c:val>
        </c:ser>
        <c:ser>
          <c:idx val="3"/>
          <c:order val="3"/>
          <c:tx>
            <c:strRef>
              <c:f>'Make you feel'!$G$6</c:f>
              <c:strCache>
                <c:ptCount val="1"/>
                <c:pt idx="0">
                  <c:v>Private</c:v>
                </c:pt>
              </c:strCache>
            </c:strRef>
          </c:tx>
          <c:invertIfNegative val="0"/>
          <c:cat>
            <c:strRef>
              <c:f>'Make you feel'!$C$7:$C$12</c:f>
              <c:strCache>
                <c:ptCount val="6"/>
                <c:pt idx="0">
                  <c:v>Cheerful</c:v>
                </c:pt>
                <c:pt idx="1">
                  <c:v>Generous</c:v>
                </c:pt>
                <c:pt idx="2">
                  <c:v>Making a difference</c:v>
                </c:pt>
                <c:pt idx="3">
                  <c:v>Satisfied</c:v>
                </c:pt>
                <c:pt idx="4">
                  <c:v>Helpful</c:v>
                </c:pt>
                <c:pt idx="5">
                  <c:v>None of above</c:v>
                </c:pt>
              </c:strCache>
            </c:strRef>
          </c:cat>
          <c:val>
            <c:numRef>
              <c:f>'Make you feel'!$G$7:$G$12</c:f>
              <c:numCache>
                <c:formatCode>0.00%</c:formatCode>
                <c:ptCount val="6"/>
                <c:pt idx="0">
                  <c:v>0.235</c:v>
                </c:pt>
                <c:pt idx="1">
                  <c:v>0.284</c:v>
                </c:pt>
                <c:pt idx="2">
                  <c:v>0.519</c:v>
                </c:pt>
                <c:pt idx="3">
                  <c:v>0.307</c:v>
                </c:pt>
                <c:pt idx="4">
                  <c:v>0.432</c:v>
                </c:pt>
                <c:pt idx="5">
                  <c:v>0.086</c:v>
                </c:pt>
              </c:numCache>
            </c:numRef>
          </c:val>
        </c:ser>
        <c:dLbls>
          <c:showLegendKey val="0"/>
          <c:showVal val="0"/>
          <c:showCatName val="0"/>
          <c:showSerName val="0"/>
          <c:showPercent val="0"/>
          <c:showBubbleSize val="0"/>
        </c:dLbls>
        <c:gapWidth val="150"/>
        <c:axId val="-2120760448"/>
        <c:axId val="-2119499040"/>
      </c:barChart>
      <c:catAx>
        <c:axId val="-2120760448"/>
        <c:scaling>
          <c:orientation val="minMax"/>
        </c:scaling>
        <c:delete val="0"/>
        <c:axPos val="b"/>
        <c:numFmt formatCode="General" sourceLinked="0"/>
        <c:majorTickMark val="none"/>
        <c:minorTickMark val="none"/>
        <c:tickLblPos val="nextTo"/>
        <c:txPr>
          <a:bodyPr/>
          <a:lstStyle/>
          <a:p>
            <a:pPr>
              <a:defRPr sz="900"/>
            </a:pPr>
            <a:endParaRPr lang="en-US"/>
          </a:p>
        </c:txPr>
        <c:crossAx val="-2119499040"/>
        <c:crosses val="autoZero"/>
        <c:auto val="1"/>
        <c:lblAlgn val="ctr"/>
        <c:lblOffset val="100"/>
        <c:noMultiLvlLbl val="0"/>
      </c:catAx>
      <c:valAx>
        <c:axId val="-2119499040"/>
        <c:scaling>
          <c:orientation val="minMax"/>
        </c:scaling>
        <c:delete val="0"/>
        <c:axPos val="l"/>
        <c:title>
          <c:tx>
            <c:rich>
              <a:bodyPr rot="-5400000" vert="horz"/>
              <a:lstStyle/>
              <a:p>
                <a:pPr>
                  <a:defRPr b="0"/>
                </a:pPr>
                <a:r>
                  <a:rPr lang="en-GB" b="0"/>
                  <a:t>Percent of cases</a:t>
                </a:r>
              </a:p>
            </c:rich>
          </c:tx>
          <c:layout>
            <c:manualLayout>
              <c:xMode val="edge"/>
              <c:yMode val="edge"/>
              <c:x val="0.0372588157019295"/>
              <c:y val="0.289825561585224"/>
            </c:manualLayout>
          </c:layout>
          <c:overlay val="0"/>
        </c:title>
        <c:numFmt formatCode="0%" sourceLinked="0"/>
        <c:majorTickMark val="none"/>
        <c:minorTickMark val="none"/>
        <c:tickLblPos val="nextTo"/>
        <c:crossAx val="-2120760448"/>
        <c:crosses val="autoZero"/>
        <c:crossBetween val="between"/>
      </c:valAx>
    </c:plotArea>
    <c:legend>
      <c:legendPos val="r"/>
      <c:layout>
        <c:manualLayout>
          <c:xMode val="edge"/>
          <c:yMode val="edge"/>
          <c:x val="0.767612281997684"/>
          <c:y val="0.126304327440283"/>
          <c:w val="0.172419675085524"/>
          <c:h val="0.19879886841312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bar"/>
        <c:grouping val="percentStacked"/>
        <c:varyColors val="0"/>
        <c:ser>
          <c:idx val="0"/>
          <c:order val="0"/>
          <c:tx>
            <c:strRef>
              <c:f>Sheet1!$C$2</c:f>
              <c:strCache>
                <c:ptCount val="1"/>
                <c:pt idx="0">
                  <c:v>Strongly agree</c:v>
                </c:pt>
              </c:strCache>
            </c:strRef>
          </c:tx>
          <c:spPr>
            <a:solidFill>
              <a:schemeClr val="tx2">
                <a:lumMod val="75000"/>
              </a:schemeClr>
            </a:solidFill>
          </c:spPr>
          <c:invertIfNegative val="0"/>
          <c:cat>
            <c:strRef>
              <c:f>Sheet1!$B$3:$B$6</c:f>
              <c:strCache>
                <c:ptCount val="4"/>
                <c:pt idx="0">
                  <c:v>Because of my participation in this activity, people see me as a generous person.</c:v>
                </c:pt>
                <c:pt idx="1">
                  <c:v>Because of my participation in this activity, people see me as an altruistic (unselfish) person.</c:v>
                </c:pt>
                <c:pt idx="2">
                  <c:v>Because of my participation in this activity, I am more likable to others.</c:v>
                </c:pt>
                <c:pt idx="3">
                  <c:v>Because of my participation in this activity, I now fit in with a specific group of people. </c:v>
                </c:pt>
              </c:strCache>
            </c:strRef>
          </c:cat>
          <c:val>
            <c:numRef>
              <c:f>Sheet1!$C$3:$C$6</c:f>
              <c:numCache>
                <c:formatCode>0.00%</c:formatCode>
                <c:ptCount val="4"/>
                <c:pt idx="0">
                  <c:v>0.061</c:v>
                </c:pt>
                <c:pt idx="1">
                  <c:v>0.1829</c:v>
                </c:pt>
                <c:pt idx="2">
                  <c:v>0.061</c:v>
                </c:pt>
                <c:pt idx="3">
                  <c:v>0.061</c:v>
                </c:pt>
              </c:numCache>
            </c:numRef>
          </c:val>
        </c:ser>
        <c:ser>
          <c:idx val="1"/>
          <c:order val="1"/>
          <c:tx>
            <c:strRef>
              <c:f>Sheet1!$D$2</c:f>
              <c:strCache>
                <c:ptCount val="1"/>
                <c:pt idx="0">
                  <c:v>Agree</c:v>
                </c:pt>
              </c:strCache>
            </c:strRef>
          </c:tx>
          <c:spPr>
            <a:solidFill>
              <a:schemeClr val="accent1">
                <a:lumMod val="75000"/>
              </a:schemeClr>
            </a:solidFill>
          </c:spPr>
          <c:invertIfNegative val="0"/>
          <c:cat>
            <c:strRef>
              <c:f>Sheet1!$B$3:$B$6</c:f>
              <c:strCache>
                <c:ptCount val="4"/>
                <c:pt idx="0">
                  <c:v>Because of my participation in this activity, people see me as a generous person.</c:v>
                </c:pt>
                <c:pt idx="1">
                  <c:v>Because of my participation in this activity, people see me as an altruistic (unselfish) person.</c:v>
                </c:pt>
                <c:pt idx="2">
                  <c:v>Because of my participation in this activity, I am more likable to others.</c:v>
                </c:pt>
                <c:pt idx="3">
                  <c:v>Because of my participation in this activity, I now fit in with a specific group of people. </c:v>
                </c:pt>
              </c:strCache>
            </c:strRef>
          </c:cat>
          <c:val>
            <c:numRef>
              <c:f>Sheet1!$D$3:$D$6</c:f>
              <c:numCache>
                <c:formatCode>0.00%</c:formatCode>
                <c:ptCount val="4"/>
                <c:pt idx="0">
                  <c:v>0.2561</c:v>
                </c:pt>
                <c:pt idx="1">
                  <c:v>0.2561</c:v>
                </c:pt>
                <c:pt idx="2">
                  <c:v>0.2317</c:v>
                </c:pt>
                <c:pt idx="3">
                  <c:v>0.1098</c:v>
                </c:pt>
              </c:numCache>
            </c:numRef>
          </c:val>
        </c:ser>
        <c:ser>
          <c:idx val="2"/>
          <c:order val="2"/>
          <c:tx>
            <c:strRef>
              <c:f>Sheet1!$E$2</c:f>
              <c:strCache>
                <c:ptCount val="1"/>
                <c:pt idx="0">
                  <c:v>Neither</c:v>
                </c:pt>
              </c:strCache>
            </c:strRef>
          </c:tx>
          <c:invertIfNegative val="0"/>
          <c:cat>
            <c:strRef>
              <c:f>Sheet1!$B$3:$B$6</c:f>
              <c:strCache>
                <c:ptCount val="4"/>
                <c:pt idx="0">
                  <c:v>Because of my participation in this activity, people see me as a generous person.</c:v>
                </c:pt>
                <c:pt idx="1">
                  <c:v>Because of my participation in this activity, people see me as an altruistic (unselfish) person.</c:v>
                </c:pt>
                <c:pt idx="2">
                  <c:v>Because of my participation in this activity, I am more likable to others.</c:v>
                </c:pt>
                <c:pt idx="3">
                  <c:v>Because of my participation in this activity, I now fit in with a specific group of people. </c:v>
                </c:pt>
              </c:strCache>
            </c:strRef>
          </c:cat>
          <c:val>
            <c:numRef>
              <c:f>Sheet1!$E$3:$E$6</c:f>
              <c:numCache>
                <c:formatCode>0.00%</c:formatCode>
                <c:ptCount val="4"/>
                <c:pt idx="0">
                  <c:v>0.3171</c:v>
                </c:pt>
                <c:pt idx="1">
                  <c:v>0.2805</c:v>
                </c:pt>
                <c:pt idx="2">
                  <c:v>0.2805</c:v>
                </c:pt>
                <c:pt idx="3">
                  <c:v>0.2561</c:v>
                </c:pt>
              </c:numCache>
            </c:numRef>
          </c:val>
        </c:ser>
        <c:ser>
          <c:idx val="3"/>
          <c:order val="3"/>
          <c:tx>
            <c:strRef>
              <c:f>Sheet1!$F$2</c:f>
              <c:strCache>
                <c:ptCount val="1"/>
                <c:pt idx="0">
                  <c:v>Disagree</c:v>
                </c:pt>
              </c:strCache>
            </c:strRef>
          </c:tx>
          <c:invertIfNegative val="0"/>
          <c:cat>
            <c:strRef>
              <c:f>Sheet1!$B$3:$B$6</c:f>
              <c:strCache>
                <c:ptCount val="4"/>
                <c:pt idx="0">
                  <c:v>Because of my participation in this activity, people see me as a generous person.</c:v>
                </c:pt>
                <c:pt idx="1">
                  <c:v>Because of my participation in this activity, people see me as an altruistic (unselfish) person.</c:v>
                </c:pt>
                <c:pt idx="2">
                  <c:v>Because of my participation in this activity, I am more likable to others.</c:v>
                </c:pt>
                <c:pt idx="3">
                  <c:v>Because of my participation in this activity, I now fit in with a specific group of people. </c:v>
                </c:pt>
              </c:strCache>
            </c:strRef>
          </c:cat>
          <c:val>
            <c:numRef>
              <c:f>Sheet1!$F$3:$F$6</c:f>
              <c:numCache>
                <c:formatCode>0.00%</c:formatCode>
                <c:ptCount val="4"/>
                <c:pt idx="0">
                  <c:v>0.1463</c:v>
                </c:pt>
                <c:pt idx="1">
                  <c:v>0.122</c:v>
                </c:pt>
                <c:pt idx="2">
                  <c:v>0.1098</c:v>
                </c:pt>
                <c:pt idx="3">
                  <c:v>0.1585</c:v>
                </c:pt>
              </c:numCache>
            </c:numRef>
          </c:val>
        </c:ser>
        <c:ser>
          <c:idx val="4"/>
          <c:order val="4"/>
          <c:tx>
            <c:strRef>
              <c:f>Sheet1!$G$2</c:f>
              <c:strCache>
                <c:ptCount val="1"/>
                <c:pt idx="0">
                  <c:v>Strongly disagree</c:v>
                </c:pt>
              </c:strCache>
            </c:strRef>
          </c:tx>
          <c:invertIfNegative val="0"/>
          <c:cat>
            <c:strRef>
              <c:f>Sheet1!$B$3:$B$6</c:f>
              <c:strCache>
                <c:ptCount val="4"/>
                <c:pt idx="0">
                  <c:v>Because of my participation in this activity, people see me as a generous person.</c:v>
                </c:pt>
                <c:pt idx="1">
                  <c:v>Because of my participation in this activity, people see me as an altruistic (unselfish) person.</c:v>
                </c:pt>
                <c:pt idx="2">
                  <c:v>Because of my participation in this activity, I am more likable to others.</c:v>
                </c:pt>
                <c:pt idx="3">
                  <c:v>Because of my participation in this activity, I now fit in with a specific group of people. </c:v>
                </c:pt>
              </c:strCache>
            </c:strRef>
          </c:cat>
          <c:val>
            <c:numRef>
              <c:f>Sheet1!$G$3:$G$6</c:f>
              <c:numCache>
                <c:formatCode>0.00%</c:formatCode>
                <c:ptCount val="4"/>
                <c:pt idx="0">
                  <c:v>0.2195</c:v>
                </c:pt>
                <c:pt idx="1">
                  <c:v>0.1585</c:v>
                </c:pt>
                <c:pt idx="2">
                  <c:v>0.317</c:v>
                </c:pt>
                <c:pt idx="3">
                  <c:v>0.4146</c:v>
                </c:pt>
              </c:numCache>
            </c:numRef>
          </c:val>
        </c:ser>
        <c:dLbls>
          <c:showLegendKey val="0"/>
          <c:showVal val="0"/>
          <c:showCatName val="0"/>
          <c:showSerName val="0"/>
          <c:showPercent val="0"/>
          <c:showBubbleSize val="0"/>
        </c:dLbls>
        <c:gapWidth val="150"/>
        <c:overlap val="100"/>
        <c:axId val="-2120866576"/>
        <c:axId val="-2119558672"/>
      </c:barChart>
      <c:catAx>
        <c:axId val="-2120866576"/>
        <c:scaling>
          <c:orientation val="minMax"/>
        </c:scaling>
        <c:delete val="0"/>
        <c:axPos val="l"/>
        <c:numFmt formatCode="General" sourceLinked="0"/>
        <c:majorTickMark val="out"/>
        <c:minorTickMark val="none"/>
        <c:tickLblPos val="nextTo"/>
        <c:crossAx val="-2119558672"/>
        <c:crosses val="autoZero"/>
        <c:auto val="1"/>
        <c:lblAlgn val="ctr"/>
        <c:lblOffset val="100"/>
        <c:noMultiLvlLbl val="0"/>
      </c:catAx>
      <c:valAx>
        <c:axId val="-2119558672"/>
        <c:scaling>
          <c:orientation val="minMax"/>
        </c:scaling>
        <c:delete val="0"/>
        <c:axPos val="b"/>
        <c:numFmt formatCode="0%" sourceLinked="1"/>
        <c:majorTickMark val="out"/>
        <c:minorTickMark val="none"/>
        <c:tickLblPos val="nextTo"/>
        <c:crossAx val="-212086657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B90EF2-4161-4C4B-9EF5-129FDD316CF7}"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n-GB"/>
        </a:p>
      </dgm:t>
    </dgm:pt>
    <dgm:pt modelId="{028DF49E-8E01-44AC-B370-575952CE2256}">
      <dgm:prSet phldrT="[Text]" custT="1"/>
      <dgm:spPr>
        <a:solidFill>
          <a:schemeClr val="bg1">
            <a:lumMod val="50000"/>
          </a:schemeClr>
        </a:solidFill>
      </dgm:spPr>
      <dgm:t>
        <a:bodyPr/>
        <a:lstStyle/>
        <a:p>
          <a:r>
            <a:rPr lang="en-GB" sz="1200"/>
            <a:t>Research Approach</a:t>
          </a:r>
        </a:p>
      </dgm:t>
    </dgm:pt>
    <dgm:pt modelId="{7FFC0D29-91DE-4D60-9767-8B9EACC17FCB}" type="parTrans" cxnId="{AEBECB77-7553-432F-89DA-0CBADE472397}">
      <dgm:prSet/>
      <dgm:spPr/>
      <dgm:t>
        <a:bodyPr/>
        <a:lstStyle/>
        <a:p>
          <a:endParaRPr lang="en-GB" sz="1400"/>
        </a:p>
      </dgm:t>
    </dgm:pt>
    <dgm:pt modelId="{36064AFF-3178-4EDF-ABFA-D8E2276F7C9A}" type="sibTrans" cxnId="{AEBECB77-7553-432F-89DA-0CBADE472397}">
      <dgm:prSet/>
      <dgm:spPr/>
      <dgm:t>
        <a:bodyPr/>
        <a:lstStyle/>
        <a:p>
          <a:endParaRPr lang="en-GB" sz="1400"/>
        </a:p>
      </dgm:t>
    </dgm:pt>
    <dgm:pt modelId="{9CC8A70D-4523-424A-8051-E15CD8B2BA89}">
      <dgm:prSet phldrT="[Text]" custT="1"/>
      <dgm:spPr>
        <a:solidFill>
          <a:schemeClr val="tx1">
            <a:lumMod val="65000"/>
            <a:lumOff val="35000"/>
          </a:schemeClr>
        </a:solidFill>
      </dgm:spPr>
      <dgm:t>
        <a:bodyPr/>
        <a:lstStyle/>
        <a:p>
          <a:r>
            <a:rPr lang="en-GB" sz="1200"/>
            <a:t>Research Methods</a:t>
          </a:r>
        </a:p>
      </dgm:t>
    </dgm:pt>
    <dgm:pt modelId="{281B01F2-5345-49D1-BCEE-545F8D15A37A}" type="parTrans" cxnId="{41F5FF66-9E4C-43D8-BF2E-BF4562DD1514}">
      <dgm:prSet/>
      <dgm:spPr/>
      <dgm:t>
        <a:bodyPr/>
        <a:lstStyle/>
        <a:p>
          <a:endParaRPr lang="en-GB" sz="1400"/>
        </a:p>
      </dgm:t>
    </dgm:pt>
    <dgm:pt modelId="{C13C1E70-57CD-485B-AD87-5A8C3D701DC1}" type="sibTrans" cxnId="{41F5FF66-9E4C-43D8-BF2E-BF4562DD1514}">
      <dgm:prSet/>
      <dgm:spPr/>
      <dgm:t>
        <a:bodyPr/>
        <a:lstStyle/>
        <a:p>
          <a:endParaRPr lang="en-GB" sz="1400"/>
        </a:p>
      </dgm:t>
    </dgm:pt>
    <dgm:pt modelId="{4B36CE60-FF07-4019-B3E2-720E725BAF29}">
      <dgm:prSet phldrT="[Text]" custT="1"/>
      <dgm:spPr>
        <a:solidFill>
          <a:schemeClr val="tx1">
            <a:lumMod val="85000"/>
            <a:lumOff val="15000"/>
          </a:schemeClr>
        </a:solidFill>
      </dgm:spPr>
      <dgm:t>
        <a:bodyPr/>
        <a:lstStyle/>
        <a:p>
          <a:r>
            <a:rPr lang="en-GB" sz="1200"/>
            <a:t>Sampling</a:t>
          </a:r>
        </a:p>
      </dgm:t>
    </dgm:pt>
    <dgm:pt modelId="{DE58E86D-D918-4D6C-8649-F411DFD303F4}" type="parTrans" cxnId="{199BE964-E607-4059-AD6C-860AD5A6E303}">
      <dgm:prSet/>
      <dgm:spPr/>
      <dgm:t>
        <a:bodyPr/>
        <a:lstStyle/>
        <a:p>
          <a:endParaRPr lang="en-GB" sz="1400"/>
        </a:p>
      </dgm:t>
    </dgm:pt>
    <dgm:pt modelId="{BCD8830B-9377-4031-829A-14B386C62BC6}" type="sibTrans" cxnId="{199BE964-E607-4059-AD6C-860AD5A6E303}">
      <dgm:prSet/>
      <dgm:spPr/>
      <dgm:t>
        <a:bodyPr/>
        <a:lstStyle/>
        <a:p>
          <a:endParaRPr lang="en-GB" sz="1400"/>
        </a:p>
      </dgm:t>
    </dgm:pt>
    <dgm:pt modelId="{5F3740D1-8391-4C60-B68E-525B5977CE6F}">
      <dgm:prSet custT="1"/>
      <dgm:spPr>
        <a:solidFill>
          <a:schemeClr val="tx1">
            <a:lumMod val="95000"/>
            <a:lumOff val="5000"/>
          </a:schemeClr>
        </a:solidFill>
      </dgm:spPr>
      <dgm:t>
        <a:bodyPr/>
        <a:lstStyle/>
        <a:p>
          <a:r>
            <a:rPr lang="en-GB" sz="1200"/>
            <a:t>Analysis</a:t>
          </a:r>
          <a:endParaRPr lang="en-GB" sz="1100"/>
        </a:p>
      </dgm:t>
    </dgm:pt>
    <dgm:pt modelId="{07DD8C3D-CDD7-4D85-8B4F-008FE417404D}" type="parTrans" cxnId="{CDA3DDC5-BE17-48E9-9932-97FA33ACA74E}">
      <dgm:prSet/>
      <dgm:spPr/>
      <dgm:t>
        <a:bodyPr/>
        <a:lstStyle/>
        <a:p>
          <a:endParaRPr lang="en-GB" sz="1400"/>
        </a:p>
      </dgm:t>
    </dgm:pt>
    <dgm:pt modelId="{DB41BEAD-46DF-4CF5-8869-F1AF0E40C8AF}" type="sibTrans" cxnId="{CDA3DDC5-BE17-48E9-9932-97FA33ACA74E}">
      <dgm:prSet/>
      <dgm:spPr/>
      <dgm:t>
        <a:bodyPr/>
        <a:lstStyle/>
        <a:p>
          <a:endParaRPr lang="en-GB" sz="1400"/>
        </a:p>
      </dgm:t>
    </dgm:pt>
    <dgm:pt modelId="{82453063-7C37-43B5-AFDE-10063E27C8FC}" type="pres">
      <dgm:prSet presAssocID="{67B90EF2-4161-4C4B-9EF5-129FDD316CF7}" presName="rootnode" presStyleCnt="0">
        <dgm:presLayoutVars>
          <dgm:chMax/>
          <dgm:chPref/>
          <dgm:dir/>
          <dgm:animLvl val="lvl"/>
        </dgm:presLayoutVars>
      </dgm:prSet>
      <dgm:spPr/>
      <dgm:t>
        <a:bodyPr/>
        <a:lstStyle/>
        <a:p>
          <a:endParaRPr lang="en-GB"/>
        </a:p>
      </dgm:t>
    </dgm:pt>
    <dgm:pt modelId="{84470A06-D170-4340-BAE5-57A68244231A}" type="pres">
      <dgm:prSet presAssocID="{028DF49E-8E01-44AC-B370-575952CE2256}" presName="composite" presStyleCnt="0"/>
      <dgm:spPr/>
    </dgm:pt>
    <dgm:pt modelId="{ABE454A7-0CBF-40BE-9EEE-6DD698A0DC5A}" type="pres">
      <dgm:prSet presAssocID="{028DF49E-8E01-44AC-B370-575952CE2256}" presName="bentUpArrow1" presStyleLbl="alignImgPlace1" presStyleIdx="0" presStyleCnt="3"/>
      <dgm:spPr/>
    </dgm:pt>
    <dgm:pt modelId="{2AF0F3E5-E7CA-493E-8BB1-4063B66562A7}" type="pres">
      <dgm:prSet presAssocID="{028DF49E-8E01-44AC-B370-575952CE2256}" presName="ParentText" presStyleLbl="node1" presStyleIdx="0" presStyleCnt="4">
        <dgm:presLayoutVars>
          <dgm:chMax val="1"/>
          <dgm:chPref val="1"/>
          <dgm:bulletEnabled val="1"/>
        </dgm:presLayoutVars>
      </dgm:prSet>
      <dgm:spPr/>
      <dgm:t>
        <a:bodyPr/>
        <a:lstStyle/>
        <a:p>
          <a:endParaRPr lang="en-GB"/>
        </a:p>
      </dgm:t>
    </dgm:pt>
    <dgm:pt modelId="{B8AF7EF9-9E40-473B-9170-2F14D675C038}" type="pres">
      <dgm:prSet presAssocID="{028DF49E-8E01-44AC-B370-575952CE2256}" presName="ChildText" presStyleLbl="revTx" presStyleIdx="0" presStyleCnt="3">
        <dgm:presLayoutVars>
          <dgm:chMax val="0"/>
          <dgm:chPref val="0"/>
          <dgm:bulletEnabled val="1"/>
        </dgm:presLayoutVars>
      </dgm:prSet>
      <dgm:spPr/>
      <dgm:t>
        <a:bodyPr/>
        <a:lstStyle/>
        <a:p>
          <a:endParaRPr lang="en-GB"/>
        </a:p>
      </dgm:t>
    </dgm:pt>
    <dgm:pt modelId="{871104C2-9867-4E1C-8759-DA6C6C84DAF0}" type="pres">
      <dgm:prSet presAssocID="{36064AFF-3178-4EDF-ABFA-D8E2276F7C9A}" presName="sibTrans" presStyleCnt="0"/>
      <dgm:spPr/>
    </dgm:pt>
    <dgm:pt modelId="{86D6FEA9-AB4B-41CD-91DE-2F5A69BA8244}" type="pres">
      <dgm:prSet presAssocID="{9CC8A70D-4523-424A-8051-E15CD8B2BA89}" presName="composite" presStyleCnt="0"/>
      <dgm:spPr/>
    </dgm:pt>
    <dgm:pt modelId="{9A6273CA-7394-4EE0-BD73-84FFB98C886A}" type="pres">
      <dgm:prSet presAssocID="{9CC8A70D-4523-424A-8051-E15CD8B2BA89}" presName="bentUpArrow1" presStyleLbl="alignImgPlace1" presStyleIdx="1" presStyleCnt="3"/>
      <dgm:spPr/>
    </dgm:pt>
    <dgm:pt modelId="{4A0CE3BA-098A-4EF4-8D16-3A9B8BAE0104}" type="pres">
      <dgm:prSet presAssocID="{9CC8A70D-4523-424A-8051-E15CD8B2BA89}" presName="ParentText" presStyleLbl="node1" presStyleIdx="1" presStyleCnt="4">
        <dgm:presLayoutVars>
          <dgm:chMax val="1"/>
          <dgm:chPref val="1"/>
          <dgm:bulletEnabled val="1"/>
        </dgm:presLayoutVars>
      </dgm:prSet>
      <dgm:spPr/>
      <dgm:t>
        <a:bodyPr/>
        <a:lstStyle/>
        <a:p>
          <a:endParaRPr lang="en-GB"/>
        </a:p>
      </dgm:t>
    </dgm:pt>
    <dgm:pt modelId="{BED9939E-7B87-4D19-B32A-C4C8B4C1C3D0}" type="pres">
      <dgm:prSet presAssocID="{9CC8A70D-4523-424A-8051-E15CD8B2BA89}" presName="ChildText" presStyleLbl="revTx" presStyleIdx="1" presStyleCnt="3">
        <dgm:presLayoutVars>
          <dgm:chMax val="0"/>
          <dgm:chPref val="0"/>
          <dgm:bulletEnabled val="1"/>
        </dgm:presLayoutVars>
      </dgm:prSet>
      <dgm:spPr/>
      <dgm:t>
        <a:bodyPr/>
        <a:lstStyle/>
        <a:p>
          <a:endParaRPr lang="en-GB"/>
        </a:p>
      </dgm:t>
    </dgm:pt>
    <dgm:pt modelId="{FB0E1FE9-89C3-461C-A0AE-B3E642D2E974}" type="pres">
      <dgm:prSet presAssocID="{C13C1E70-57CD-485B-AD87-5A8C3D701DC1}" presName="sibTrans" presStyleCnt="0"/>
      <dgm:spPr/>
    </dgm:pt>
    <dgm:pt modelId="{07F0A193-64AD-41CF-980B-8FF4A4C6228E}" type="pres">
      <dgm:prSet presAssocID="{4B36CE60-FF07-4019-B3E2-720E725BAF29}" presName="composite" presStyleCnt="0"/>
      <dgm:spPr/>
    </dgm:pt>
    <dgm:pt modelId="{E743D4E5-4BAC-4EEC-A4BD-2795B014647E}" type="pres">
      <dgm:prSet presAssocID="{4B36CE60-FF07-4019-B3E2-720E725BAF29}" presName="bentUpArrow1" presStyleLbl="alignImgPlace1" presStyleIdx="2" presStyleCnt="3"/>
      <dgm:spPr/>
    </dgm:pt>
    <dgm:pt modelId="{6776FECB-FC18-49DE-9BA4-338C25DB27C9}" type="pres">
      <dgm:prSet presAssocID="{4B36CE60-FF07-4019-B3E2-720E725BAF29}" presName="ParentText" presStyleLbl="node1" presStyleIdx="2" presStyleCnt="4">
        <dgm:presLayoutVars>
          <dgm:chMax val="1"/>
          <dgm:chPref val="1"/>
          <dgm:bulletEnabled val="1"/>
        </dgm:presLayoutVars>
      </dgm:prSet>
      <dgm:spPr/>
      <dgm:t>
        <a:bodyPr/>
        <a:lstStyle/>
        <a:p>
          <a:endParaRPr lang="en-GB"/>
        </a:p>
      </dgm:t>
    </dgm:pt>
    <dgm:pt modelId="{DDA1361B-D960-4D5A-A1AA-C0DEFE8518A7}" type="pres">
      <dgm:prSet presAssocID="{4B36CE60-FF07-4019-B3E2-720E725BAF29}" presName="ChildText" presStyleLbl="revTx" presStyleIdx="2" presStyleCnt="3">
        <dgm:presLayoutVars>
          <dgm:chMax val="0"/>
          <dgm:chPref val="0"/>
          <dgm:bulletEnabled val="1"/>
        </dgm:presLayoutVars>
      </dgm:prSet>
      <dgm:spPr/>
      <dgm:t>
        <a:bodyPr/>
        <a:lstStyle/>
        <a:p>
          <a:endParaRPr lang="en-GB"/>
        </a:p>
      </dgm:t>
    </dgm:pt>
    <dgm:pt modelId="{F63295F5-BBF3-4729-AD88-37D849857C2D}" type="pres">
      <dgm:prSet presAssocID="{BCD8830B-9377-4031-829A-14B386C62BC6}" presName="sibTrans" presStyleCnt="0"/>
      <dgm:spPr/>
    </dgm:pt>
    <dgm:pt modelId="{B9EC6899-3F2F-4C6E-A55C-9A0D16D2F335}" type="pres">
      <dgm:prSet presAssocID="{5F3740D1-8391-4C60-B68E-525B5977CE6F}" presName="composite" presStyleCnt="0"/>
      <dgm:spPr/>
    </dgm:pt>
    <dgm:pt modelId="{EC40FFA0-60A0-4369-8D10-037103E03B63}" type="pres">
      <dgm:prSet presAssocID="{5F3740D1-8391-4C60-B68E-525B5977CE6F}" presName="ParentText" presStyleLbl="node1" presStyleIdx="3" presStyleCnt="4" custLinFactNeighborX="-1109">
        <dgm:presLayoutVars>
          <dgm:chMax val="1"/>
          <dgm:chPref val="1"/>
          <dgm:bulletEnabled val="1"/>
        </dgm:presLayoutVars>
      </dgm:prSet>
      <dgm:spPr/>
      <dgm:t>
        <a:bodyPr/>
        <a:lstStyle/>
        <a:p>
          <a:endParaRPr lang="en-GB"/>
        </a:p>
      </dgm:t>
    </dgm:pt>
  </dgm:ptLst>
  <dgm:cxnLst>
    <dgm:cxn modelId="{D17A3DE7-B834-AB44-8705-6F0ED54180B9}" type="presOf" srcId="{67B90EF2-4161-4C4B-9EF5-129FDD316CF7}" destId="{82453063-7C37-43B5-AFDE-10063E27C8FC}" srcOrd="0" destOrd="0" presId="urn:microsoft.com/office/officeart/2005/8/layout/StepDownProcess"/>
    <dgm:cxn modelId="{41F5FF66-9E4C-43D8-BF2E-BF4562DD1514}" srcId="{67B90EF2-4161-4C4B-9EF5-129FDD316CF7}" destId="{9CC8A70D-4523-424A-8051-E15CD8B2BA89}" srcOrd="1" destOrd="0" parTransId="{281B01F2-5345-49D1-BCEE-545F8D15A37A}" sibTransId="{C13C1E70-57CD-485B-AD87-5A8C3D701DC1}"/>
    <dgm:cxn modelId="{199BE964-E607-4059-AD6C-860AD5A6E303}" srcId="{67B90EF2-4161-4C4B-9EF5-129FDD316CF7}" destId="{4B36CE60-FF07-4019-B3E2-720E725BAF29}" srcOrd="2" destOrd="0" parTransId="{DE58E86D-D918-4D6C-8649-F411DFD303F4}" sibTransId="{BCD8830B-9377-4031-829A-14B386C62BC6}"/>
    <dgm:cxn modelId="{F143EF55-A130-F145-B723-3226EBEC6656}" type="presOf" srcId="{9CC8A70D-4523-424A-8051-E15CD8B2BA89}" destId="{4A0CE3BA-098A-4EF4-8D16-3A9B8BAE0104}" srcOrd="0" destOrd="0" presId="urn:microsoft.com/office/officeart/2005/8/layout/StepDownProcess"/>
    <dgm:cxn modelId="{CDA3DDC5-BE17-48E9-9932-97FA33ACA74E}" srcId="{67B90EF2-4161-4C4B-9EF5-129FDD316CF7}" destId="{5F3740D1-8391-4C60-B68E-525B5977CE6F}" srcOrd="3" destOrd="0" parTransId="{07DD8C3D-CDD7-4D85-8B4F-008FE417404D}" sibTransId="{DB41BEAD-46DF-4CF5-8869-F1AF0E40C8AF}"/>
    <dgm:cxn modelId="{AEBECB77-7553-432F-89DA-0CBADE472397}" srcId="{67B90EF2-4161-4C4B-9EF5-129FDD316CF7}" destId="{028DF49E-8E01-44AC-B370-575952CE2256}" srcOrd="0" destOrd="0" parTransId="{7FFC0D29-91DE-4D60-9767-8B9EACC17FCB}" sibTransId="{36064AFF-3178-4EDF-ABFA-D8E2276F7C9A}"/>
    <dgm:cxn modelId="{9197E310-29E1-9D4A-AF57-94A4C0E6D69B}" type="presOf" srcId="{5F3740D1-8391-4C60-B68E-525B5977CE6F}" destId="{EC40FFA0-60A0-4369-8D10-037103E03B63}" srcOrd="0" destOrd="0" presId="urn:microsoft.com/office/officeart/2005/8/layout/StepDownProcess"/>
    <dgm:cxn modelId="{2CB0AF25-BA3E-6F47-B3E6-D5A91B304A5F}" type="presOf" srcId="{4B36CE60-FF07-4019-B3E2-720E725BAF29}" destId="{6776FECB-FC18-49DE-9BA4-338C25DB27C9}" srcOrd="0" destOrd="0" presId="urn:microsoft.com/office/officeart/2005/8/layout/StepDownProcess"/>
    <dgm:cxn modelId="{7C144D1F-618F-9E46-A7DC-70AEAD7A7F81}" type="presOf" srcId="{028DF49E-8E01-44AC-B370-575952CE2256}" destId="{2AF0F3E5-E7CA-493E-8BB1-4063B66562A7}" srcOrd="0" destOrd="0" presId="urn:microsoft.com/office/officeart/2005/8/layout/StepDownProcess"/>
    <dgm:cxn modelId="{6F77F094-478E-6141-AA38-040899EFF91B}" type="presParOf" srcId="{82453063-7C37-43B5-AFDE-10063E27C8FC}" destId="{84470A06-D170-4340-BAE5-57A68244231A}" srcOrd="0" destOrd="0" presId="urn:microsoft.com/office/officeart/2005/8/layout/StepDownProcess"/>
    <dgm:cxn modelId="{127B92B6-5C2D-BA49-8DBD-0F77B6AF2EDC}" type="presParOf" srcId="{84470A06-D170-4340-BAE5-57A68244231A}" destId="{ABE454A7-0CBF-40BE-9EEE-6DD698A0DC5A}" srcOrd="0" destOrd="0" presId="urn:microsoft.com/office/officeart/2005/8/layout/StepDownProcess"/>
    <dgm:cxn modelId="{E4E4C3B2-B3AB-3448-96ED-E9A8767D94FD}" type="presParOf" srcId="{84470A06-D170-4340-BAE5-57A68244231A}" destId="{2AF0F3E5-E7CA-493E-8BB1-4063B66562A7}" srcOrd="1" destOrd="0" presId="urn:microsoft.com/office/officeart/2005/8/layout/StepDownProcess"/>
    <dgm:cxn modelId="{A2AE453E-B809-CE48-974C-B1F1C0D5DB8D}" type="presParOf" srcId="{84470A06-D170-4340-BAE5-57A68244231A}" destId="{B8AF7EF9-9E40-473B-9170-2F14D675C038}" srcOrd="2" destOrd="0" presId="urn:microsoft.com/office/officeart/2005/8/layout/StepDownProcess"/>
    <dgm:cxn modelId="{91DD1EBF-417B-E248-8455-5B8C360F6625}" type="presParOf" srcId="{82453063-7C37-43B5-AFDE-10063E27C8FC}" destId="{871104C2-9867-4E1C-8759-DA6C6C84DAF0}" srcOrd="1" destOrd="0" presId="urn:microsoft.com/office/officeart/2005/8/layout/StepDownProcess"/>
    <dgm:cxn modelId="{6A73CD4D-55A7-3644-84D9-8BCFE5A97A81}" type="presParOf" srcId="{82453063-7C37-43B5-AFDE-10063E27C8FC}" destId="{86D6FEA9-AB4B-41CD-91DE-2F5A69BA8244}" srcOrd="2" destOrd="0" presId="urn:microsoft.com/office/officeart/2005/8/layout/StepDownProcess"/>
    <dgm:cxn modelId="{7763E227-6C1C-AC49-BE80-1864905C2420}" type="presParOf" srcId="{86D6FEA9-AB4B-41CD-91DE-2F5A69BA8244}" destId="{9A6273CA-7394-4EE0-BD73-84FFB98C886A}" srcOrd="0" destOrd="0" presId="urn:microsoft.com/office/officeart/2005/8/layout/StepDownProcess"/>
    <dgm:cxn modelId="{9FED303E-7AFC-304D-BB63-4D36154C46C8}" type="presParOf" srcId="{86D6FEA9-AB4B-41CD-91DE-2F5A69BA8244}" destId="{4A0CE3BA-098A-4EF4-8D16-3A9B8BAE0104}" srcOrd="1" destOrd="0" presId="urn:microsoft.com/office/officeart/2005/8/layout/StepDownProcess"/>
    <dgm:cxn modelId="{F7AD3869-92DC-E841-841D-1567A06DF5E1}" type="presParOf" srcId="{86D6FEA9-AB4B-41CD-91DE-2F5A69BA8244}" destId="{BED9939E-7B87-4D19-B32A-C4C8B4C1C3D0}" srcOrd="2" destOrd="0" presId="urn:microsoft.com/office/officeart/2005/8/layout/StepDownProcess"/>
    <dgm:cxn modelId="{C414BE6E-052B-1442-9BD7-1AD321323945}" type="presParOf" srcId="{82453063-7C37-43B5-AFDE-10063E27C8FC}" destId="{FB0E1FE9-89C3-461C-A0AE-B3E642D2E974}" srcOrd="3" destOrd="0" presId="urn:microsoft.com/office/officeart/2005/8/layout/StepDownProcess"/>
    <dgm:cxn modelId="{C69BA210-4134-CD42-B07E-2B513F9E8106}" type="presParOf" srcId="{82453063-7C37-43B5-AFDE-10063E27C8FC}" destId="{07F0A193-64AD-41CF-980B-8FF4A4C6228E}" srcOrd="4" destOrd="0" presId="urn:microsoft.com/office/officeart/2005/8/layout/StepDownProcess"/>
    <dgm:cxn modelId="{4A481489-1758-5B4A-B084-56962B627B93}" type="presParOf" srcId="{07F0A193-64AD-41CF-980B-8FF4A4C6228E}" destId="{E743D4E5-4BAC-4EEC-A4BD-2795B014647E}" srcOrd="0" destOrd="0" presId="urn:microsoft.com/office/officeart/2005/8/layout/StepDownProcess"/>
    <dgm:cxn modelId="{A977DF7A-66D6-9E4C-A5A3-1C9BB386D487}" type="presParOf" srcId="{07F0A193-64AD-41CF-980B-8FF4A4C6228E}" destId="{6776FECB-FC18-49DE-9BA4-338C25DB27C9}" srcOrd="1" destOrd="0" presId="urn:microsoft.com/office/officeart/2005/8/layout/StepDownProcess"/>
    <dgm:cxn modelId="{167B6382-24DF-E349-87D0-2E49CB4CB26B}" type="presParOf" srcId="{07F0A193-64AD-41CF-980B-8FF4A4C6228E}" destId="{DDA1361B-D960-4D5A-A1AA-C0DEFE8518A7}" srcOrd="2" destOrd="0" presId="urn:microsoft.com/office/officeart/2005/8/layout/StepDownProcess"/>
    <dgm:cxn modelId="{779B388B-1BD2-6F4B-9352-9EA7E40D418B}" type="presParOf" srcId="{82453063-7C37-43B5-AFDE-10063E27C8FC}" destId="{F63295F5-BBF3-4729-AD88-37D849857C2D}" srcOrd="5" destOrd="0" presId="urn:microsoft.com/office/officeart/2005/8/layout/StepDownProcess"/>
    <dgm:cxn modelId="{FB689D92-E061-F440-8793-C3499CABC384}" type="presParOf" srcId="{82453063-7C37-43B5-AFDE-10063E27C8FC}" destId="{B9EC6899-3F2F-4C6E-A55C-9A0D16D2F335}" srcOrd="6" destOrd="0" presId="urn:microsoft.com/office/officeart/2005/8/layout/StepDownProcess"/>
    <dgm:cxn modelId="{A53103D5-B6FF-3945-B72C-5DB768546379}" type="presParOf" srcId="{B9EC6899-3F2F-4C6E-A55C-9A0D16D2F335}" destId="{EC40FFA0-60A0-4369-8D10-037103E03B63}"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E454A7-0CBF-40BE-9EEE-6DD698A0DC5A}">
      <dsp:nvSpPr>
        <dsp:cNvPr id="0" name=""/>
        <dsp:cNvSpPr/>
      </dsp:nvSpPr>
      <dsp:spPr>
        <a:xfrm rot="5400000">
          <a:off x="264005" y="510063"/>
          <a:ext cx="447946" cy="509971"/>
        </a:xfrm>
        <a:prstGeom prst="bentUpArrow">
          <a:avLst>
            <a:gd name="adj1" fmla="val 32840"/>
            <a:gd name="adj2" fmla="val 25000"/>
            <a:gd name="adj3" fmla="val 35780"/>
          </a:avLst>
        </a:prstGeom>
        <a:solidFill>
          <a:schemeClr val="accent4">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AF0F3E5-E7CA-493E-8BB1-4063B66562A7}">
      <dsp:nvSpPr>
        <dsp:cNvPr id="0" name=""/>
        <dsp:cNvSpPr/>
      </dsp:nvSpPr>
      <dsp:spPr>
        <a:xfrm>
          <a:off x="145326" y="13505"/>
          <a:ext cx="754078" cy="527830"/>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Research Approach</a:t>
          </a:r>
        </a:p>
      </dsp:txBody>
      <dsp:txXfrm>
        <a:off x="171097" y="39276"/>
        <a:ext cx="702536" cy="476288"/>
      </dsp:txXfrm>
    </dsp:sp>
    <dsp:sp modelId="{B8AF7EF9-9E40-473B-9170-2F14D675C038}">
      <dsp:nvSpPr>
        <dsp:cNvPr id="0" name=""/>
        <dsp:cNvSpPr/>
      </dsp:nvSpPr>
      <dsp:spPr>
        <a:xfrm>
          <a:off x="899405" y="63846"/>
          <a:ext cx="548444" cy="426615"/>
        </a:xfrm>
        <a:prstGeom prst="rect">
          <a:avLst/>
        </a:prstGeom>
        <a:noFill/>
        <a:ln>
          <a:noFill/>
        </a:ln>
        <a:effectLst/>
      </dsp:spPr>
      <dsp:style>
        <a:lnRef idx="0">
          <a:scrgbClr r="0" g="0" b="0"/>
        </a:lnRef>
        <a:fillRef idx="0">
          <a:scrgbClr r="0" g="0" b="0"/>
        </a:fillRef>
        <a:effectRef idx="0">
          <a:scrgbClr r="0" g="0" b="0"/>
        </a:effectRef>
        <a:fontRef idx="minor"/>
      </dsp:style>
    </dsp:sp>
    <dsp:sp modelId="{9A6273CA-7394-4EE0-BD73-84FFB98C886A}">
      <dsp:nvSpPr>
        <dsp:cNvPr id="0" name=""/>
        <dsp:cNvSpPr/>
      </dsp:nvSpPr>
      <dsp:spPr>
        <a:xfrm rot="5400000">
          <a:off x="889216" y="1102991"/>
          <a:ext cx="447946" cy="509971"/>
        </a:xfrm>
        <a:prstGeom prst="bentUpArrow">
          <a:avLst>
            <a:gd name="adj1" fmla="val 32840"/>
            <a:gd name="adj2" fmla="val 25000"/>
            <a:gd name="adj3" fmla="val 35780"/>
          </a:avLst>
        </a:prstGeom>
        <a:solidFill>
          <a:schemeClr val="accent4">
            <a:tint val="50000"/>
            <a:hueOff val="-1962699"/>
            <a:satOff val="9881"/>
            <a:lumOff val="63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0CE3BA-098A-4EF4-8D16-3A9B8BAE0104}">
      <dsp:nvSpPr>
        <dsp:cNvPr id="0" name=""/>
        <dsp:cNvSpPr/>
      </dsp:nvSpPr>
      <dsp:spPr>
        <a:xfrm>
          <a:off x="770537" y="606433"/>
          <a:ext cx="754078" cy="527830"/>
        </a:xfrm>
        <a:prstGeom prst="roundRect">
          <a:avLst>
            <a:gd name="adj" fmla="val 16670"/>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Research Methods</a:t>
          </a:r>
        </a:p>
      </dsp:txBody>
      <dsp:txXfrm>
        <a:off x="796308" y="632204"/>
        <a:ext cx="702536" cy="476288"/>
      </dsp:txXfrm>
    </dsp:sp>
    <dsp:sp modelId="{BED9939E-7B87-4D19-B32A-C4C8B4C1C3D0}">
      <dsp:nvSpPr>
        <dsp:cNvPr id="0" name=""/>
        <dsp:cNvSpPr/>
      </dsp:nvSpPr>
      <dsp:spPr>
        <a:xfrm>
          <a:off x="1524616" y="656774"/>
          <a:ext cx="548444" cy="426615"/>
        </a:xfrm>
        <a:prstGeom prst="rect">
          <a:avLst/>
        </a:prstGeom>
        <a:noFill/>
        <a:ln>
          <a:noFill/>
        </a:ln>
        <a:effectLst/>
      </dsp:spPr>
      <dsp:style>
        <a:lnRef idx="0">
          <a:scrgbClr r="0" g="0" b="0"/>
        </a:lnRef>
        <a:fillRef idx="0">
          <a:scrgbClr r="0" g="0" b="0"/>
        </a:fillRef>
        <a:effectRef idx="0">
          <a:scrgbClr r="0" g="0" b="0"/>
        </a:effectRef>
        <a:fontRef idx="minor"/>
      </dsp:style>
    </dsp:sp>
    <dsp:sp modelId="{E743D4E5-4BAC-4EEC-A4BD-2795B014647E}">
      <dsp:nvSpPr>
        <dsp:cNvPr id="0" name=""/>
        <dsp:cNvSpPr/>
      </dsp:nvSpPr>
      <dsp:spPr>
        <a:xfrm rot="5400000">
          <a:off x="1514427" y="1695918"/>
          <a:ext cx="447946" cy="509971"/>
        </a:xfrm>
        <a:prstGeom prst="bentUpArrow">
          <a:avLst>
            <a:gd name="adj1" fmla="val 32840"/>
            <a:gd name="adj2" fmla="val 25000"/>
            <a:gd name="adj3" fmla="val 35780"/>
          </a:avLst>
        </a:prstGeom>
        <a:solidFill>
          <a:schemeClr val="accent4">
            <a:tint val="50000"/>
            <a:hueOff val="-3925398"/>
            <a:satOff val="19763"/>
            <a:lumOff val="127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76FECB-FC18-49DE-9BA4-338C25DB27C9}">
      <dsp:nvSpPr>
        <dsp:cNvPr id="0" name=""/>
        <dsp:cNvSpPr/>
      </dsp:nvSpPr>
      <dsp:spPr>
        <a:xfrm>
          <a:off x="1395748" y="1199361"/>
          <a:ext cx="754078" cy="527830"/>
        </a:xfrm>
        <a:prstGeom prst="roundRect">
          <a:avLst>
            <a:gd name="adj" fmla="val 16670"/>
          </a:avLst>
        </a:prstGeom>
        <a:solidFill>
          <a:schemeClr val="tx1">
            <a:lumMod val="85000"/>
            <a:lumOff val="1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Sampling</a:t>
          </a:r>
        </a:p>
      </dsp:txBody>
      <dsp:txXfrm>
        <a:off x="1421519" y="1225132"/>
        <a:ext cx="702536" cy="476288"/>
      </dsp:txXfrm>
    </dsp:sp>
    <dsp:sp modelId="{DDA1361B-D960-4D5A-A1AA-C0DEFE8518A7}">
      <dsp:nvSpPr>
        <dsp:cNvPr id="0" name=""/>
        <dsp:cNvSpPr/>
      </dsp:nvSpPr>
      <dsp:spPr>
        <a:xfrm>
          <a:off x="2149827" y="1249701"/>
          <a:ext cx="548444" cy="426615"/>
        </a:xfrm>
        <a:prstGeom prst="rect">
          <a:avLst/>
        </a:prstGeom>
        <a:noFill/>
        <a:ln>
          <a:noFill/>
        </a:ln>
        <a:effectLst/>
      </dsp:spPr>
      <dsp:style>
        <a:lnRef idx="0">
          <a:scrgbClr r="0" g="0" b="0"/>
        </a:lnRef>
        <a:fillRef idx="0">
          <a:scrgbClr r="0" g="0" b="0"/>
        </a:fillRef>
        <a:effectRef idx="0">
          <a:scrgbClr r="0" g="0" b="0"/>
        </a:effectRef>
        <a:fontRef idx="minor"/>
      </dsp:style>
    </dsp:sp>
    <dsp:sp modelId="{EC40FFA0-60A0-4369-8D10-037103E03B63}">
      <dsp:nvSpPr>
        <dsp:cNvPr id="0" name=""/>
        <dsp:cNvSpPr/>
      </dsp:nvSpPr>
      <dsp:spPr>
        <a:xfrm>
          <a:off x="2012597" y="1792288"/>
          <a:ext cx="754078" cy="527830"/>
        </a:xfrm>
        <a:prstGeom prst="roundRect">
          <a:avLst>
            <a:gd name="adj" fmla="val 16670"/>
          </a:avLst>
        </a:prstGeom>
        <a:solidFill>
          <a:schemeClr val="tx1">
            <a:lumMod val="95000"/>
            <a:lumOff val="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Analysis</a:t>
          </a:r>
          <a:endParaRPr lang="en-GB" sz="1100" kern="1200"/>
        </a:p>
      </dsp:txBody>
      <dsp:txXfrm>
        <a:off x="2038368" y="1818059"/>
        <a:ext cx="702536" cy="47628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9C70D-4D06-944B-8774-8F54FA49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10371</Words>
  <Characters>59119</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dc:creator>
  <cp:lastModifiedBy>Microsoft Office User</cp:lastModifiedBy>
  <cp:revision>2</cp:revision>
  <cp:lastPrinted>2016-09-29T12:26:00Z</cp:lastPrinted>
  <dcterms:created xsi:type="dcterms:W3CDTF">2016-10-26T08:55:00Z</dcterms:created>
  <dcterms:modified xsi:type="dcterms:W3CDTF">2016-10-26T08:55:00Z</dcterms:modified>
</cp:coreProperties>
</file>