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36AB" w14:textId="5CA10F4F" w:rsidR="00AA3524" w:rsidRPr="00BD271C" w:rsidRDefault="00073435" w:rsidP="00524A84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BD271C">
        <w:rPr>
          <w:b/>
          <w:bCs/>
          <w:i/>
          <w:iCs/>
          <w:sz w:val="40"/>
          <w:szCs w:val="40"/>
        </w:rPr>
        <w:t xml:space="preserve">Tips </w:t>
      </w:r>
    </w:p>
    <w:p w14:paraId="4FC84E8D" w14:textId="4076F22A" w:rsidR="000457C3" w:rsidRPr="00524A84" w:rsidRDefault="000457C3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524A84">
        <w:rPr>
          <w:sz w:val="28"/>
          <w:szCs w:val="28"/>
        </w:rPr>
        <w:t>Read</w:t>
      </w:r>
      <w:r w:rsidRPr="00BD271C">
        <w:rPr>
          <w:noProof/>
        </w:rPr>
        <w:drawing>
          <wp:inline distT="0" distB="0" distL="0" distR="0" wp14:anchorId="4F12D124" wp14:editId="1FEE23E7">
            <wp:extent cx="153909" cy="153909"/>
            <wp:effectExtent l="0" t="0" r="0" b="0"/>
            <wp:docPr id="10" name="Graphic 10" descr="Informa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Information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30" cy="1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A84">
        <w:rPr>
          <w:sz w:val="28"/>
          <w:szCs w:val="28"/>
        </w:rPr>
        <w:t>information before inputs.</w:t>
      </w:r>
    </w:p>
    <w:p w14:paraId="527A55C8" w14:textId="0EB1D68D" w:rsidR="003F6A2C" w:rsidRPr="00BD271C" w:rsidRDefault="003F6A2C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 xml:space="preserve">Can use the button </w:t>
      </w:r>
      <w:r w:rsidRPr="00BD271C">
        <w:rPr>
          <w:sz w:val="28"/>
          <w:szCs w:val="28"/>
        </w:rPr>
        <w:fldChar w:fldCharType="begin"/>
      </w:r>
      <w:r w:rsidRPr="00BD271C">
        <w:rPr>
          <w:sz w:val="28"/>
          <w:szCs w:val="28"/>
        </w:rPr>
        <w:instrText xml:space="preserve"> </w:instrText>
      </w:r>
      <w:r w:rsidRPr="00BD271C">
        <w:rPr>
          <w:rFonts w:hint="eastAsia"/>
          <w:sz w:val="28"/>
          <w:szCs w:val="28"/>
        </w:rPr>
        <w:instrText>eq \o\ac(</w:instrText>
      </w:r>
      <w:r w:rsidRPr="00BD271C">
        <w:rPr>
          <w:rFonts w:hint="eastAsia"/>
          <w:sz w:val="28"/>
          <w:szCs w:val="28"/>
        </w:rPr>
        <w:instrText>□</w:instrText>
      </w:r>
      <w:r w:rsidRPr="00BD271C">
        <w:rPr>
          <w:rFonts w:hint="eastAsia"/>
          <w:sz w:val="28"/>
          <w:szCs w:val="28"/>
        </w:rPr>
        <w:instrText>,&lt;)</w:instrText>
      </w:r>
      <w:r w:rsidRPr="00BD271C">
        <w:rPr>
          <w:sz w:val="28"/>
          <w:szCs w:val="28"/>
        </w:rPr>
        <w:fldChar w:fldCharType="end"/>
      </w:r>
      <w:r w:rsidRPr="00BD271C">
        <w:rPr>
          <w:sz w:val="28"/>
          <w:szCs w:val="28"/>
        </w:rPr>
        <w:t xml:space="preserve"> </w:t>
      </w:r>
      <w:r w:rsidRPr="00BD271C">
        <w:rPr>
          <w:sz w:val="28"/>
          <w:szCs w:val="28"/>
        </w:rPr>
        <w:fldChar w:fldCharType="begin"/>
      </w:r>
      <w:r w:rsidRPr="00BD271C">
        <w:rPr>
          <w:sz w:val="28"/>
          <w:szCs w:val="28"/>
        </w:rPr>
        <w:instrText xml:space="preserve"> </w:instrText>
      </w:r>
      <w:r w:rsidRPr="00BD271C">
        <w:rPr>
          <w:rFonts w:hint="eastAsia"/>
          <w:sz w:val="28"/>
          <w:szCs w:val="28"/>
        </w:rPr>
        <w:instrText>eq \o\ac(</w:instrText>
      </w:r>
      <w:r w:rsidRPr="00BD271C">
        <w:rPr>
          <w:rFonts w:hint="eastAsia"/>
          <w:sz w:val="28"/>
          <w:szCs w:val="28"/>
        </w:rPr>
        <w:instrText>□</w:instrText>
      </w:r>
      <w:r w:rsidRPr="00BD271C">
        <w:rPr>
          <w:rFonts w:hint="eastAsia"/>
          <w:sz w:val="28"/>
          <w:szCs w:val="28"/>
        </w:rPr>
        <w:instrText>,&gt;)</w:instrText>
      </w:r>
      <w:r w:rsidRPr="00BD271C">
        <w:rPr>
          <w:sz w:val="28"/>
          <w:szCs w:val="28"/>
        </w:rPr>
        <w:fldChar w:fldCharType="end"/>
      </w:r>
      <w:r w:rsidRPr="00BD271C">
        <w:rPr>
          <w:sz w:val="28"/>
          <w:szCs w:val="28"/>
        </w:rPr>
        <w:t xml:space="preserve"> to control the ruler. </w:t>
      </w:r>
    </w:p>
    <w:p w14:paraId="3A39C7CD" w14:textId="77777777" w:rsidR="004220B7" w:rsidRPr="00BD271C" w:rsidRDefault="003F6A2C" w:rsidP="003F6A2C">
      <w:pPr>
        <w:pStyle w:val="ListParagraph"/>
        <w:rPr>
          <w:sz w:val="28"/>
          <w:szCs w:val="28"/>
        </w:rPr>
      </w:pPr>
      <w:r w:rsidRPr="00BD271C">
        <w:rPr>
          <w:noProof/>
          <w:sz w:val="28"/>
          <w:szCs w:val="28"/>
        </w:rPr>
        <w:drawing>
          <wp:inline distT="0" distB="0" distL="0" distR="0" wp14:anchorId="0DE415E2" wp14:editId="02284517">
            <wp:extent cx="2867025" cy="88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6F5" w14:textId="1000951E" w:rsidR="003F6A2C" w:rsidRDefault="003F6A2C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 xml:space="preserve">Non-inferiority in Binary: </w:t>
      </w:r>
      <w:r w:rsidR="00F27FEC" w:rsidRPr="00BD271C">
        <w:rPr>
          <w:sz w:val="28"/>
          <w:szCs w:val="28"/>
        </w:rPr>
        <w:t>Non-inferiority Test for the difference between two proportions.</w:t>
      </w:r>
      <w:r w:rsidR="000956E8" w:rsidRPr="00BD271C">
        <w:rPr>
          <w:rFonts w:hint="eastAsia"/>
          <w:sz w:val="28"/>
          <w:szCs w:val="28"/>
        </w:rPr>
        <w:t xml:space="preserve"> </w:t>
      </w:r>
      <w:r w:rsidR="000956E8" w:rsidRPr="00BD271C">
        <w:rPr>
          <w:sz w:val="28"/>
          <w:szCs w:val="28"/>
        </w:rPr>
        <w:t xml:space="preserve">If the margin is based on NI tests for the ratio of two proportions, user need to transfer the margin </w:t>
      </w:r>
      <w:r w:rsidR="006B19CD" w:rsidRPr="00BD271C">
        <w:rPr>
          <w:sz w:val="28"/>
          <w:szCs w:val="28"/>
        </w:rPr>
        <w:t xml:space="preserve">and adapt </w:t>
      </w:r>
      <w:r w:rsidR="000956E8" w:rsidRPr="00BD271C">
        <w:rPr>
          <w:sz w:val="28"/>
          <w:szCs w:val="28"/>
        </w:rPr>
        <w:t xml:space="preserve">to margin of NI tests for the difference of two proportions. </w:t>
      </w:r>
    </w:p>
    <w:p w14:paraId="25E52EA8" w14:textId="45ADA191" w:rsidR="00F805B4" w:rsidRPr="00BD271C" w:rsidRDefault="00714F61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>If running the program</w:t>
      </w:r>
      <w:r w:rsidR="00A27046" w:rsidRPr="00BD271C">
        <w:rPr>
          <w:sz w:val="28"/>
          <w:szCs w:val="28"/>
        </w:rPr>
        <w:t>s</w:t>
      </w:r>
      <w:r w:rsidRPr="00BD271C">
        <w:rPr>
          <w:sz w:val="28"/>
          <w:szCs w:val="28"/>
        </w:rPr>
        <w:t xml:space="preserve"> </w:t>
      </w:r>
      <w:r w:rsidR="00A27046" w:rsidRPr="00BD271C">
        <w:rPr>
          <w:sz w:val="28"/>
          <w:szCs w:val="28"/>
        </w:rPr>
        <w:t>are</w:t>
      </w:r>
      <w:r w:rsidRPr="00BD271C">
        <w:rPr>
          <w:sz w:val="28"/>
          <w:szCs w:val="28"/>
        </w:rPr>
        <w:t xml:space="preserve"> no work/ response, please c</w:t>
      </w:r>
      <w:r w:rsidR="00F805B4" w:rsidRPr="00BD271C">
        <w:rPr>
          <w:sz w:val="28"/>
          <w:szCs w:val="28"/>
        </w:rPr>
        <w:t>lear</w:t>
      </w:r>
      <w:r w:rsidRPr="00BD271C">
        <w:rPr>
          <w:sz w:val="28"/>
          <w:szCs w:val="28"/>
        </w:rPr>
        <w:t xml:space="preserve"> the </w:t>
      </w:r>
      <w:r w:rsidR="00F805B4" w:rsidRPr="00BD271C">
        <w:rPr>
          <w:sz w:val="28"/>
          <w:szCs w:val="28"/>
        </w:rPr>
        <w:t xml:space="preserve">logs of website. </w:t>
      </w:r>
      <w:r w:rsidR="00A27046" w:rsidRPr="00BD271C">
        <w:rPr>
          <w:sz w:val="28"/>
          <w:szCs w:val="28"/>
        </w:rPr>
        <w:t>Process can r</w:t>
      </w:r>
      <w:r w:rsidR="00F805B4" w:rsidRPr="00BD271C">
        <w:rPr>
          <w:sz w:val="28"/>
          <w:szCs w:val="28"/>
        </w:rPr>
        <w:t>efer to</w:t>
      </w:r>
      <w:r w:rsidR="00F805B4" w:rsidRPr="00BD271C">
        <w:rPr>
          <w:b/>
          <w:bCs/>
          <w:sz w:val="28"/>
          <w:szCs w:val="28"/>
        </w:rPr>
        <w:t xml:space="preserve"> </w:t>
      </w:r>
      <w:r w:rsidR="0017562F" w:rsidRPr="00BD271C">
        <w:rPr>
          <w:b/>
          <w:bCs/>
          <w:sz w:val="28"/>
          <w:szCs w:val="28"/>
        </w:rPr>
        <w:object w:dxaOrig="1504" w:dyaOrig="981" w14:anchorId="2E6A78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05pt" o:ole="">
            <v:imagedata r:id="rId11" o:title=""/>
          </v:shape>
          <o:OLEObject Type="Embed" ProgID="PowerPoint.Show.12" ShapeID="_x0000_i1025" DrawAspect="Icon" ObjectID="_1764672065" r:id="rId12"/>
        </w:object>
      </w:r>
      <w:r w:rsidR="0017562F" w:rsidRPr="00BD271C">
        <w:rPr>
          <w:b/>
          <w:bCs/>
          <w:sz w:val="28"/>
          <w:szCs w:val="28"/>
        </w:rPr>
        <w:t>.</w:t>
      </w:r>
    </w:p>
    <w:p w14:paraId="531A40F2" w14:textId="504A5619" w:rsidR="00400433" w:rsidRPr="00BD271C" w:rsidRDefault="00400433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>Seed</w:t>
      </w:r>
      <w:r w:rsidR="00714F61" w:rsidRPr="00BD271C">
        <w:rPr>
          <w:sz w:val="28"/>
          <w:szCs w:val="28"/>
        </w:rPr>
        <w:t xml:space="preserve"> </w:t>
      </w:r>
      <w:r w:rsidR="00714F61" w:rsidRPr="00BD271C">
        <w:rPr>
          <w:rFonts w:hint="eastAsia"/>
          <w:sz w:val="28"/>
          <w:szCs w:val="28"/>
        </w:rPr>
        <w:t>for</w:t>
      </w:r>
      <w:r w:rsidR="00714F61" w:rsidRPr="00BD271C">
        <w:rPr>
          <w:sz w:val="28"/>
          <w:szCs w:val="28"/>
        </w:rPr>
        <w:t xml:space="preserve"> the simulation</w:t>
      </w:r>
      <w:r w:rsidRPr="00BD271C">
        <w:rPr>
          <w:sz w:val="28"/>
          <w:szCs w:val="28"/>
        </w:rPr>
        <w:t xml:space="preserve"> </w:t>
      </w:r>
      <w:r w:rsidR="00714F61" w:rsidRPr="00BD271C">
        <w:rPr>
          <w:sz w:val="28"/>
          <w:szCs w:val="28"/>
        </w:rPr>
        <w:t>is</w:t>
      </w:r>
      <w:r w:rsidRPr="00BD271C">
        <w:rPr>
          <w:sz w:val="28"/>
          <w:szCs w:val="28"/>
        </w:rPr>
        <w:t xml:space="preserve"> no</w:t>
      </w:r>
      <w:r w:rsidR="007C2868" w:rsidRPr="00BD271C">
        <w:rPr>
          <w:rFonts w:hint="eastAsia"/>
          <w:sz w:val="28"/>
          <w:szCs w:val="28"/>
        </w:rPr>
        <w:t>t</w:t>
      </w:r>
      <w:r w:rsidR="007C2868" w:rsidRPr="00BD271C">
        <w:rPr>
          <w:sz w:val="28"/>
          <w:szCs w:val="28"/>
        </w:rPr>
        <w:t xml:space="preserve"> well</w:t>
      </w:r>
      <w:r w:rsidRPr="00BD271C">
        <w:rPr>
          <w:sz w:val="28"/>
          <w:szCs w:val="28"/>
        </w:rPr>
        <w:t xml:space="preserve"> workable</w:t>
      </w:r>
      <w:r w:rsidR="007C2868" w:rsidRPr="00BD271C">
        <w:rPr>
          <w:sz w:val="28"/>
          <w:szCs w:val="28"/>
        </w:rPr>
        <w:t xml:space="preserve"> for a series scenarios</w:t>
      </w:r>
      <w:r w:rsidRPr="00BD271C">
        <w:rPr>
          <w:sz w:val="28"/>
          <w:szCs w:val="28"/>
        </w:rPr>
        <w:t>.</w:t>
      </w:r>
    </w:p>
    <w:p w14:paraId="082B3961" w14:textId="048E7A74" w:rsidR="007E0C39" w:rsidRPr="00BD271C" w:rsidRDefault="00A75E19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 xml:space="preserve">Raw code can be found in </w:t>
      </w:r>
      <w:r w:rsidR="007C2868" w:rsidRPr="00BD271C">
        <w:rPr>
          <w:sz w:val="28"/>
          <w:szCs w:val="28"/>
        </w:rPr>
        <w:t>G</w:t>
      </w:r>
      <w:r w:rsidRPr="00BD271C">
        <w:rPr>
          <w:sz w:val="28"/>
          <w:szCs w:val="28"/>
        </w:rPr>
        <w:t xml:space="preserve">ithub </w:t>
      </w:r>
      <w:r w:rsidR="004A52E2" w:rsidRPr="00BD271C">
        <w:rPr>
          <w:sz w:val="28"/>
          <w:szCs w:val="28"/>
        </w:rPr>
        <w:t xml:space="preserve">Bayer website </w:t>
      </w:r>
      <w:r w:rsidR="00A759CD" w:rsidRPr="00BD271C">
        <w:rPr>
          <w:sz w:val="28"/>
          <w:szCs w:val="28"/>
        </w:rPr>
        <w:t>(</w:t>
      </w:r>
      <w:hyperlink r:id="rId13" w:history="1">
        <w:r w:rsidR="00306368" w:rsidRPr="00BD271C">
          <w:rPr>
            <w:rStyle w:val="Hyperlink"/>
            <w:sz w:val="28"/>
            <w:szCs w:val="28"/>
          </w:rPr>
          <w:t>bayer-int/regionsizer (github.com)</w:t>
        </w:r>
      </w:hyperlink>
      <w:r w:rsidR="00A759CD" w:rsidRPr="00BD271C">
        <w:rPr>
          <w:sz w:val="28"/>
          <w:szCs w:val="28"/>
        </w:rPr>
        <w:t>)</w:t>
      </w:r>
    </w:p>
    <w:p w14:paraId="5BA6DF19" w14:textId="52553D5B" w:rsidR="00175294" w:rsidRDefault="00175294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BD271C">
        <w:rPr>
          <w:sz w:val="28"/>
          <w:szCs w:val="28"/>
        </w:rPr>
        <w:t>If you cannot log in the R</w:t>
      </w:r>
      <w:r w:rsidR="00AB226E">
        <w:rPr>
          <w:sz w:val="28"/>
          <w:szCs w:val="28"/>
        </w:rPr>
        <w:t>egionSizeR</w:t>
      </w:r>
      <w:r w:rsidRPr="00BD271C">
        <w:rPr>
          <w:sz w:val="28"/>
          <w:szCs w:val="28"/>
        </w:rPr>
        <w:t xml:space="preserve"> we</w:t>
      </w:r>
      <w:r w:rsidR="00AB226E">
        <w:rPr>
          <w:sz w:val="28"/>
          <w:szCs w:val="28"/>
        </w:rPr>
        <w:t>b</w:t>
      </w:r>
      <w:r w:rsidRPr="00BD271C">
        <w:rPr>
          <w:sz w:val="28"/>
          <w:szCs w:val="28"/>
        </w:rPr>
        <w:t xml:space="preserve">site, please contact us to update </w:t>
      </w:r>
      <w:r w:rsidR="006A3DFE" w:rsidRPr="00BD271C">
        <w:rPr>
          <w:sz w:val="28"/>
          <w:szCs w:val="28"/>
        </w:rPr>
        <w:t xml:space="preserve">the tool </w:t>
      </w:r>
      <w:r w:rsidRPr="00BD271C">
        <w:rPr>
          <w:sz w:val="28"/>
          <w:szCs w:val="28"/>
        </w:rPr>
        <w:t xml:space="preserve">in server. </w:t>
      </w:r>
    </w:p>
    <w:p w14:paraId="36841EB8" w14:textId="77777777" w:rsidR="00472E14" w:rsidRDefault="00472E14" w:rsidP="00472E14">
      <w:pPr>
        <w:pStyle w:val="ListParagraph"/>
        <w:ind w:left="1080"/>
        <w:rPr>
          <w:sz w:val="28"/>
          <w:szCs w:val="28"/>
        </w:rPr>
      </w:pPr>
    </w:p>
    <w:p w14:paraId="22F39CA4" w14:textId="6CFE8420" w:rsidR="00AA3524" w:rsidRPr="00AA3524" w:rsidRDefault="00AA3524" w:rsidP="00524A84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</w:rPr>
      </w:pPr>
      <w:r w:rsidRPr="00AA3524">
        <w:rPr>
          <w:b/>
          <w:bCs/>
          <w:i/>
          <w:iCs/>
          <w:sz w:val="40"/>
          <w:szCs w:val="40"/>
        </w:rPr>
        <w:t>Notations:</w:t>
      </w:r>
    </w:p>
    <w:p w14:paraId="777843E8" w14:textId="0B20AED9" w:rsidR="00AA3524" w:rsidRPr="00524A84" w:rsidRDefault="00092D83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092D83">
        <w:rPr>
          <w:sz w:val="28"/>
          <w:szCs w:val="28"/>
        </w:rPr>
        <w:t>Even after clicking the Stop button</w:t>
      </w:r>
      <w:r w:rsidRPr="00092D83">
        <w:rPr>
          <w:noProof/>
          <w:sz w:val="28"/>
          <w:szCs w:val="28"/>
        </w:rPr>
        <w:drawing>
          <wp:inline distT="0" distB="0" distL="0" distR="0" wp14:anchorId="41D89D2B" wp14:editId="2E124ADF">
            <wp:extent cx="1473200" cy="49314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844" cy="4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D83">
        <w:rPr>
          <w:sz w:val="28"/>
          <w:szCs w:val="28"/>
        </w:rPr>
        <w:t xml:space="preserve">, the system continues to run in the background; you would need to wait for </w:t>
      </w:r>
      <w:r>
        <w:rPr>
          <w:sz w:val="28"/>
          <w:szCs w:val="28"/>
        </w:rPr>
        <w:t>a moment until</w:t>
      </w:r>
      <w:r w:rsidRPr="00092D83">
        <w:rPr>
          <w:sz w:val="28"/>
          <w:szCs w:val="28"/>
        </w:rPr>
        <w:t xml:space="preserve"> finish</w:t>
      </w:r>
      <w:r>
        <w:rPr>
          <w:sz w:val="28"/>
          <w:szCs w:val="28"/>
        </w:rPr>
        <w:t>ing the running</w:t>
      </w:r>
      <w:r w:rsidRPr="00092D83">
        <w:rPr>
          <w:sz w:val="28"/>
          <w:szCs w:val="28"/>
        </w:rPr>
        <w:t xml:space="preserve"> process and then refresh the page</w:t>
      </w:r>
      <w:r>
        <w:rPr>
          <w:sz w:val="28"/>
          <w:szCs w:val="28"/>
        </w:rPr>
        <w:t>.</w:t>
      </w:r>
    </w:p>
    <w:p w14:paraId="5DC9F029" w14:textId="49557A1E" w:rsidR="00AA3524" w:rsidRPr="00AA3524" w:rsidRDefault="00AA3524" w:rsidP="00524A84">
      <w:pPr>
        <w:pStyle w:val="ListParagraph"/>
        <w:numPr>
          <w:ilvl w:val="1"/>
          <w:numId w:val="4"/>
        </w:numPr>
        <w:ind w:hanging="630"/>
        <w:rPr>
          <w:sz w:val="28"/>
          <w:szCs w:val="28"/>
        </w:rPr>
      </w:pPr>
      <w:r w:rsidRPr="00AA3524">
        <w:rPr>
          <w:sz w:val="28"/>
          <w:szCs w:val="28"/>
        </w:rPr>
        <w:t xml:space="preserve">If the sample size/event numbers in </w:t>
      </w:r>
      <w:r w:rsidR="00A33D23">
        <w:rPr>
          <w:sz w:val="28"/>
          <w:szCs w:val="28"/>
        </w:rPr>
        <w:t xml:space="preserve">subpopulation </w:t>
      </w:r>
      <w:r w:rsidRPr="00AA3524">
        <w:rPr>
          <w:sz w:val="28"/>
          <w:szCs w:val="28"/>
        </w:rPr>
        <w:t>is relatively small (especially in MCP-Mod and TTE design), the results of the consistency probability may not be very stable. Therefore, it is suggested to increase the number of simulations for better consistency.</w:t>
      </w:r>
    </w:p>
    <w:sectPr w:rsidR="00AA3524" w:rsidRPr="00AA35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B2C7" w14:textId="77777777" w:rsidR="003E28EF" w:rsidRDefault="003E28EF" w:rsidP="003F6A2C">
      <w:pPr>
        <w:spacing w:after="0" w:line="240" w:lineRule="auto"/>
      </w:pPr>
      <w:r>
        <w:separator/>
      </w:r>
    </w:p>
  </w:endnote>
  <w:endnote w:type="continuationSeparator" w:id="0">
    <w:p w14:paraId="2422A570" w14:textId="77777777" w:rsidR="003E28EF" w:rsidRDefault="003E28EF" w:rsidP="003F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FAEA" w14:textId="77777777" w:rsidR="003F6A2C" w:rsidRDefault="003F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A03E6F" wp14:editId="2F880829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DB668" w14:textId="77777777" w:rsidR="003F6A2C" w:rsidRPr="003F6A2C" w:rsidRDefault="003F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F6A2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03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025DB668" w14:textId="77777777" w:rsidR="003F6A2C" w:rsidRPr="003F6A2C" w:rsidRDefault="003F6A2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F6A2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72DB" w14:textId="77777777" w:rsidR="003F6A2C" w:rsidRDefault="003F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ADCC96" wp14:editId="768E591A">
              <wp:simplePos x="635" y="86931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95AB3" w14:textId="77777777" w:rsidR="003F6A2C" w:rsidRPr="003F6A2C" w:rsidRDefault="003F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F6A2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ADCC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CA95AB3" w14:textId="77777777" w:rsidR="003F6A2C" w:rsidRPr="003F6A2C" w:rsidRDefault="003F6A2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F6A2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C594" w14:textId="77777777" w:rsidR="003F6A2C" w:rsidRDefault="003F6A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FD26A4" wp14:editId="03C0468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0B1A9" w14:textId="77777777" w:rsidR="003F6A2C" w:rsidRPr="003F6A2C" w:rsidRDefault="003F6A2C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F6A2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D26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E40B1A9" w14:textId="77777777" w:rsidR="003F6A2C" w:rsidRPr="003F6A2C" w:rsidRDefault="003F6A2C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F6A2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3199" w14:textId="77777777" w:rsidR="003E28EF" w:rsidRDefault="003E28EF" w:rsidP="003F6A2C">
      <w:pPr>
        <w:spacing w:after="0" w:line="240" w:lineRule="auto"/>
      </w:pPr>
      <w:r>
        <w:separator/>
      </w:r>
    </w:p>
  </w:footnote>
  <w:footnote w:type="continuationSeparator" w:id="0">
    <w:p w14:paraId="3C147716" w14:textId="77777777" w:rsidR="003E28EF" w:rsidRDefault="003E28EF" w:rsidP="003F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E98C" w14:textId="77777777" w:rsidR="003F6A2C" w:rsidRDefault="003F6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CF9D" w14:textId="77777777" w:rsidR="003F6A2C" w:rsidRDefault="003F6A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5C5F" w14:textId="77777777" w:rsidR="003F6A2C" w:rsidRDefault="003F6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23B"/>
    <w:multiLevelType w:val="multilevel"/>
    <w:tmpl w:val="DDA0D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31B18D1"/>
    <w:multiLevelType w:val="multilevel"/>
    <w:tmpl w:val="D7A0C4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9F777ED"/>
    <w:multiLevelType w:val="multilevel"/>
    <w:tmpl w:val="F48AFB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D4B133A"/>
    <w:multiLevelType w:val="multilevel"/>
    <w:tmpl w:val="2AC05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21231094">
    <w:abstractNumId w:val="2"/>
  </w:num>
  <w:num w:numId="2" w16cid:durableId="2098625062">
    <w:abstractNumId w:val="3"/>
  </w:num>
  <w:num w:numId="3" w16cid:durableId="1040132952">
    <w:abstractNumId w:val="1"/>
  </w:num>
  <w:num w:numId="4" w16cid:durableId="11172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2"/>
    <w:rsid w:val="00004CD0"/>
    <w:rsid w:val="0004112B"/>
    <w:rsid w:val="000457C3"/>
    <w:rsid w:val="00066EF3"/>
    <w:rsid w:val="00073435"/>
    <w:rsid w:val="00092D83"/>
    <w:rsid w:val="000956E8"/>
    <w:rsid w:val="000B79E8"/>
    <w:rsid w:val="001560EC"/>
    <w:rsid w:val="00175294"/>
    <w:rsid w:val="0017562F"/>
    <w:rsid w:val="0020403F"/>
    <w:rsid w:val="00287010"/>
    <w:rsid w:val="002C5CB5"/>
    <w:rsid w:val="00306368"/>
    <w:rsid w:val="00386574"/>
    <w:rsid w:val="003E28EF"/>
    <w:rsid w:val="003F068E"/>
    <w:rsid w:val="003F6A2C"/>
    <w:rsid w:val="00400433"/>
    <w:rsid w:val="00472E14"/>
    <w:rsid w:val="004A52E2"/>
    <w:rsid w:val="00524A84"/>
    <w:rsid w:val="00581391"/>
    <w:rsid w:val="005E2CE8"/>
    <w:rsid w:val="006A3DFE"/>
    <w:rsid w:val="006B19CD"/>
    <w:rsid w:val="006D34C2"/>
    <w:rsid w:val="00714F61"/>
    <w:rsid w:val="0071562D"/>
    <w:rsid w:val="00764E40"/>
    <w:rsid w:val="00771DFE"/>
    <w:rsid w:val="007C2868"/>
    <w:rsid w:val="007E0C39"/>
    <w:rsid w:val="00892BC3"/>
    <w:rsid w:val="00915EA8"/>
    <w:rsid w:val="00A01CE1"/>
    <w:rsid w:val="00A063BD"/>
    <w:rsid w:val="00A27046"/>
    <w:rsid w:val="00A33D23"/>
    <w:rsid w:val="00A41768"/>
    <w:rsid w:val="00A759CD"/>
    <w:rsid w:val="00A75E19"/>
    <w:rsid w:val="00AA3524"/>
    <w:rsid w:val="00AB226E"/>
    <w:rsid w:val="00BD271C"/>
    <w:rsid w:val="00BE7490"/>
    <w:rsid w:val="00BF587E"/>
    <w:rsid w:val="00E162DE"/>
    <w:rsid w:val="00EA4484"/>
    <w:rsid w:val="00F27FEC"/>
    <w:rsid w:val="00F805B4"/>
    <w:rsid w:val="00FB7830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515"/>
  <w15:chartTrackingRefBased/>
  <w15:docId w15:val="{5A1AB31D-C43F-4CFF-8044-216152F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2C"/>
  </w:style>
  <w:style w:type="paragraph" w:styleId="Footer">
    <w:name w:val="footer"/>
    <w:basedOn w:val="Normal"/>
    <w:link w:val="FooterChar"/>
    <w:uiPriority w:val="99"/>
    <w:unhideWhenUsed/>
    <w:rsid w:val="003F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2C"/>
  </w:style>
  <w:style w:type="paragraph" w:styleId="ListParagraph">
    <w:name w:val="List Paragraph"/>
    <w:basedOn w:val="Normal"/>
    <w:uiPriority w:val="34"/>
    <w:qFormat/>
    <w:rsid w:val="003F6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09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ayer-int/regionsize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4D89-2FAC-4E4D-B72F-AD0A4078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Sun</dc:creator>
  <cp:keywords/>
  <dc:description/>
  <cp:lastModifiedBy>Sunny Sun</cp:lastModifiedBy>
  <cp:revision>31</cp:revision>
  <cp:lastPrinted>2023-12-21T02:51:00Z</cp:lastPrinted>
  <dcterms:created xsi:type="dcterms:W3CDTF">2023-04-10T05:48:00Z</dcterms:created>
  <dcterms:modified xsi:type="dcterms:W3CDTF">2023-12-21T05:55:00Z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2023-03-28T06:17:13Z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848cebc2-4420-4393-8edc-a6667478f9a5</vt:lpwstr>
  </property>
  <property fmtid="{D5CDD505-2E9C-101B-9397-08002B2CF9AE}" pid="11" name="MSIP_Label_2c76c141-ac86-40e5-abf2-c6f60e474cee_ContentBits">
    <vt:lpwstr>2</vt:lpwstr>
  </property>
</Properties>
</file>