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505 Games and Indolphinity strike a global deal to build the next Wuchang: Fallen Feathers game</w:t>
      </w:r>
    </w:p>
    <w:p>
      <w:r>
        <w:t>منبع: https://gamingtrend.com/news/505-games-and-indolphinity-strike-a-global-deal-to-build-the-next-wuchang-fallen-feathers-game/</w:t>
      </w:r>
    </w:p>
    <w:p>
      <w:r>
        <w:t>نویسنده: ناشناس</w:t>
      </w:r>
    </w:p>
    <w:p>
      <w:r>
        <w:t>تاریخ انتشار: 2026-07-29 17:20</w:t>
      </w:r>
    </w:p>
    <w:p>
      <w:r>
        <w:t>──────────────────────────────────────────────────</w:t>
      </w:r>
    </w:p>
    <w:p>
      <w:r>
        <w:t>505 Games and Chinese studio Chengdu Recursive Dolphin Technology have jointly announced a new development and publishing agreement for the next chapter in the Wuchang series. The deal follows Digital Bros Group's April 2026 acquisition of the Wuchang IP and cements the studios' shared commitment to expanding the franchise on the global stage.</w:t>
      </w:r>
    </w:p>
    <w:p>
      <w:r>
        <w:t>The original Wuchang: Fallen Feathers, released July 24, 2025, quickly became one of the standout Action RPG Soulslike titles, drawing over 131,000 concurrent Steam players at launch and reaching 5 million players worldwide across PC and console. Under the new agreement, Indolphinity will lead creative development on the sequel, while 505 Games will fund and publish the game globally. Both companies emphasized that all future creative work will remain firmly rooted in China through close collaboration between series creator Xia Siyuan and 505 Games, preserving the IP's cultural identity, tone, and vision.</w:t>
      </w:r>
    </w:p>
    <w:p>
      <w:r>
        <w:t>505 Games and Chengdu Recursive Dolphin Technology Co., Ltd. (brand name: “Indolphinity”) a Chinese game development studio founded by Xia Siyuan, jointly announce that they have entered into a development and publishing agreement for a new chapter of the WUCHANG series.</w:t>
      </w:r>
    </w:p>
    <w:p>
      <w:r>
        <w:t>Originally released on July 24, 2025, WUCHANG: Fallen Feathers attracted more than 131,000 concurrent players on Steam at launch and reached 5 million players worldwide across PC and console platforms, establishing itself as one of the most successful Action RPG Soulslike titles in its category.</w:t>
      </w:r>
    </w:p>
    <w:p>
      <w:r>
        <w:t>Following Digital Bros Group’s acquisition of the intellectual property rights relating to WUCHANG in April 2026, 505 Games and Indolphinity have moved swiftly to define the next phase of the franchise’s development. Under the agreement, Indolphinity will lead the creative development of the sequel, while 505 Games will fund and publish the game globally.</w:t>
      </w:r>
    </w:p>
    <w:p>
      <w:r>
        <w:t>Through this partnership, 505 Games and Indolphinity reaffirm their shared belief in the long-term potential of the WUCHANG franchise and their joint commitment to preserving the authenticity and cultural identity of the IP. All future creative development will remain firmly rooted in China through the close collaboration between the original creator and 505 Games, ensuring continuity of vision, quality, and execution,</w:t>
      </w:r>
    </w:p>
    <w:p>
      <w:r>
        <w:t>To further support development and publishing activities, Digital Bros Group will establish a dedicated subsidiary in Chengdu. The new local entity will work closely with the studio and further reinforce the Group’s strategic commitment to the Chinese game development ecosystem.</w:t>
      </w:r>
    </w:p>
    <w:p>
      <w:r>
        <w:t>Raffi Galante, Co-CEO and Co-Founder of Digital Bros group with his brother Rami, said:</w:t>
      </w:r>
    </w:p>
    <w:p>
      <w:r>
        <w:t>“We strongly believe in WUCHANG as a long-term global franchise, and partnering with Xia Siyuan and Indolphinity is a natural step in building its future. From the outset, our priority has been to safeguard and amplify the original creative vision, while equipping the development team with the resources and publishing expertise needed to succeed worldwide. We are committed to preserving the cultural authenticity of the IP, keeping its creative heart in China while bringing the world of WUCHANG to players across the globe.”</w:t>
      </w:r>
    </w:p>
    <w:p>
      <w:r>
        <w:t>Xia Siyuan, Founder of Indolphinity, said:</w:t>
      </w:r>
    </w:p>
    <w:p>
      <w:r>
        <w:t>“We are delighted to embark once again on a deep collaboration with 505 Games under our new studio banner, Indolphinity. As a homegrown development team made up of Chinese creators, we have always believed that a rich cultural heritage is the essence of our games and their competitive strength. 505 Games’s respect for the creative process and its genuine understanding of developers’ needs are perfectly in tune with our own values, and this shared vision gives us confidence in the long-term future of the series. We listen closely to the real voices of players and the community, and we remain firmly devoted to our original creative aspirations and cultural foundations, striving to answer everyone’s long-standing expectations with more polished quality and a more complete experience. Wuchang’s story is far from over. Together, Indolphinity and 505 Games are set out on a new journey, unfolding an entirely new chapter of WUCHANG’s story that is deeply rooted in the Eastern soil..”</w:t>
      </w:r>
    </w:p>
    <w:p>
      <w:r>
        <w:t>For more news on Wuchang: Fallen Feathers,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