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History of James Bond Games and How the Gaming Industry Failed Him</w:t>
      </w:r>
    </w:p>
    <w:p>
      <w:r>
        <w:t>منبع: https://gamerant.com/video/history-of-james-bond-games-how-gaming-industry-failed-him-retrospective-first-light-007/</w:t>
      </w:r>
    </w:p>
    <w:p>
      <w:r>
        <w:t>نویسنده: Noah Waterman, Jonathan Spurgeon</w:t>
      </w:r>
    </w:p>
    <w:p>
      <w:r>
        <w:t>تاریخ انتشار: 2026-05-30 15:00</w:t>
      </w:r>
    </w:p>
    <w:p>
      <w:r>
        <w:t>──────────────────────────────────────────────────</w:t>
      </w:r>
    </w:p>
    <w:p>
      <w:r>
        <w:t>James Bond is an absolute icon in media, the worlds most famous spy. Yet for every "Moonraker", "Goldfinger" and "Quantum of Solace" film there are at least two video games that absolutely miss the mark. With 007 First Light finally looking to be on the right track, we take a peak at the international man of mystery's history of gaming and figure out why we got here, and how it took so long to get it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