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Are We Going Back to The Nintendo DS?</w:t>
      </w:r>
    </w:p>
    <w:p>
      <w:r>
        <w:t>منبع: https://gamerant.com/video/why-are-we-going-back-to-the-nintendo-ds/</w:t>
      </w:r>
    </w:p>
    <w:p>
      <w:r>
        <w:t>نویسنده: Fellipe Moica, Christian Buckley</w:t>
      </w:r>
    </w:p>
    <w:p>
      <w:r>
        <w:t>تاریخ انتشار: 2026-05-16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Despite a new console on store shelves, players are picking up the Nintendo DS and 3DS in droves. Is there a reason to go back in 2026? Why are decade old games getting attention again? Here's why dual screen nostalgia is having a moment in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