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2011 and 2013 are my favourite years in videogaming</w:t>
      </w:r>
    </w:p>
    <w:p>
      <w:r>
        <w:t>منبع: https://gamingtrend.com/why-2011-and-2013-are-my-favourite-years-in-videogaming/</w:t>
      </w:r>
    </w:p>
    <w:p>
      <w:r>
        <w:t>نویسنده: ناشناس</w:t>
      </w:r>
    </w:p>
    <w:p>
      <w:r>
        <w:t>تاریخ انتشار: 2026-06-24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Can the new Star Fox remake finally vindicate this bungled franchise? We dive into the past to see what went wrong.</w:t>
      </w:r>
    </w:p>
    <w:p>
      <w:r>
        <w:t>By Anthony Pelone / 21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