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Channel check-in: highlights from the first half of the first month</w:t>
      </w:r>
    </w:p>
    <w:p>
      <w:r>
        <w:t>منبع: https://gamingtrend.com/youtube-channel-check-in-highlights-from-the-first-half-of-the-first-month/</w:t>
      </w:r>
    </w:p>
    <w:p>
      <w:r>
        <w:t>نویسنده: ناشناس</w:t>
      </w:r>
    </w:p>
    <w:p>
      <w:r>
        <w:t>تاریخ انتشار: 2026-06-19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Settling in is always hard at first</w:t>
      </w:r>
    </w:p>
    <w:p>
      <w:r>
        <w:t>Here we are, nearly three weeks from launch, and already some great content has been published on the channel! I thought it would be fun to highlight some of the content we’ve made live since June 1st, both old and new.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