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Intel Core Ultra 5 250K Plus is incredible value for money, but it won't matter if Intel doesn't follow through on its socket longevity promises</w:t>
      </w:r>
    </w:p>
    <w:p>
      <w:r>
        <w:t>منبع: https://www.gamesradar.com/hardware/desktop-pc/the-intel-core-ultra-5-250k-plus-is-incredible-value-for-money-but-it-wont-matter-if-intel-doesnt-follow-through-on-its-socket-longevity-promises/</w:t>
      </w:r>
    </w:p>
    <w:p>
      <w:r>
        <w:t>نویسنده: Duncan Robertson, Hardware Editor, Layer Van-Ds .Vds-Author Font-Size Var --Vds-Author-Font-Size, Var --Text-Base, Line-Height Var --Vds-Author-Line-Height, Var --Text-Base--Line-Height, Letter-Spacing Var --Vds-Author-Letter-Spacing, Var --Tracking-Normal, Color Var --Vds-Author-Color, Inherit</w:t>
      </w:r>
    </w:p>
    <w:p>
      <w:r>
        <w:t>تاریخ انتشار: 2026-07-23 16:17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