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Supergirl, Robin and Green Lantern Expand U.S. Mint's Coin Collab With DC</w:t>
      </w:r>
    </w:p>
    <w:p>
      <w:r>
        <w:t>منبع: https://www.cbr.com/supergirl-robin-green-lantern-us-mint-dc-coins/</w:t>
      </w:r>
    </w:p>
    <w:p>
      <w:r>
        <w:t>نویسنده: Sean O'Connell</w:t>
      </w:r>
    </w:p>
    <w:p>
      <w:r>
        <w:t>تاریخ انتشار: 2026-10-09 14:00</w:t>
      </w:r>
    </w:p>
    <w:p>
      <w:r>
        <w:t>──────────────────────────────────────────────────</w:t>
      </w:r>
    </w:p>
    <w:p>
      <w:r>
        <w:t>In 2025, when the U.S. Mint entered a landmark partnership with DC to launch a collectible coin and medal series, it made sense that the series began with DC’s “Trinity” of heroes: Superman, Batman and Wonder Woman. The coin and medal series celebrates the power of comic book art and its lasting cultural impact. Few characters have had a greater impact on society than those three.</w:t>
      </w:r>
    </w:p>
    <w:p>
      <w:r>
        <w:t>But expansion was always the name of the game. The U.S. Mint continues to add to its collection with new coins showcasing Supergirl, Robin and Green Lantern.</w:t>
      </w:r>
    </w:p>
    <w:p>
      <w:r>
        <w:t>This initiative represents the first public–private partnership of its kind and scale in U.S. Mint history. All obverses (heads side) are designed and sculpted by United States Mint Chief Engraver, Joseph Menna, while each reverse (tails side) is created by one of the Mint’s Medallic Artists under his artistic direction. Together, these designs reflect the Mint’s commitment to craftsmanship while honoring comic art as an enduring visual medium.</w:t>
      </w:r>
    </w:p>
    <w:p>
      <w:r>
        <w:t>The coins are meant to be visual representations of the characteristics embodied by the DC Super Heroes. When you think of Supergirl, Green Lantern, Superman, Wonder Woman or Batman and Robin, you call to mind stories of bravery, hope, fearlessness, loyalty, and honor. And the fact that every coin comes with its own unique design speaks to the creativity and ingenuity that goes into each panel of a colorful DC comic.</w:t>
      </w:r>
    </w:p>
    <w:p>
      <w:r>
        <w:t>The Mint selected DC for this series in recognition of its foundational role in the comic art industry and the natural alignment of its characters with American values. Founded in 1934 as National Allied Publications, DC is among the world’s oldest comic book publishers and has helped shape generations of storytelling across comics, film, and television. Through characters that stand for truth, justice, courage, and the belief that individuals can make a difference, DC’s comic art has long reflected ideals that resonate deeply with American culture.</w:t>
      </w:r>
    </w:p>
    <w:p>
      <w:r>
        <w:t>The third phase of the heroic collaboration will roll out in 2027, when collectors can expect to see three more coins dedicated to The Flash, Batgirl and Aquaman, bringing the total number of coins and medals in the collection to nine. Visit usmint.gov/dc to learn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