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Heroes of Might and Magic: Olden Era hotseat makes me feel like it's 2003 again - and this time, my big brother is going down</w:t>
      </w:r>
    </w:p>
    <w:p>
      <w:r>
        <w:t>منبع: https://www.gamesradar.com/games/strategy/heroes-of-might-and-magic-olden-era-hotseat-makes-me-feel-like-its-2003-again-and-this-time-my-big-brother-is-going-down/</w:t>
      </w:r>
    </w:p>
    <w:p>
      <w:r>
        <w:t>نویسنده: Jasmine Gould-Wilson, Senior Staff Writer, Gamesradar, Social Links Navigation</w:t>
      </w:r>
    </w:p>
    <w:p>
      <w:r>
        <w:t>تاریخ انتشار: 2026-05-13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