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Mortal Kombat and Street Fighter are duking it out in cinemas – Tekken should be next</w:t>
      </w:r>
    </w:p>
    <w:p>
      <w:r>
        <w:t>منبع: https://www.gamesradar.com/entertainment/action-movies/mortal-kombat-and-street-fighter-are-duking-it-out-in-cinemas-tekken-should-be-next/</w:t>
      </w:r>
    </w:p>
    <w:p>
      <w:r>
        <w:t>نویسنده: Bradley Russell, Senior Entertainment Writer, Social Links Navigation</w:t>
      </w:r>
    </w:p>
    <w:p>
      <w:r>
        <w:t>تاریخ انتشار: 2026-05-09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Action Movies</w:t>
      </w:r>
    </w:p>
    <w:p>
      <w:r>
        <w:t>Mortal Kombat producer says the studio "didn't know what it had" with the first movie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