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Pre-order the World of Warships' WWII documentaries now</w:t>
      </w:r>
    </w:p>
    <w:p>
      <w:r>
        <w:t>منبع: https://gamingtrend.com/news/pre-order-the-world-of-warships-wwii-documentaries-now/</w:t>
      </w:r>
    </w:p>
    <w:p>
      <w:r>
        <w:t>نویسنده: ناشناس</w:t>
      </w:r>
    </w:p>
    <w:p>
      <w:r>
        <w:t>تاریخ انتشار: 2026-10-22 01:56</w:t>
      </w:r>
    </w:p>
    <w:p>
      <w:r>
        <w:t>──────────────────────────────────────────────────</w:t>
      </w:r>
    </w:p>
    <w:p>
      <w:r>
        <w:t>World of Warships and conservation charity FORCE BLUE announced two World War II documentaries.</w:t>
      </w:r>
    </w:p>
    <w:p>
      <w:r>
        <w:t>Frog Fathers: Lessons from the Normandy Surf and Frog Fathers 2: Last Battle of the Pacific are both narrated by John C. McGinley and star US Marine veteran Rudy Reyes. The documentaries pay homage to those who lost their lives in the war. With commentary from historians, they follow Special Forces veterans and retrace the steps of those who came before on Normandy and Okinawa.</w:t>
      </w:r>
    </w:p>
    <w:p>
      <w:r>
        <w:t>The films will be available for on-demand video on November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