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Horror game hiding is my personal nightmare, but Silent Hill Townfall's CRTV vision gives me just enough confidence to fight back</w:t>
      </w:r>
    </w:p>
    <w:p>
      <w:r>
        <w:t>منبع: https://www.gamesradar.com/games/silent-hill/horror-game-hiding-is-my-personal-nightmare-but-silent-hill-townfalls-crtv-vision-gives-me-just-enough-confidence-to-fight-back/</w:t>
      </w:r>
    </w:p>
    <w:p>
      <w:r>
        <w:t>نویسنده: Oscar Taylor-Kent, Games Editor, Layer Van-Ds .Vds-Author Font-Size Var --Text-Base, Font-Size Var --Vds-Author-Font-Size, Var --Text-Base, Line-Height Var --Text-Base--Line-Height, Line-Height Var --Vds-Author-Line-Height, Var --Text-Base--Line-Height, Letter-Spacing Var --Tracking-Normal, Letter-Spacing Var --Vds-Author-Letter-Spacing</w:t>
      </w:r>
    </w:p>
    <w:p>
      <w:r>
        <w:t>تاریخ انتشار: 2026-09-24 14:00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to the GamesRadar+ Newsletter</w:t>
      </w:r>
    </w:p>
    <w:p>
      <w:r>
        <w:t>Weekly digests, tales from the communities you love, and more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