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Miami Wants To Turn The City Into 'GTA 6' And Cops Aren't Happy About It</w:t>
      </w:r>
    </w:p>
    <w:p>
      <w:r>
        <w:t>منبع: https://www.polygon.com/gta-6-miami-dade-rockstar-marketing-proposal-where-is-located/</w:t>
      </w:r>
    </w:p>
    <w:p>
      <w:r>
        <w:t>نویسنده: Patricia Hernandez</w:t>
      </w:r>
    </w:p>
    <w:p>
      <w:r>
        <w:t>تاریخ انتشار: 2026-09-04 18:01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Though Grand Theft Auto 6 takes place in a fictional American state called Leonida, Rockstar's massive map recreates some areas of Florida. For Florida's tourism sector, then, the immediate popularity of GTA 6 is a dream come true. Some government officials in the state were hoping to capitalize on the public's vast excitement over the game, but they're now facing pushback from local law enforcement.</w:t>
      </w:r>
    </w:p>
    <w:p>
      <w:r>
        <w:t>In late August 2026, The Miamian reported that Miami-Dade officials put together a pitch deck for a potential partnership with Rockstar Games, GTA 6's developer. In it, county representatives proposed a marketing plan to surround the city with GTA-related advertisements. The branding would be visible from the moment a visitor stepped off a plane at the Miami airport. Officials suggested things like GTA 6-related baggage claim areas, luggage carts, and themed signage around the facilities. Once in the city proper, visitors can enjoy things like GTA 6-inspired artwork and sculptures, Vice City-themed manhole covers, and installations around the area that inform people about the real-world inspirations behind the game. The pitch deck even suggested a "family-appropriate" car event themed around the open-world game.</w:t>
      </w:r>
    </w:p>
    <w:p>
      <w:r>
        <w:t>Rockstar has not yet signed off on the proposal, nor is there any indication that the idea will move forward. A few days after the pitch deck was shared with the public, however, Miami-Dade's Sheriff's Office decried the idea. The Miami Herald reported that Sheriff Rosie Cordero-Stutz openly disapproved of the idea of working with a video game that promotes criminal activity.</w:t>
      </w:r>
    </w:p>
    <w:p>
      <w:r>
        <w:t>Why is Miami-Dade's Sheriff Against Working With GTA 6?</w:t>
      </w:r>
    </w:p>
    <w:p>
      <w:r>
        <w:t>“Its fictional world includes murder, robbery, drug trafficking, carjacking, violence against law enforcement, and other conduct that the men and women of the Miami-Dade Sheriff’s Office work every single day to prevent," Cordero-Stutz told the publication. Similar sentiments were expressed by other local officials in Miami-Dade, but at least some of them acknowledged the potential economic benefits the plan could bring.</w:t>
      </w:r>
    </w:p>
    <w:p>
      <w:r>
        <w:t>The Miami Herald also pointed out that the Sheriff's Office is currently seeking a 12% increase to its $1.2 billion budget for 2027 — money that, should the budget be approved, would come out of the taxpayer's pocket. The original Miami-Dade proposal encouraged Rockstar to pay the county for the promotion, which in turn could theoretically help fund additional government expenses. In 2025, Miami-Dade eased a $400 million funding deficit by increasing water and sewage fees for residents and cutting funding to an office that helped residents obtain U.S. citizenship.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