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Asus ROG celebrated its 20th birthday in style at Computex with two of the most crowded booths at the entire show, and these products are the reason why</w:t>
      </w:r>
    </w:p>
    <w:p>
      <w:r>
        <w:t>منبع: https://www.gamesradar.com/hardware/desktop-pc/asus-rog-celebrated-its-20th-birthday-in-style-at-computex-with-two-of-the-most-crowded-booths-at-the-entire-show-and-these-products-are-the-reason-why/</w:t>
      </w:r>
    </w:p>
    <w:p>
      <w:r>
        <w:t>نویسنده: Duncan Robertson, Hardware Editor, Social Links Navigation</w:t>
      </w:r>
    </w:p>
    <w:p>
      <w:r>
        <w:t>تاریخ انتشار: 2026-06-05 14:35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