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new model every faction needs in Warhammer 40K 11th edition</w:t>
      </w:r>
    </w:p>
    <w:p>
      <w:r>
        <w:t>منبع: https://www.gamesradar.com/tabletop-gaming/one-new-model-every-faction-needs-in-warhammer-40k-11th-edition/</w:t>
      </w:r>
    </w:p>
    <w:p>
      <w:r>
        <w:t>نویسنده: Ian Stokes, Social Links Navigation</w:t>
      </w:r>
    </w:p>
    <w:p>
      <w:r>
        <w:t>تاریخ انتشار: 2026-06-25 17:24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