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30th Celebration Hype Sends 23-Year-Old Pokémon Card To Staggering $360,000 Record</w:t>
      </w:r>
    </w:p>
    <w:p>
      <w:r>
        <w:t>منبع: https://www.polygon.com/pokemon-aquapolis-lugia-360000-auction-record/</w:t>
      </w:r>
    </w:p>
    <w:p>
      <w:r>
        <w:t>نویسنده: Chris Guest, Chris Is A Writer, Editor With Well Over A Decade Of Experience, With Gaming, Especially Card Games, Among His Main Areas Of Focus. The</w:t>
      </w:r>
    </w:p>
    <w:p>
      <w:r>
        <w:t>تاریخ انتشار: 2026-10-06 18:10</w:t>
      </w:r>
    </w:p>
    <w:p>
      <w:r>
        <w:t>──────────────────────────────────────────────────</w:t>
      </w:r>
    </w:p>
    <w:p>
      <w:r>
        <w:t>Some Pokémon TCG cards boast a certain aura. While Base Set Charizard and its myriad reprints might be the most instantly recognizable Pokémon card of all time, its most valuable variants still don’t fetch $8.4 million at auction, as a stupendously rare Pikachu promo card did in late September 2026.</w:t>
      </w:r>
    </w:p>
    <w:p>
      <w:r>
        <w:t>But value and aura aren’t always the same thing. Arguably, some of the most spectacular – and visually interesting – Pokémon cards in history hail from the game’s first three e-Reader sets: Expedition, Aquapolis, and Skyridge. One eminently beautiful graded Aquapolis grail just broke a record at auction: a PSA 10 Holo Lugia (aka “Crystal” Lugia) went under the hammer for a staggering $360,000, shattering the prior record of $148,511 by a whopping 142%.</w:t>
      </w:r>
    </w:p>
    <w:p>
      <w:r>
        <w:t>The first three e-Reader Pokémon TCG sets were printed during a time when the TCG’s popularity had waned considerably – fans had moved on to other properties or simply gotten tired of “catching ’em all.”</w:t>
      </w:r>
    </w:p>
    <w:p>
      <w:r>
        <w:t>As such, these sets had relatively limited print runs, with the final e-Card series set, Skyridge, receiving only a single printing. It also marked the end of an era: Wizards of the Coast, which had helped shepherd the Pokémon TCG through its meteoric early rise, relinquished publishing duties after Skyridge, with Pokémon USA – the predecessor to The Pokémon Company International – taking over the English-language game beginning with Ruby &amp; Sapphire.</w:t>
      </w:r>
    </w:p>
    <w:p>
      <w:r>
        <w:t>What Makes Aquapolis Lugia So Special?</w:t>
      </w:r>
    </w:p>
    <w:p>
      <w:r>
        <w:t>Image: The Pokémon Company</w:t>
      </w:r>
    </w:p>
    <w:p>
      <w:r>
        <w:t>Among the chase cards from the final two sets of this era were the “Crystal” cards, which saw iconic ’mon from the series retooled as Colorless Pokémon. Cards with this designation all shared a Poké-Body called Crystal Type that allowed their typing to change until end of turn based on the kind of Basic Energy card that was attached to them.</w:t>
      </w:r>
    </w:p>
    <w:p>
      <w:r>
        <w:t>It’s an intriguing ability, to be sure, that was spread out among a number of unusual choices of ’mon including Golem, Crobat, Kingdra, Celebi, Ho-Oh, and more. While, of course, the Skyridge Crystal Charizard remains one of the most memorable (and valuable) of these cards, it is the Aquapolis Lugia that retains the crown as the priciest piece of cardboard that boasts the Crystal designation.</w:t>
      </w:r>
    </w:p>
    <w:p>
      <w:r>
        <w:t>All the Crystal Pokémon cards from these sets were Secret Rares, giving them built-in scarcity with card numbers beyond the limits of what the set promised. For example, Lugia from Aquapolis was numbered as 149/147, making it already seem like a special, hidden card for only the most tenacious of collectors to obtain – in keeping with the “catch ’em all” mentality.</w:t>
      </w:r>
    </w:p>
    <w:p>
      <w:r>
        <w:t>The Crystal Lugia itself is a truly stunning card to behold. All Crystal cards featured the same text box background, with a multifaceted, diamond-like lattice that almost looks like a misprint – especially when gazed at via online scans that don’t quite do justice to the striking nature of these over-20-year-old Pokémon cards.</w:t>
      </w:r>
    </w:p>
    <w:p>
      <w:r>
        <w:t>The artwork is even more impressive. Naoyo Kimura, who has illustrated over 260 cards in her Pokémon TCG career – including Pikachu with Grey Felt Hat from the Van Gogh Museum collaboration and several gorgeous Southern Islands promos – delivers arguably her finest work with this Lugia bursting forth from the sea. The Lugia bellows as it breaches the sky, which is particularly tempestuous (perhaps due to Lugia’s immense power).</w:t>
      </w:r>
    </w:p>
    <w:p>
      <w:r>
        <w:t>Kimura employs a canted frame, as the sea is shown to be slanted – making you cock your head to the side to view the card in all its glory. Beyond that, the foiling pattern and ultra-small art box (due to the presence of the chunky e-Reader stripe on the card’s bottom and left-side borders) make the card’s art pop all the more spectacularly upon closer inspection.</w:t>
      </w:r>
    </w:p>
    <w:p>
      <w:r>
        <w:t>Crystal Lugia Remains One of the Pokémon TCG’s Ultimate Grails</w:t>
      </w:r>
    </w:p>
    <w:p>
      <w:r>
        <w:t>Clearly, The Pokémon Company understands that this is an all-time classic, too. Crystal Lugia returned in 30th Celebration, where it has already emerged as one of the set’s most valuable cards – a fitting encore for one of the e-Reader era’s defining grails.</w:t>
      </w:r>
    </w:p>
    <w:p>
      <w:r>
        <w:t>More than two decades after Aquapolis first hit shelves, Crystal Lugia has only grown in stature thanks to its unusual mechanics, incredible artwork, built-in scarcity, and, now, a record-setting auction price to match. There are more expensive Pokémon cards out there, of course, but few boast quite the same aura.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