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"The desire for a world you can escape to is stronger than ever": How MMORPGs are flourishing in a multiplayer landscape dominated by live-service shooters</w:t>
      </w:r>
    </w:p>
    <w:p>
      <w:r>
        <w:t>منبع: https://www.gamesradar.com/games/mmo/how-mmos-are-finding-new-ways-to-flourish-in-2026/</w:t>
      </w:r>
    </w:p>
    <w:p>
      <w:r>
        <w:t>نویسنده: Hayes Madsen,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--Vds-Author-Letter-Spacing, Var --Tracking-Normal</w:t>
      </w:r>
    </w:p>
    <w:p>
      <w:r>
        <w:t>تاریخ انتشار: 2026-07-25 12:30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