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and Directive 8020 Developer – Aug 11, 2026</w:t>
      </w:r>
    </w:p>
    <w:p>
      <w:r>
        <w:t>منبع: https://gameinformer.com/2026/08/11/until-dawn-and-directive-8020-developer-supermassive-games-will-lay-off-up-to-75-people</w:t>
      </w:r>
    </w:p>
    <w:p>
      <w:r>
        <w:t>نویسنده: Associate Editor, Charles Loves Games With Good Stories, Great Soundtracks. He Can Most Often Be Found Playing Dungeons, Dragons, Petting One Of His Cats Or His Dog</w:t>
      </w:r>
    </w:p>
    <w:p>
      <w:r>
        <w:t>تاریخ انتشار: 2026-08-11 00:00</w:t>
      </w:r>
    </w:p>
    <w:p>
      <w:r>
        <w:t>──────────────────────────────────────────────────</w:t>
      </w:r>
    </w:p>
    <w:p>
      <w:r>
        <w:t>Supermassive Games, developers of games like Until Dawn, The Quarry, and The Dark Pictures Anthology, has announced it's likely letting go of several of its employees. In an image shared to social media, the company made a statement that it has begun a "redundancy consultation process." When it concludes. Supermassive expects to lay off "up to 75" of its employees. You can read the full message below.</w:t>
      </w:r>
    </w:p>
    <w:p>
      <w:r>
        <w:t>"We have made the difficult decision to begin a redundancy consultation process, which we anticipate will result in the loss of up to 75 of our colleagues," the statement reads. "This is a necessary step to help ensure the sustainability of the company. We know this will be an incredibly difficult time for everyone, and our priority throughout the process will be to provide support to all those impacted."</w:t>
      </w:r>
    </w:p>
    <w:p>
      <w:r>
        <w:t>Supermassive Games just launched its most recent project, Directive 8020, in May. That game was originally slated for last October, but Supermassive issued a similar statement in July of 2025, delaying Directive 8020 into 2026 and laying off 36 people. And back in February 2024, Bloomberg reported that the company underwent the same process, cutting roughly 90 jobs. That's roughly 200 jobs in less than three years.</w:t>
      </w:r>
    </w:p>
    <w:p>
      <w:r>
        <w:t>None of Supermassive's most recent games, Directive 8020, Little Nightmares 3, or The Casting of Frank Stone, have been huge critical successes, sitting at 72, 71, and 68 on Metacritic, respectively. Meanwhile, Until Dawn 2 is being developed by a different studio.</w:t>
      </w:r>
    </w:p>
    <w:p>
      <w:r>
        <w:t>This is the latest in a years-long trend of mass layoffs in the video game industry. Other major examples from 2026 include Battlefield Studios laying people off, even though Battlefield 6 was the best-selling game of 2025, the decimation of Bungie's Destiny 2 team (and the game's final update), and Microsoft parting ways with several studios, laying off thousands.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