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 has learned from Marvel's mistakes by hiding its villain – and I hope Avengers: Doomsday does the same thing</w:t>
      </w:r>
    </w:p>
    <w:p>
      <w:r>
        <w:t>منبع: https://www.gamesradar.com/entertainment/marvel-movies/spider-man-brand-new-day-has-learned-from-marvels-mistakes-by-hiding-its-villain-and-i-hope-avengers-doomsday-does-the-same-thing/</w:t>
      </w:r>
    </w:p>
    <w:p>
      <w:r>
        <w:t>نویسنده: Bradley Russell, Senior Entertainment Writer, Social Links Navigation</w:t>
      </w:r>
    </w:p>
    <w:p>
      <w:r>
        <w:t>تاریخ انتشار: 2026-06-18 15:08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