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What the Original Game Wanted to Be</w:t>
      </w:r>
    </w:p>
    <w:p>
      <w:r>
        <w:t>منبع: https://gamerant.com/video/mortal-shell-2-what-the-original-game-wanted-to-be-review/</w:t>
      </w:r>
    </w:p>
    <w:p>
      <w:r>
        <w:t>نویسنده: Fellipe Moica, Christian Buckley, Pam K Ferdinand</w:t>
      </w:r>
    </w:p>
    <w:p>
      <w:r>
        <w:t>تاریخ انتشار: 2026-08-17 17:29</w:t>
      </w:r>
    </w:p>
    <w:p>
      <w:r>
        <w:t>──────────────────────────────────────────────────</w:t>
      </w:r>
    </w:p>
    <w:p>
      <w:r>
        <w:t>The follow up to Cold Symmetry's 2020 soulslike Mortal Shell is nearly upon us. We got our hands on the game and wanted to give an overview of what the sequel seeks to do differently from it's predecessor. Fans of the first game will be glad to know that the team has improved on nearly every aspect considerably, making Mortal Shell 2 the game that the original always wanted to be. Check out our full review to see if this new soulslike is right for you and if you'll be playing it on August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