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Vampire: The Masquerade – Oaths And Ashes Is A Visual Novel Set In Contemporary Berlin Launching This Year</w:t>
      </w:r>
    </w:p>
    <w:p>
      <w:r>
        <w:t>منبع: https://gameinformer.com/2026/04/30/vampire-the-masquerade-oaths-and-ashes-is-a-visual-novel-set-in-contemporary-berlin</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2026-04-30 00:00</w:t>
      </w:r>
    </w:p>
    <w:p>
      <w:r>
        <w:t>──────────────────────────────────────────────────</w:t>
      </w:r>
    </w:p>
    <w:p>
      <w:r>
        <w:t>After last year's Vampire: The Masquerade – Bloodlines 2, the universe is expanding with another new game later this year, this time a visual novel. Titled Vampire: The Masquerade – Oaths and Ashes, this visual novel is set in contemporary Berlin and follows the rules of the 5th Edition of the long-running tabletop RPG. It will launch on PC via Steam later this year.</w:t>
      </w:r>
    </w:p>
    <w:p>
      <w:r>
        <w:t>Players will take on the roles of two protagonists: Alice, a Venture operative dispatched by the Camarilla faction who must keep the city's other factions destabilized, and Lenz, a Thinblood outsider trying to survive. The two form an alliance, and that relationship is the core of Oaths and Ashes, according to developer Revive The Spark, which has worked on previous Vampire: The Masquerade games before.</w:t>
      </w:r>
    </w:p>
    <w:p>
      <w:r>
        <w:t>Drawing from Vampire: The Masquerade 5th Edition, Oaths and Ashes blends branching dialogue choices with character abilities. For example, Alice can wield Disciplines to manipulate those around her while Lenz relies on a hands-on alchemy system to brew formulas that unlock new conversational paths and abilities. Your choices affect the warring factions and the greater political map of Berlin.</w:t>
      </w:r>
    </w:p>
    <w:p>
      <w:r>
        <w:t>Revive The Spark says Oaths and Ashes is for both newcomers to Vampire: The Masquerade and veterans of the World of Darkness universe.</w:t>
      </w:r>
    </w:p>
    <w:p>
      <w:r>
        <w:t>Vampire: The Masquerade – Oaths and Ashes launches on PC sometime in 2026.</w:t>
      </w:r>
    </w:p>
    <w:p>
      <w:r>
        <w:t>In the meantime, read Game Informer's Vampire: The Masquerade – Bloodlines 2 review, and then head to Game Informer's Vampire: The Masquerade – Bloodlines 2 coverage hub for exclusive features, interviews, and videos about the making of the RPG.</w:t>
      </w:r>
    </w:p>
    <w:p>
      <w:r>
        <w:t>Are you going to check out Vampire: The Masquerade – Oaths and Ashes later this year?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